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Groundworks Companies</w:t>
      </w:r>
      <w:r w:rsidR="003F1CD8">
        <w:rPr>
          <w:sz w:val="21"/>
        </w:rPr>
        <w:tab/>
      </w:r>
      <w:r>
        <w:rPr>
          <w:b w:val="0"/>
          <w:sz w:val="21"/>
        </w:rPr>
        <w:t xml:space="preserve">VA, Director of Software Development</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VA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50000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VA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Other</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Foundation Repair_x000D_</w:t>
        <w:br/>
        <w:t xml:space="preserve">Foundation problems can affect your home’s safety, appearance, and value. Repairing your foundation issue before it becomes a big problem is the most affordable and effective solution._x000D_</w:t>
        <w:br/>
        <w:t xml:space="preserve">Basement Waterproofing_x000D_</w:t>
        <w:br/>
        <w:t xml:space="preserve">Leaking and flooding basements can be a headache and lead to major home repairs. Don’t risk it – protect your home._x000D_</w:t>
        <w:br/>
        <w:t xml:space="preserve">Crawl Space Repair_x000D_</w:t>
        <w:br/>
        <w:t xml:space="preserve">More than half of the air you are breathing in your house comes from the crawl space. So, whatever is in the crawl space, like mold and allergens, also is in the rest of your home and affecting you._x000D_</w:t>
        <w:br/>
        <w:t xml:space="preserve">Concrete Lifting_x000D_</w:t>
        <w:br/>
        <w:t xml:space="preserve">Does your driveway, sidewalk, walkway, concrete steps or patio have problem areas where sunken concrete has caused uneven surfaces and tripping hazards to form? It’s a very noticeable problem that has a very simple solution.</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1000-5000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$500M-$1B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19</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50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5</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75</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10</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Business Central 365</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AssessmentAPI SecutiryData SecurityDisaster / Backup RecoveryEndpoint detection  response (EDR)</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planning on evaluating vendors that provide application security and disaster backup solutions</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Cloud Migration ServicesDev-OpsManaged File Transfer,Storage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we are a data-heavy organization and have to store and manage all historical attachments for our end customers. hence we are looking for a way to optimize storage costs while keeping the network latency minimal on reading and writing. _x000D_</w:t>
        <w:br/>
        <w:t xml:space="preserve">_x000D_</w:t>
        <w:br/>
        <w:t xml:space="preserve">azure cloud migration is one for our big initiative for q1 2022</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yes</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DevOps,</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i would like to meet dev ops vendors who can help make our release pipelines automated. we are .net heavy shop.</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no</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no</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0</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