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Liberty Iron and Metal INC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Head of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Distribution of recycled Metal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0-50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Recy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Security,Critical Event ManagementDisaster / Backup Recovery,Email Security,Endpoint detection  response (EDR)Endpoint prevention,Multi-factor authentication,ZerotrustMobile SecurityNetwork Security - Intrusion Prevention SystemsNetwork Security - Unified Threat ManagementPhysical Security - Surveillance and Access Control,Risk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learning and implementing zerotrust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none at this time.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cost savings.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downsizing and cheaper solution.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NetworkingNetwork ConnectivitySwitching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just getting hardware.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 in the next two years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