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Partnership to End Addiction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Research_x000D_</w:t>
        <w:br/>
        <w:t xml:space="preserve">Services to public_x000D_</w:t>
        <w:br/>
        <w:t xml:space="preserve">Thinktank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Hybrid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ProtectionDisaster / Backup Recovery,Email SecurityEncryption,Endpoint detection  response (EDR)Endpoint prevention,Multi-factor authentication,ZerotrustMobile SecurityPenetration Testing and SimulationRansomware,SIEM,Threat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ransomware_x000D_</w:t>
        <w:br/>
        <w:t xml:space="preserve">network monitoring_x000D_</w:t>
        <w:br/>
        <w:t xml:space="preserve">mdm_x000D_</w:t>
        <w:br/>
        <w:t xml:space="preserve">endpoint monitoring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,Co-locationCRMMobilityStorage,Virtual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security of cloud_x000D_</w:t>
        <w:br/>
        <w:t xml:space="preserve">training for users_x000D_</w:t>
        <w:br/>
        <w:t xml:space="preserve">integrating different systems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Recovery,Data Warehousing,EncryptionServer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finding the storage that fits the need of price, speed and secuirty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growing video conference need_x000D_</w:t>
        <w:br/>
        <w:t xml:space="preserve">growing phone need for staff working in pandemic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,Mobility,WIFI,Wireless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better wifi sytem_x000D_</w:t>
        <w:br/>
        <w:t xml:space="preserve">mdm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