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Stellar Industries,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IA, Chief Information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1.2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Manufacturer of hydraulic truck equipment, related accessories and specialty trailers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primarily 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Epicor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ZerotrustPenetration Testing and SimulationSecurity Incident Response,SIEMUser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to complete pen testing in the next 2-3 months and get advice on regular/appropriate scheduling. _x000D_</w:t>
        <w:br/>
        <w:t xml:space="preserve">_x000D_</w:t>
        <w:br/>
        <w:t xml:space="preserve">new to siem but see it as a "next step" on our security landscape. want to learn more and understand options._x000D_</w:t>
        <w:br/>
        <w:t xml:space="preserve">_x000D_</w:t>
        <w:br/>
        <w:t xml:space="preserve">management of shared devices ie: shop floor computers.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challenge is to adequately manage cloud providers  saas solutions including integrations and maintenance of such. especially between on-prem and saas.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growing use of bi throughout the organization. now at a point where we need to consider management/governance and making easy access for appropriate roles.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at the moment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at replacing existing mitel phone system in the next 12-18 months. unsure if this will be on-prem or cloud. looking at options. would like to integrate ability for seamless unified communications for our customers - ie: start with text, move to audio/video call. especially for tech support.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sdwan evaluation project in process at this time. looking at vendor options.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may look at virtual ciso services. undecided at this time.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Training Software for staff : SoftwareLeadership coaching,Team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continual improvement and growth for existing staff, both technical training and soft-skills/leadership.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