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cognitive-wellbeing-monitoring"/>
    <w:p>
      <w:pPr>
        <w:pStyle w:val="Heading1"/>
      </w:pPr>
      <w:r>
        <w:t xml:space="preserve">Cognitive Wellbeing Monitoring</w:t>
      </w:r>
    </w:p>
    <w:bookmarkStart w:id="20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t xml:space="preserve">This project analyzes global mental health trends using DALY (Disability-Adjusted Life Years) data for mental disorders. It forecasts future trends, identifies high-risk countries, and provides visual insights for policymakers and researchers.</w:t>
      </w:r>
    </w:p>
    <w:bookmarkEnd w:id="20"/>
    <w:bookmarkStart w:id="21" w:name="problem-statement"/>
    <w:p>
      <w:pPr>
        <w:pStyle w:val="Heading2"/>
      </w:pPr>
      <w:r>
        <w:t xml:space="preserve">Problem Statement</w:t>
      </w:r>
    </w:p>
    <w:p>
      <w:pPr>
        <w:pStyle w:val="FirstParagraph"/>
      </w:pPr>
      <w:r>
        <w:t xml:space="preserve">Mental health is a critical and growing global concern. Policymakers and healthcare organizations need robust, data-driven solutions to allocate resources efficiently, plan interventions, and prioritize high-risk populations. This project addresses this need by providing ML-based forecasting and risk assessment for cognitive wellbeing across countries.</w:t>
      </w:r>
    </w:p>
    <w:bookmarkEnd w:id="21"/>
    <w:bookmarkStart w:id="22" w:name="project-description"/>
    <w:p>
      <w:pPr>
        <w:pStyle w:val="Heading2"/>
      </w:pPr>
      <w:r>
        <w:t xml:space="preserve">Project Description</w:t>
      </w:r>
    </w:p>
    <w:p>
      <w:pPr>
        <w:pStyle w:val="Compact"/>
        <w:numPr>
          <w:ilvl w:val="0"/>
          <w:numId w:val="1001"/>
        </w:numPr>
      </w:pPr>
      <w:r>
        <w:t xml:space="preserve">Regression model predicts future DALY percentages for each country (next 5 years).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Classification model identifies high-risk countries and years based on DALY data.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Visualizations include line charts, bar charts, interactive world maps, and SHAP plots for model explainability.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Interactive dashboard (optional) allows users to explore country-level forecasts and risk summaries.</w:t>
      </w:r>
    </w:p>
    <w:bookmarkEnd w:id="22"/>
    <w:bookmarkStart w:id="23" w:name="end-users"/>
    <w:p>
      <w:pPr>
        <w:pStyle w:val="Heading2"/>
      </w:pPr>
      <w:r>
        <w:t xml:space="preserve">End Users</w:t>
      </w:r>
    </w:p>
    <w:p>
      <w:pPr>
        <w:pStyle w:val="Compact"/>
        <w:numPr>
          <w:ilvl w:val="0"/>
          <w:numId w:val="1002"/>
        </w:numPr>
      </w:pPr>
      <w:r>
        <w:t xml:space="preserve">Policymakers and government health departments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Healthcare organizations and researchers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NGOs and mental health advocacy groups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Data scientists exploring predictive health analytics</w:t>
      </w:r>
    </w:p>
    <w:bookmarkEnd w:id="23"/>
    <w:bookmarkStart w:id="24" w:name="technology-used"/>
    <w:p>
      <w:pPr>
        <w:pStyle w:val="Heading2"/>
      </w:pPr>
      <w:r>
        <w:t xml:space="preserve">Technology Used</w:t>
      </w:r>
    </w:p>
    <w:p>
      <w:pPr>
        <w:pStyle w:val="Compact"/>
        <w:numPr>
          <w:ilvl w:val="0"/>
          <w:numId w:val="1003"/>
        </w:numPr>
      </w:pPr>
      <w:r>
        <w:t xml:space="preserve">Python, pandas, numpy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Scikit-learn (Random Forest Regressor &amp; Classifier)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Matplotlib, Seaborn, Plotly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SHAP for model explainability</w:t>
      </w:r>
    </w:p>
    <w:bookmarkEnd w:id="24"/>
    <w:bookmarkStart w:id="25" w:name="results"/>
    <w:p>
      <w:pPr>
        <w:pStyle w:val="Heading2"/>
      </w:pPr>
      <w:r>
        <w:t xml:space="preserve">Results</w:t>
      </w:r>
    </w:p>
    <w:p>
      <w:pPr>
        <w:pStyle w:val="Compact"/>
        <w:numPr>
          <w:ilvl w:val="0"/>
          <w:numId w:val="1004"/>
        </w:numPr>
      </w:pPr>
      <w:r>
        <w:t xml:space="preserve">Forecasted DALY % for all countries for the next 5 years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Identified high-risk country-years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Visual insights for decision-making: line plots, bar charts, world maps, SHAP plots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Provides explainable ML predictions for informed decision-making</w:t>
      </w:r>
    </w:p>
    <w:bookmarkEnd w:id="25"/>
    <w:bookmarkStart w:id="26" w:name="demo-link"/>
    <w:p>
      <w:pPr>
        <w:pStyle w:val="Heading2"/>
      </w:pPr>
      <w:r>
        <w:t xml:space="preserve">Demo / Link</w:t>
      </w:r>
    </w:p>
    <w:p>
      <w:pPr>
        <w:pStyle w:val="Compact"/>
        <w:numPr>
          <w:ilvl w:val="0"/>
          <w:numId w:val="1005"/>
        </w:numPr>
      </w:pPr>
      <w:r>
        <w:t xml:space="preserve">[Insert interactive dashboard or notebook link here]</w:t>
      </w:r>
    </w:p>
    <w:bookmarkEnd w:id="26"/>
    <w:bookmarkStart w:id="27" w:name="how-to-run"/>
    <w:p>
      <w:pPr>
        <w:pStyle w:val="Heading2"/>
      </w:pPr>
      <w:r>
        <w:t xml:space="preserve">How to Run</w:t>
      </w:r>
    </w:p>
    <w:p>
      <w:pPr>
        <w:pStyle w:val="Compact"/>
        <w:numPr>
          <w:ilvl w:val="0"/>
          <w:numId w:val="1006"/>
        </w:numPr>
      </w:pPr>
      <w:r>
        <w:t xml:space="preserve">Clone the repository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Install dependencies:</w:t>
      </w:r>
      <w:r>
        <w:t xml:space="preserve"> </w:t>
      </w:r>
      <w:r>
        <w:rPr>
          <w:rStyle w:val="VerbatimChar"/>
        </w:rPr>
        <w:t xml:space="preserve">pip install -r requirements.txt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notebook.ipynb</w:t>
      </w:r>
      <w:r>
        <w:t xml:space="preserve"> </w:t>
      </w:r>
      <w:r>
        <w:t xml:space="preserve">in Jupyter Notebook or Google Colab</w:t>
      </w:r>
    </w:p>
    <w:bookmarkEnd w:id="27"/>
    <w:bookmarkStart w:id="28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MIT License. See the LICENSE file for details.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2025-10-02T12:41:30Z</dcterms:created>
  <dcterms:modified xsi:type="dcterms:W3CDTF">2025-10-02T12:41:30Z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