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38"/>
          <w:szCs w:val="38"/>
          <w:rtl w:val="0"/>
        </w:rPr>
        <w:t xml:space="preserve">INFORME PRÁCTICO</w:t>
        <w:br w:type="textWrapping"/>
        <w:t xml:space="preserve">FEATURE ENGINEERING EN ORANGE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Predicción del nivel de ingresos — Adult Census Income Dataset</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Objetivo del ejercicio</w:t>
      </w:r>
    </w:p>
    <w:p w:rsidR="00000000" w:rsidDel="00000000" w:rsidP="00000000" w:rsidRDefault="00000000" w:rsidRPr="00000000" w14:paraId="00000004">
      <w:pPr>
        <w:rPr/>
      </w:pPr>
      <w:r w:rsidDel="00000000" w:rsidR="00000000" w:rsidRPr="00000000">
        <w:rPr>
          <w:rtl w:val="0"/>
        </w:rPr>
        <w:t xml:space="preserve">El objetivo de este trabajo es aplicar técnicas de Feature Engineering en Orange Data Mining para crear nuevas variables a partir de los datos existentes y evaluar si estas mejoran la predicción de personas con ingresos anuales superiores a USD 50.000. Para ello, se comparan tres modelos de clasificación —Logistic Regression, Neural Network y Random Forest— antes y después de incorporar las nuevas características.</w:t>
      </w:r>
    </w:p>
    <w:p w:rsidR="00000000" w:rsidDel="00000000" w:rsidP="00000000" w:rsidRDefault="00000000" w:rsidRPr="00000000" w14:paraId="00000005">
      <w:pPr>
        <w:pStyle w:val="Heading1"/>
        <w:rPr/>
      </w:pPr>
      <w:r w:rsidDel="00000000" w:rsidR="00000000" w:rsidRPr="00000000">
        <w:rPr>
          <w:rtl w:val="0"/>
        </w:rPr>
        <w:t xml:space="preserve">2. Carga y preparación de los datos</w:t>
      </w:r>
    </w:p>
    <w:p w:rsidR="00000000" w:rsidDel="00000000" w:rsidP="00000000" w:rsidRDefault="00000000" w:rsidRPr="00000000" w14:paraId="00000006">
      <w:pPr>
        <w:rPr/>
      </w:pPr>
      <w:r w:rsidDel="00000000" w:rsidR="00000000" w:rsidRPr="00000000">
        <w:rPr>
          <w:rtl w:val="0"/>
        </w:rPr>
        <w:t xml:space="preserve">Se cargó el conjunto de datos Adult Census Income mediante el widget Datasets y se utilizó Data Table para inspeccionar las filas y las variables disponibles. La variable income se utilizó como variable objetivo (Target), con las categorías &lt;=50K y &gt;50K.</w:t>
      </w:r>
    </w:p>
    <w:p w:rsidR="00000000" w:rsidDel="00000000" w:rsidP="00000000" w:rsidRDefault="00000000" w:rsidRPr="00000000" w14:paraId="00000007">
      <w:pPr>
        <w:jc w:val="center"/>
        <w:rPr/>
      </w:pPr>
      <w:r w:rsidDel="00000000" w:rsidR="00000000" w:rsidRPr="00000000">
        <w:rPr>
          <w:rtl w:val="0"/>
        </w:rPr>
        <w:t xml:space="preserve"> </w:t>
      </w:r>
      <w:r w:rsidDel="00000000" w:rsidR="00000000" w:rsidRPr="00000000">
        <w:rPr/>
        <w:drawing>
          <wp:inline distB="114300" distT="114300" distL="114300" distR="114300">
            <wp:extent cx="4796363" cy="4199347"/>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96363" cy="419934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3. Evaluación inicial: Baseline</w:t>
      </w:r>
    </w:p>
    <w:p w:rsidR="00000000" w:rsidDel="00000000" w:rsidP="00000000" w:rsidRDefault="00000000" w:rsidRPr="00000000" w14:paraId="00000009">
      <w:pPr>
        <w:rPr/>
      </w:pPr>
      <w:r w:rsidDel="00000000" w:rsidR="00000000" w:rsidRPr="00000000">
        <w:rPr>
          <w:rtl w:val="0"/>
        </w:rPr>
        <w:t xml:space="preserve">Antes de crear nuevas variables, se evaluaron Logistic Regression, Neural Network y Random Forest con el widget Test &amp; Score y validación cruzada de 10 folds. Los resultados obtenidos fueron:</w:t>
      </w:r>
    </w:p>
    <w:tbl>
      <w:tblPr>
        <w:tblStyle w:val="Table1"/>
        <w:tblW w:w="9793.0" w:type="dxa"/>
        <w:jc w:val="left"/>
        <w:tblInd w:w="-108.0" w:type="dxa"/>
        <w:tblBorders>
          <w:top w:color="4f81bd" w:space="0" w:sz="8" w:val="single"/>
          <w:bottom w:color="4f81bd" w:space="0" w:sz="8" w:val="single"/>
        </w:tblBorders>
        <w:tblLayout w:type="fixed"/>
        <w:tblLook w:val="04A0"/>
      </w:tblPr>
      <w:tblGrid>
        <w:gridCol w:w="1399"/>
        <w:gridCol w:w="1399"/>
        <w:gridCol w:w="1399"/>
        <w:gridCol w:w="1399"/>
        <w:gridCol w:w="1399"/>
        <w:gridCol w:w="1399"/>
        <w:gridCol w:w="1399"/>
        <w:tblGridChange w:id="0">
          <w:tblGrid>
            <w:gridCol w:w="1399"/>
            <w:gridCol w:w="1399"/>
            <w:gridCol w:w="1399"/>
            <w:gridCol w:w="1399"/>
            <w:gridCol w:w="1399"/>
            <w:gridCol w:w="1399"/>
            <w:gridCol w:w="1399"/>
          </w:tblGrid>
        </w:tblGridChange>
      </w:tblGrid>
      <w:tr>
        <w:trPr>
          <w:cantSplit w:val="0"/>
          <w:tblHeader w:val="0"/>
        </w:trPr>
        <w:tc>
          <w:tcPr/>
          <w:p w:rsidR="00000000" w:rsidDel="00000000" w:rsidP="00000000" w:rsidRDefault="00000000" w:rsidRPr="00000000" w14:paraId="0000000A">
            <w:pPr>
              <w:rPr/>
            </w:pPr>
            <w:r w:rsidDel="00000000" w:rsidR="00000000" w:rsidRPr="00000000">
              <w:rPr>
                <w:rtl w:val="0"/>
              </w:rPr>
              <w:t xml:space="preserve">Modelo</w:t>
            </w:r>
          </w:p>
        </w:tc>
        <w:tc>
          <w:tcPr/>
          <w:p w:rsidR="00000000" w:rsidDel="00000000" w:rsidP="00000000" w:rsidRDefault="00000000" w:rsidRPr="00000000" w14:paraId="0000000B">
            <w:pPr>
              <w:rPr/>
            </w:pPr>
            <w:r w:rsidDel="00000000" w:rsidR="00000000" w:rsidRPr="00000000">
              <w:rPr>
                <w:rtl w:val="0"/>
              </w:rPr>
              <w:t xml:space="preserve">AUC</w:t>
            </w:r>
          </w:p>
        </w:tc>
        <w:tc>
          <w:tcPr/>
          <w:p w:rsidR="00000000" w:rsidDel="00000000" w:rsidP="00000000" w:rsidRDefault="00000000" w:rsidRPr="00000000" w14:paraId="0000000C">
            <w:pPr>
              <w:rPr/>
            </w:pPr>
            <w:r w:rsidDel="00000000" w:rsidR="00000000" w:rsidRPr="00000000">
              <w:rPr>
                <w:rtl w:val="0"/>
              </w:rPr>
              <w:t xml:space="preserve">CA</w:t>
            </w:r>
          </w:p>
        </w:tc>
        <w:tc>
          <w:tcPr/>
          <w:p w:rsidR="00000000" w:rsidDel="00000000" w:rsidP="00000000" w:rsidRDefault="00000000" w:rsidRPr="00000000" w14:paraId="0000000D">
            <w:pPr>
              <w:rPr/>
            </w:pPr>
            <w:r w:rsidDel="00000000" w:rsidR="00000000" w:rsidRPr="00000000">
              <w:rPr>
                <w:rtl w:val="0"/>
              </w:rPr>
              <w:t xml:space="preserve">F1</w:t>
            </w:r>
          </w:p>
        </w:tc>
        <w:tc>
          <w:tcPr/>
          <w:p w:rsidR="00000000" w:rsidDel="00000000" w:rsidP="00000000" w:rsidRDefault="00000000" w:rsidRPr="00000000" w14:paraId="0000000E">
            <w:pPr>
              <w:rPr/>
            </w:pPr>
            <w:r w:rsidDel="00000000" w:rsidR="00000000" w:rsidRPr="00000000">
              <w:rPr>
                <w:rtl w:val="0"/>
              </w:rPr>
              <w:t xml:space="preserve">Precision</w:t>
            </w:r>
          </w:p>
        </w:tc>
        <w:tc>
          <w:tcPr/>
          <w:p w:rsidR="00000000" w:rsidDel="00000000" w:rsidP="00000000" w:rsidRDefault="00000000" w:rsidRPr="00000000" w14:paraId="0000000F">
            <w:pPr>
              <w:rPr/>
            </w:pPr>
            <w:r w:rsidDel="00000000" w:rsidR="00000000" w:rsidRPr="00000000">
              <w:rPr>
                <w:rtl w:val="0"/>
              </w:rPr>
              <w:t xml:space="preserve">Recall</w:t>
            </w:r>
          </w:p>
        </w:tc>
        <w:tc>
          <w:tcPr/>
          <w:p w:rsidR="00000000" w:rsidDel="00000000" w:rsidP="00000000" w:rsidRDefault="00000000" w:rsidRPr="00000000" w14:paraId="00000010">
            <w:pPr>
              <w:rPr/>
            </w:pPr>
            <w:r w:rsidDel="00000000" w:rsidR="00000000" w:rsidRPr="00000000">
              <w:rPr>
                <w:rtl w:val="0"/>
              </w:rPr>
              <w:t xml:space="preserve">MCC</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Logistic Regression</w:t>
            </w:r>
          </w:p>
        </w:tc>
        <w:tc>
          <w:tcPr/>
          <w:p w:rsidR="00000000" w:rsidDel="00000000" w:rsidP="00000000" w:rsidRDefault="00000000" w:rsidRPr="00000000" w14:paraId="00000012">
            <w:pPr>
              <w:rPr/>
            </w:pPr>
            <w:r w:rsidDel="00000000" w:rsidR="00000000" w:rsidRPr="00000000">
              <w:rPr>
                <w:rtl w:val="0"/>
              </w:rPr>
              <w:t xml:space="preserve">0.903</w:t>
            </w:r>
          </w:p>
        </w:tc>
        <w:tc>
          <w:tcPr/>
          <w:p w:rsidR="00000000" w:rsidDel="00000000" w:rsidP="00000000" w:rsidRDefault="00000000" w:rsidRPr="00000000" w14:paraId="00000013">
            <w:pPr>
              <w:rPr/>
            </w:pPr>
            <w:r w:rsidDel="00000000" w:rsidR="00000000" w:rsidRPr="00000000">
              <w:rPr>
                <w:rtl w:val="0"/>
              </w:rPr>
              <w:t xml:space="preserve">0.851</w:t>
            </w:r>
          </w:p>
        </w:tc>
        <w:tc>
          <w:tcPr/>
          <w:p w:rsidR="00000000" w:rsidDel="00000000" w:rsidP="00000000" w:rsidRDefault="00000000" w:rsidRPr="00000000" w14:paraId="00000014">
            <w:pPr>
              <w:rPr/>
            </w:pPr>
            <w:r w:rsidDel="00000000" w:rsidR="00000000" w:rsidRPr="00000000">
              <w:rPr>
                <w:rtl w:val="0"/>
              </w:rPr>
              <w:t xml:space="preserve">0.845</w:t>
            </w:r>
          </w:p>
        </w:tc>
        <w:tc>
          <w:tcPr/>
          <w:p w:rsidR="00000000" w:rsidDel="00000000" w:rsidP="00000000" w:rsidRDefault="00000000" w:rsidRPr="00000000" w14:paraId="00000015">
            <w:pPr>
              <w:rPr/>
            </w:pPr>
            <w:r w:rsidDel="00000000" w:rsidR="00000000" w:rsidRPr="00000000">
              <w:rPr>
                <w:rtl w:val="0"/>
              </w:rPr>
              <w:t xml:space="preserve">0.844</w:t>
            </w:r>
          </w:p>
        </w:tc>
        <w:tc>
          <w:tcPr/>
          <w:p w:rsidR="00000000" w:rsidDel="00000000" w:rsidP="00000000" w:rsidRDefault="00000000" w:rsidRPr="00000000" w14:paraId="00000016">
            <w:pPr>
              <w:rPr/>
            </w:pPr>
            <w:r w:rsidDel="00000000" w:rsidR="00000000" w:rsidRPr="00000000">
              <w:rPr>
                <w:rtl w:val="0"/>
              </w:rPr>
              <w:t xml:space="preserve">0.851</w:t>
            </w:r>
          </w:p>
        </w:tc>
        <w:tc>
          <w:tcPr/>
          <w:p w:rsidR="00000000" w:rsidDel="00000000" w:rsidP="00000000" w:rsidRDefault="00000000" w:rsidRPr="00000000" w14:paraId="00000017">
            <w:pPr>
              <w:rPr/>
            </w:pPr>
            <w:r w:rsidDel="00000000" w:rsidR="00000000" w:rsidRPr="00000000">
              <w:rPr>
                <w:rtl w:val="0"/>
              </w:rPr>
              <w:t xml:space="preserve">0.567</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Neural Network</w:t>
            </w:r>
          </w:p>
        </w:tc>
        <w:tc>
          <w:tcPr/>
          <w:p w:rsidR="00000000" w:rsidDel="00000000" w:rsidP="00000000" w:rsidRDefault="00000000" w:rsidRPr="00000000" w14:paraId="00000019">
            <w:pPr>
              <w:rPr/>
            </w:pPr>
            <w:r w:rsidDel="00000000" w:rsidR="00000000" w:rsidRPr="00000000">
              <w:rPr>
                <w:rtl w:val="0"/>
              </w:rPr>
              <w:t xml:space="preserve">0.885</w:t>
            </w:r>
          </w:p>
        </w:tc>
        <w:tc>
          <w:tcPr/>
          <w:p w:rsidR="00000000" w:rsidDel="00000000" w:rsidP="00000000" w:rsidRDefault="00000000" w:rsidRPr="00000000" w14:paraId="0000001A">
            <w:pPr>
              <w:rPr/>
            </w:pPr>
            <w:r w:rsidDel="00000000" w:rsidR="00000000" w:rsidRPr="00000000">
              <w:rPr>
                <w:rtl w:val="0"/>
              </w:rPr>
              <w:t xml:space="preserve">0.838</w:t>
            </w:r>
          </w:p>
        </w:tc>
        <w:tc>
          <w:tcPr/>
          <w:p w:rsidR="00000000" w:rsidDel="00000000" w:rsidP="00000000" w:rsidRDefault="00000000" w:rsidRPr="00000000" w14:paraId="0000001B">
            <w:pPr>
              <w:rPr/>
            </w:pPr>
            <w:r w:rsidDel="00000000" w:rsidR="00000000" w:rsidRPr="00000000">
              <w:rPr>
                <w:rtl w:val="0"/>
              </w:rPr>
              <w:t xml:space="preserve">0.836</w:t>
            </w:r>
          </w:p>
        </w:tc>
        <w:tc>
          <w:tcPr/>
          <w:p w:rsidR="00000000" w:rsidDel="00000000" w:rsidP="00000000" w:rsidRDefault="00000000" w:rsidRPr="00000000" w14:paraId="0000001C">
            <w:pPr>
              <w:rPr/>
            </w:pPr>
            <w:r w:rsidDel="00000000" w:rsidR="00000000" w:rsidRPr="00000000">
              <w:rPr>
                <w:rtl w:val="0"/>
              </w:rPr>
              <w:t xml:space="preserve">0.834</w:t>
            </w:r>
          </w:p>
        </w:tc>
        <w:tc>
          <w:tcPr/>
          <w:p w:rsidR="00000000" w:rsidDel="00000000" w:rsidP="00000000" w:rsidRDefault="00000000" w:rsidRPr="00000000" w14:paraId="0000001D">
            <w:pPr>
              <w:rPr/>
            </w:pPr>
            <w:r w:rsidDel="00000000" w:rsidR="00000000" w:rsidRPr="00000000">
              <w:rPr>
                <w:rtl w:val="0"/>
              </w:rPr>
              <w:t xml:space="preserve">0.838</w:t>
            </w:r>
          </w:p>
        </w:tc>
        <w:tc>
          <w:tcPr/>
          <w:p w:rsidR="00000000" w:rsidDel="00000000" w:rsidP="00000000" w:rsidRDefault="00000000" w:rsidRPr="00000000" w14:paraId="0000001E">
            <w:pPr>
              <w:rPr/>
            </w:pPr>
            <w:r w:rsidDel="00000000" w:rsidR="00000000" w:rsidRPr="00000000">
              <w:rPr>
                <w:rtl w:val="0"/>
              </w:rPr>
              <w:t xml:space="preserve">0.544</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Random Forest</w:t>
            </w:r>
          </w:p>
        </w:tc>
        <w:tc>
          <w:tcPr/>
          <w:p w:rsidR="00000000" w:rsidDel="00000000" w:rsidP="00000000" w:rsidRDefault="00000000" w:rsidRPr="00000000" w14:paraId="00000020">
            <w:pPr>
              <w:rPr/>
            </w:pPr>
            <w:r w:rsidDel="00000000" w:rsidR="00000000" w:rsidRPr="00000000">
              <w:rPr>
                <w:rtl w:val="0"/>
              </w:rPr>
              <w:t xml:space="preserve">0.896</w:t>
            </w:r>
          </w:p>
        </w:tc>
        <w:tc>
          <w:tcPr/>
          <w:p w:rsidR="00000000" w:rsidDel="00000000" w:rsidP="00000000" w:rsidRDefault="00000000" w:rsidRPr="00000000" w14:paraId="00000021">
            <w:pPr>
              <w:rPr/>
            </w:pPr>
            <w:r w:rsidDel="00000000" w:rsidR="00000000" w:rsidRPr="00000000">
              <w:rPr>
                <w:rtl w:val="0"/>
              </w:rPr>
              <w:t xml:space="preserve">0.855</w:t>
            </w:r>
          </w:p>
        </w:tc>
        <w:tc>
          <w:tcPr/>
          <w:p w:rsidR="00000000" w:rsidDel="00000000" w:rsidP="00000000" w:rsidRDefault="00000000" w:rsidRPr="00000000" w14:paraId="00000022">
            <w:pPr>
              <w:rPr/>
            </w:pPr>
            <w:r w:rsidDel="00000000" w:rsidR="00000000" w:rsidRPr="00000000">
              <w:rPr>
                <w:rtl w:val="0"/>
              </w:rPr>
              <w:t xml:space="preserve">0.851</w:t>
            </w:r>
          </w:p>
        </w:tc>
        <w:tc>
          <w:tcPr/>
          <w:p w:rsidR="00000000" w:rsidDel="00000000" w:rsidP="00000000" w:rsidRDefault="00000000" w:rsidRPr="00000000" w14:paraId="00000023">
            <w:pPr>
              <w:rPr/>
            </w:pPr>
            <w:r w:rsidDel="00000000" w:rsidR="00000000" w:rsidRPr="00000000">
              <w:rPr>
                <w:rtl w:val="0"/>
              </w:rPr>
              <w:t xml:space="preserve">0.849</w:t>
            </w:r>
          </w:p>
        </w:tc>
        <w:tc>
          <w:tcPr/>
          <w:p w:rsidR="00000000" w:rsidDel="00000000" w:rsidP="00000000" w:rsidRDefault="00000000" w:rsidRPr="00000000" w14:paraId="00000024">
            <w:pPr>
              <w:rPr/>
            </w:pPr>
            <w:r w:rsidDel="00000000" w:rsidR="00000000" w:rsidRPr="00000000">
              <w:rPr>
                <w:rtl w:val="0"/>
              </w:rPr>
              <w:t xml:space="preserve">0.855</w:t>
            </w:r>
          </w:p>
        </w:tc>
        <w:tc>
          <w:tcPr/>
          <w:p w:rsidR="00000000" w:rsidDel="00000000" w:rsidP="00000000" w:rsidRDefault="00000000" w:rsidRPr="00000000" w14:paraId="00000025">
            <w:pPr>
              <w:rPr/>
            </w:pPr>
            <w:r w:rsidDel="00000000" w:rsidR="00000000" w:rsidRPr="00000000">
              <w:rPr>
                <w:rtl w:val="0"/>
              </w:rPr>
              <w:t xml:space="preserve">0.583</w:t>
            </w:r>
          </w:p>
        </w:tc>
      </w:tr>
    </w:tbl>
    <w:p w:rsidR="00000000" w:rsidDel="00000000" w:rsidP="00000000" w:rsidRDefault="00000000" w:rsidRPr="00000000" w14:paraId="00000026">
      <w:pPr>
        <w:rPr/>
      </w:pPr>
      <w:r w:rsidDel="00000000" w:rsidR="00000000" w:rsidRPr="00000000">
        <w:rPr>
          <w:rtl w:val="0"/>
        </w:rPr>
        <w:t xml:space="preserve">En el Baseline, Logistic Regression obtuvo el mayor AUC (0.903), mientras que Random Forest alcanzó el mayor CA/Accuracy (0.855), F1 (0.851) y MCC (0.583).</w:t>
      </w:r>
    </w:p>
    <w:p w:rsidR="00000000" w:rsidDel="00000000" w:rsidP="00000000" w:rsidRDefault="00000000" w:rsidRPr="00000000" w14:paraId="00000027">
      <w:pPr>
        <w:jc w:val="center"/>
        <w:rPr/>
      </w:pPr>
      <w:r w:rsidDel="00000000" w:rsidR="00000000" w:rsidRPr="00000000">
        <w:rPr/>
        <w:drawing>
          <wp:inline distB="114300" distT="114300" distL="114300" distR="114300">
            <wp:extent cx="3324225" cy="942975"/>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32422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4. Feature Engineering: creación de nuevas variables</w:t>
      </w:r>
    </w:p>
    <w:p w:rsidR="00000000" w:rsidDel="00000000" w:rsidP="00000000" w:rsidRDefault="00000000" w:rsidRPr="00000000" w14:paraId="00000029">
      <w:pPr>
        <w:rPr/>
      </w:pPr>
      <w:r w:rsidDel="00000000" w:rsidR="00000000" w:rsidRPr="00000000">
        <w:rPr>
          <w:rtl w:val="0"/>
        </w:rPr>
        <w:t xml:space="preserve">Se utilizó el widget Formula para crear cuatro variables derivadas. La intención fue representar el balance neto de capital, relacionar ganancias de capital con horas trabajadas, estimar las horas anuales y crear un indicador de jornadas laborales superiores a 45 horas semanales.</w:t>
      </w:r>
    </w:p>
    <w:p w:rsidR="00000000" w:rsidDel="00000000" w:rsidP="00000000" w:rsidRDefault="00000000" w:rsidRPr="00000000" w14:paraId="0000002A">
      <w:pPr>
        <w:pStyle w:val="Heading2"/>
        <w:rPr/>
      </w:pPr>
      <w:r w:rsidDel="00000000" w:rsidR="00000000" w:rsidRPr="00000000">
        <w:rPr>
          <w:rtl w:val="0"/>
        </w:rPr>
        <w:t xml:space="preserve">4.1. net_capital_gain</w:t>
      </w:r>
    </w:p>
    <w:p w:rsidR="00000000" w:rsidDel="00000000" w:rsidP="00000000" w:rsidRDefault="00000000" w:rsidRPr="00000000" w14:paraId="0000002B">
      <w:pPr>
        <w:rPr/>
      </w:pPr>
      <w:r w:rsidDel="00000000" w:rsidR="00000000" w:rsidRPr="00000000">
        <w:rPr>
          <w:rtl w:val="0"/>
        </w:rPr>
        <w:t xml:space="preserve">Tipo: Numeric</w:t>
      </w:r>
    </w:p>
    <w:p w:rsidR="00000000" w:rsidDel="00000000" w:rsidP="00000000" w:rsidRDefault="00000000" w:rsidRPr="00000000" w14:paraId="0000002C">
      <w:pPr>
        <w:ind w:left="432" w:firstLine="0"/>
        <w:rPr/>
      </w:pPr>
      <w:r w:rsidDel="00000000" w:rsidR="00000000" w:rsidRPr="00000000">
        <w:rPr>
          <w:b w:val="1"/>
          <w:bCs w:val="1"/>
          <w:rtl w:val="0"/>
        </w:rPr>
        <w:t xml:space="preserve">Fórmula: capital_gain - capital_loss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Representa la diferencia entre las ganancias y las pérdidas de capital.</w:t>
      </w:r>
    </w:p>
    <w:p w:rsidR="00000000" w:rsidDel="00000000" w:rsidP="00000000" w:rsidRDefault="00000000" w:rsidRPr="00000000" w14:paraId="0000002E">
      <w:pPr>
        <w:pStyle w:val="Heading2"/>
        <w:rPr/>
      </w:pPr>
      <w:r w:rsidDel="00000000" w:rsidR="00000000" w:rsidRPr="00000000">
        <w:rPr>
          <w:rtl w:val="0"/>
        </w:rPr>
        <w:t xml:space="preserve">4.2. capital_per_hour</w:t>
      </w:r>
    </w:p>
    <w:p w:rsidR="00000000" w:rsidDel="00000000" w:rsidP="00000000" w:rsidRDefault="00000000" w:rsidRPr="00000000" w14:paraId="0000002F">
      <w:pPr>
        <w:rPr/>
      </w:pPr>
      <w:r w:rsidDel="00000000" w:rsidR="00000000" w:rsidRPr="00000000">
        <w:rPr>
          <w:rtl w:val="0"/>
        </w:rPr>
        <w:t xml:space="preserve">Tipo: Numeric</w:t>
      </w:r>
    </w:p>
    <w:p w:rsidR="00000000" w:rsidDel="00000000" w:rsidP="00000000" w:rsidRDefault="00000000" w:rsidRPr="00000000" w14:paraId="00000030">
      <w:pPr>
        <w:ind w:left="432" w:firstLine="0"/>
        <w:rPr/>
      </w:pPr>
      <w:r w:rsidDel="00000000" w:rsidR="00000000" w:rsidRPr="00000000">
        <w:rPr>
          <w:b w:val="1"/>
          <w:bCs w:val="1"/>
          <w:rtl w:val="0"/>
        </w:rPr>
        <w:t xml:space="preserve">Fórmula: capital_gain / (hours_per_week + 1)</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Relaciona las ganancias de capital con las horas trabajadas por semana. Se suma 1 al denominador para evitar la división por cero.</w:t>
      </w:r>
    </w:p>
    <w:p w:rsidR="00000000" w:rsidDel="00000000" w:rsidP="00000000" w:rsidRDefault="00000000" w:rsidRPr="00000000" w14:paraId="00000032">
      <w:pPr>
        <w:pStyle w:val="Heading2"/>
        <w:rPr/>
      </w:pPr>
      <w:r w:rsidDel="00000000" w:rsidR="00000000" w:rsidRPr="00000000">
        <w:rPr>
          <w:rtl w:val="0"/>
        </w:rPr>
        <w:t xml:space="preserve">4.3. annual_hours</w:t>
      </w:r>
    </w:p>
    <w:p w:rsidR="00000000" w:rsidDel="00000000" w:rsidP="00000000" w:rsidRDefault="00000000" w:rsidRPr="00000000" w14:paraId="00000033">
      <w:pPr>
        <w:rPr/>
      </w:pPr>
      <w:r w:rsidDel="00000000" w:rsidR="00000000" w:rsidRPr="00000000">
        <w:rPr>
          <w:rtl w:val="0"/>
        </w:rPr>
        <w:t xml:space="preserve">Tipo: Numeric</w:t>
      </w:r>
    </w:p>
    <w:p w:rsidR="00000000" w:rsidDel="00000000" w:rsidP="00000000" w:rsidRDefault="00000000" w:rsidRPr="00000000" w14:paraId="00000034">
      <w:pPr>
        <w:ind w:left="432" w:firstLine="0"/>
        <w:rPr/>
      </w:pPr>
      <w:r w:rsidDel="00000000" w:rsidR="00000000" w:rsidRPr="00000000">
        <w:rPr>
          <w:b w:val="1"/>
          <w:bCs w:val="1"/>
          <w:rtl w:val="0"/>
        </w:rPr>
        <w:t xml:space="preserve">Fórmula: hours_per_week * 52</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Estima las horas trabajadas en un año suponiendo 52 semanas.</w:t>
      </w:r>
    </w:p>
    <w:p w:rsidR="00000000" w:rsidDel="00000000" w:rsidP="00000000" w:rsidRDefault="00000000" w:rsidRPr="00000000" w14:paraId="00000036">
      <w:pPr>
        <w:pStyle w:val="Heading2"/>
        <w:rPr/>
      </w:pPr>
      <w:r w:rsidDel="00000000" w:rsidR="00000000" w:rsidRPr="00000000">
        <w:rPr>
          <w:rtl w:val="0"/>
        </w:rPr>
        <w:t xml:space="preserve">4.4. is_overwork</w:t>
      </w:r>
    </w:p>
    <w:p w:rsidR="00000000" w:rsidDel="00000000" w:rsidP="00000000" w:rsidRDefault="00000000" w:rsidRPr="00000000" w14:paraId="00000037">
      <w:pPr>
        <w:rPr/>
      </w:pPr>
      <w:r w:rsidDel="00000000" w:rsidR="00000000" w:rsidRPr="00000000">
        <w:rPr>
          <w:rtl w:val="0"/>
        </w:rPr>
        <w:t xml:space="preserve">Tipo: Categorical</w:t>
      </w:r>
    </w:p>
    <w:p w:rsidR="00000000" w:rsidDel="00000000" w:rsidP="00000000" w:rsidRDefault="00000000" w:rsidRPr="00000000" w14:paraId="00000038">
      <w:pPr>
        <w:ind w:left="432" w:firstLine="0"/>
        <w:rPr/>
      </w:pPr>
      <w:r w:rsidDel="00000000" w:rsidR="00000000" w:rsidRPr="00000000">
        <w:rPr>
          <w:b w:val="1"/>
          <w:bCs w:val="1"/>
          <w:rtl w:val="0"/>
        </w:rPr>
        <w:t xml:space="preserve">Fórmula: 1 if hours_per_week &gt; 45 else 0</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Indica con 1 si la persona trabaja más de 45 horas semanales y con 0 en caso contrario.</w:t>
      </w:r>
    </w:p>
    <w:p w:rsidR="00000000" w:rsidDel="00000000" w:rsidP="00000000" w:rsidRDefault="00000000" w:rsidRPr="00000000" w14:paraId="0000003A">
      <w:pPr>
        <w:jc w:val="center"/>
        <w:rPr/>
      </w:pPr>
      <w:r w:rsidDel="00000000" w:rsidR="00000000" w:rsidRPr="00000000">
        <w:rPr/>
        <w:drawing>
          <wp:inline distB="114300" distT="114300" distL="114300" distR="114300">
            <wp:extent cx="3219450" cy="8667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2194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5. Evaluación después del Feature Engineering</w:t>
      </w:r>
    </w:p>
    <w:p w:rsidR="00000000" w:rsidDel="00000000" w:rsidP="00000000" w:rsidRDefault="00000000" w:rsidRPr="00000000" w14:paraId="0000003C">
      <w:pPr>
        <w:rPr/>
      </w:pPr>
      <w:r w:rsidDel="00000000" w:rsidR="00000000" w:rsidRPr="00000000">
        <w:rPr>
          <w:rtl w:val="0"/>
        </w:rPr>
        <w:t xml:space="preserve">Después de incorporar las nuevas variables, se volvió a ejecutar Test &amp; Score con los mismos tres modelos y validación cruzada de 10 folds. Los resultados fueron:</w:t>
      </w:r>
    </w:p>
    <w:tbl>
      <w:tblPr>
        <w:tblStyle w:val="Table2"/>
        <w:tblW w:w="9793.0" w:type="dxa"/>
        <w:jc w:val="left"/>
        <w:tblInd w:w="-108.0" w:type="dxa"/>
        <w:tblBorders>
          <w:top w:color="4f81bd" w:space="0" w:sz="8" w:val="single"/>
          <w:bottom w:color="4f81bd" w:space="0" w:sz="8" w:val="single"/>
        </w:tblBorders>
        <w:tblLayout w:type="fixed"/>
        <w:tblLook w:val="04A0"/>
      </w:tblPr>
      <w:tblGrid>
        <w:gridCol w:w="1399"/>
        <w:gridCol w:w="1399"/>
        <w:gridCol w:w="1399"/>
        <w:gridCol w:w="1399"/>
        <w:gridCol w:w="1399"/>
        <w:gridCol w:w="1399"/>
        <w:gridCol w:w="1399"/>
        <w:tblGridChange w:id="0">
          <w:tblGrid>
            <w:gridCol w:w="1399"/>
            <w:gridCol w:w="1399"/>
            <w:gridCol w:w="1399"/>
            <w:gridCol w:w="1399"/>
            <w:gridCol w:w="1399"/>
            <w:gridCol w:w="1399"/>
            <w:gridCol w:w="1399"/>
          </w:tblGrid>
        </w:tblGridChange>
      </w:tblGrid>
      <w:tr>
        <w:trPr>
          <w:cantSplit w:val="0"/>
          <w:tblHeader w:val="0"/>
        </w:trPr>
        <w:tc>
          <w:tcPr/>
          <w:p w:rsidR="00000000" w:rsidDel="00000000" w:rsidP="00000000" w:rsidRDefault="00000000" w:rsidRPr="00000000" w14:paraId="0000003D">
            <w:pPr>
              <w:rPr/>
            </w:pPr>
            <w:r w:rsidDel="00000000" w:rsidR="00000000" w:rsidRPr="00000000">
              <w:rPr>
                <w:rtl w:val="0"/>
              </w:rPr>
              <w:t xml:space="preserve">Modelo</w:t>
            </w:r>
          </w:p>
        </w:tc>
        <w:tc>
          <w:tcPr/>
          <w:p w:rsidR="00000000" w:rsidDel="00000000" w:rsidP="00000000" w:rsidRDefault="00000000" w:rsidRPr="00000000" w14:paraId="0000003E">
            <w:pPr>
              <w:rPr/>
            </w:pPr>
            <w:r w:rsidDel="00000000" w:rsidR="00000000" w:rsidRPr="00000000">
              <w:rPr>
                <w:rtl w:val="0"/>
              </w:rPr>
              <w:t xml:space="preserve">AUC</w:t>
            </w:r>
          </w:p>
        </w:tc>
        <w:tc>
          <w:tcPr/>
          <w:p w:rsidR="00000000" w:rsidDel="00000000" w:rsidP="00000000" w:rsidRDefault="00000000" w:rsidRPr="00000000" w14:paraId="0000003F">
            <w:pPr>
              <w:rPr/>
            </w:pPr>
            <w:r w:rsidDel="00000000" w:rsidR="00000000" w:rsidRPr="00000000">
              <w:rPr>
                <w:rtl w:val="0"/>
              </w:rPr>
              <w:t xml:space="preserve">CA</w:t>
            </w:r>
          </w:p>
        </w:tc>
        <w:tc>
          <w:tcPr/>
          <w:p w:rsidR="00000000" w:rsidDel="00000000" w:rsidP="00000000" w:rsidRDefault="00000000" w:rsidRPr="00000000" w14:paraId="00000040">
            <w:pPr>
              <w:rPr/>
            </w:pPr>
            <w:r w:rsidDel="00000000" w:rsidR="00000000" w:rsidRPr="00000000">
              <w:rPr>
                <w:rtl w:val="0"/>
              </w:rPr>
              <w:t xml:space="preserve">F1</w:t>
            </w:r>
          </w:p>
        </w:tc>
        <w:tc>
          <w:tcPr/>
          <w:p w:rsidR="00000000" w:rsidDel="00000000" w:rsidP="00000000" w:rsidRDefault="00000000" w:rsidRPr="00000000" w14:paraId="00000041">
            <w:pPr>
              <w:rPr/>
            </w:pPr>
            <w:r w:rsidDel="00000000" w:rsidR="00000000" w:rsidRPr="00000000">
              <w:rPr>
                <w:rtl w:val="0"/>
              </w:rPr>
              <w:t xml:space="preserve">Precision</w:t>
            </w:r>
          </w:p>
        </w:tc>
        <w:tc>
          <w:tcPr/>
          <w:p w:rsidR="00000000" w:rsidDel="00000000" w:rsidP="00000000" w:rsidRDefault="00000000" w:rsidRPr="00000000" w14:paraId="00000042">
            <w:pPr>
              <w:rPr/>
            </w:pPr>
            <w:r w:rsidDel="00000000" w:rsidR="00000000" w:rsidRPr="00000000">
              <w:rPr>
                <w:rtl w:val="0"/>
              </w:rPr>
              <w:t xml:space="preserve">Recall</w:t>
            </w:r>
          </w:p>
        </w:tc>
        <w:tc>
          <w:tcPr/>
          <w:p w:rsidR="00000000" w:rsidDel="00000000" w:rsidP="00000000" w:rsidRDefault="00000000" w:rsidRPr="00000000" w14:paraId="00000043">
            <w:pPr>
              <w:rPr/>
            </w:pPr>
            <w:r w:rsidDel="00000000" w:rsidR="00000000" w:rsidRPr="00000000">
              <w:rPr>
                <w:rtl w:val="0"/>
              </w:rPr>
              <w:t xml:space="preserve">MCC</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Logistic Regression</w:t>
            </w:r>
          </w:p>
        </w:tc>
        <w:tc>
          <w:tcPr/>
          <w:p w:rsidR="00000000" w:rsidDel="00000000" w:rsidP="00000000" w:rsidRDefault="00000000" w:rsidRPr="00000000" w14:paraId="00000045">
            <w:pPr>
              <w:rPr/>
            </w:pPr>
            <w:r w:rsidDel="00000000" w:rsidR="00000000" w:rsidRPr="00000000">
              <w:rPr>
                <w:rtl w:val="0"/>
              </w:rPr>
              <w:t xml:space="preserve">0.898</w:t>
            </w:r>
          </w:p>
        </w:tc>
        <w:tc>
          <w:tcPr/>
          <w:p w:rsidR="00000000" w:rsidDel="00000000" w:rsidP="00000000" w:rsidRDefault="00000000" w:rsidRPr="00000000" w14:paraId="00000046">
            <w:pPr>
              <w:rPr/>
            </w:pPr>
            <w:r w:rsidDel="00000000" w:rsidR="00000000" w:rsidRPr="00000000">
              <w:rPr>
                <w:rtl w:val="0"/>
              </w:rPr>
              <w:t xml:space="preserve">0.849</w:t>
            </w:r>
          </w:p>
        </w:tc>
        <w:tc>
          <w:tcPr/>
          <w:p w:rsidR="00000000" w:rsidDel="00000000" w:rsidP="00000000" w:rsidRDefault="00000000" w:rsidRPr="00000000" w14:paraId="00000047">
            <w:pPr>
              <w:rPr/>
            </w:pPr>
            <w:r w:rsidDel="00000000" w:rsidR="00000000" w:rsidRPr="00000000">
              <w:rPr>
                <w:rtl w:val="0"/>
              </w:rPr>
              <w:t xml:space="preserve">0.843</w:t>
            </w:r>
          </w:p>
        </w:tc>
        <w:tc>
          <w:tcPr/>
          <w:p w:rsidR="00000000" w:rsidDel="00000000" w:rsidP="00000000" w:rsidRDefault="00000000" w:rsidRPr="00000000" w14:paraId="00000048">
            <w:pPr>
              <w:rPr/>
            </w:pPr>
            <w:r w:rsidDel="00000000" w:rsidR="00000000" w:rsidRPr="00000000">
              <w:rPr>
                <w:rtl w:val="0"/>
              </w:rPr>
              <w:t xml:space="preserve">0.842</w:t>
            </w:r>
          </w:p>
        </w:tc>
        <w:tc>
          <w:tcPr/>
          <w:p w:rsidR="00000000" w:rsidDel="00000000" w:rsidP="00000000" w:rsidRDefault="00000000" w:rsidRPr="00000000" w14:paraId="00000049">
            <w:pPr>
              <w:rPr/>
            </w:pPr>
            <w:r w:rsidDel="00000000" w:rsidR="00000000" w:rsidRPr="00000000">
              <w:rPr>
                <w:rtl w:val="0"/>
              </w:rPr>
              <w:t xml:space="preserve">0.849</w:t>
            </w:r>
          </w:p>
        </w:tc>
        <w:tc>
          <w:tcPr/>
          <w:p w:rsidR="00000000" w:rsidDel="00000000" w:rsidP="00000000" w:rsidRDefault="00000000" w:rsidRPr="00000000" w14:paraId="0000004A">
            <w:pPr>
              <w:rPr/>
            </w:pPr>
            <w:r w:rsidDel="00000000" w:rsidR="00000000" w:rsidRPr="00000000">
              <w:rPr>
                <w:rtl w:val="0"/>
              </w:rPr>
              <w:t xml:space="preserve">0.560</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Neural Network</w:t>
            </w:r>
          </w:p>
        </w:tc>
        <w:tc>
          <w:tcPr/>
          <w:p w:rsidR="00000000" w:rsidDel="00000000" w:rsidP="00000000" w:rsidRDefault="00000000" w:rsidRPr="00000000" w14:paraId="0000004C">
            <w:pPr>
              <w:rPr/>
            </w:pPr>
            <w:r w:rsidDel="00000000" w:rsidR="00000000" w:rsidRPr="00000000">
              <w:rPr>
                <w:rtl w:val="0"/>
              </w:rPr>
              <w:t xml:space="preserve">0.884</w:t>
            </w:r>
          </w:p>
        </w:tc>
        <w:tc>
          <w:tcPr/>
          <w:p w:rsidR="00000000" w:rsidDel="00000000" w:rsidP="00000000" w:rsidRDefault="00000000" w:rsidRPr="00000000" w14:paraId="0000004D">
            <w:pPr>
              <w:rPr/>
            </w:pPr>
            <w:r w:rsidDel="00000000" w:rsidR="00000000" w:rsidRPr="00000000">
              <w:rPr>
                <w:rtl w:val="0"/>
              </w:rPr>
              <w:t xml:space="preserve">0.837</w:t>
            </w:r>
          </w:p>
        </w:tc>
        <w:tc>
          <w:tcPr/>
          <w:p w:rsidR="00000000" w:rsidDel="00000000" w:rsidP="00000000" w:rsidRDefault="00000000" w:rsidRPr="00000000" w14:paraId="0000004E">
            <w:pPr>
              <w:rPr/>
            </w:pPr>
            <w:r w:rsidDel="00000000" w:rsidR="00000000" w:rsidRPr="00000000">
              <w:rPr>
                <w:rtl w:val="0"/>
              </w:rPr>
              <w:t xml:space="preserve">0.835</w:t>
            </w:r>
          </w:p>
        </w:tc>
        <w:tc>
          <w:tcPr/>
          <w:p w:rsidR="00000000" w:rsidDel="00000000" w:rsidP="00000000" w:rsidRDefault="00000000" w:rsidRPr="00000000" w14:paraId="0000004F">
            <w:pPr>
              <w:rPr/>
            </w:pPr>
            <w:r w:rsidDel="00000000" w:rsidR="00000000" w:rsidRPr="00000000">
              <w:rPr>
                <w:rtl w:val="0"/>
              </w:rPr>
              <w:t xml:space="preserve">0.833</w:t>
            </w:r>
          </w:p>
        </w:tc>
        <w:tc>
          <w:tcPr/>
          <w:p w:rsidR="00000000" w:rsidDel="00000000" w:rsidP="00000000" w:rsidRDefault="00000000" w:rsidRPr="00000000" w14:paraId="00000050">
            <w:pPr>
              <w:rPr/>
            </w:pPr>
            <w:r w:rsidDel="00000000" w:rsidR="00000000" w:rsidRPr="00000000">
              <w:rPr>
                <w:rtl w:val="0"/>
              </w:rPr>
              <w:t xml:space="preserve">0.837</w:t>
            </w:r>
          </w:p>
        </w:tc>
        <w:tc>
          <w:tcPr/>
          <w:p w:rsidR="00000000" w:rsidDel="00000000" w:rsidP="00000000" w:rsidRDefault="00000000" w:rsidRPr="00000000" w14:paraId="00000051">
            <w:pPr>
              <w:rPr/>
            </w:pPr>
            <w:r w:rsidDel="00000000" w:rsidR="00000000" w:rsidRPr="00000000">
              <w:rPr>
                <w:rtl w:val="0"/>
              </w:rPr>
              <w:t xml:space="preserve">0.540</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Random Forest</w:t>
            </w:r>
          </w:p>
        </w:tc>
        <w:tc>
          <w:tcPr/>
          <w:p w:rsidR="00000000" w:rsidDel="00000000" w:rsidP="00000000" w:rsidRDefault="00000000" w:rsidRPr="00000000" w14:paraId="00000053">
            <w:pPr>
              <w:rPr/>
            </w:pPr>
            <w:r w:rsidDel="00000000" w:rsidR="00000000" w:rsidRPr="00000000">
              <w:rPr>
                <w:rtl w:val="0"/>
              </w:rPr>
              <w:t xml:space="preserve">0.898</w:t>
            </w:r>
          </w:p>
        </w:tc>
        <w:tc>
          <w:tcPr/>
          <w:p w:rsidR="00000000" w:rsidDel="00000000" w:rsidP="00000000" w:rsidRDefault="00000000" w:rsidRPr="00000000" w14:paraId="00000054">
            <w:pPr>
              <w:rPr/>
            </w:pPr>
            <w:r w:rsidDel="00000000" w:rsidR="00000000" w:rsidRPr="00000000">
              <w:rPr>
                <w:rtl w:val="0"/>
              </w:rPr>
              <w:t xml:space="preserve">0.855</w:t>
            </w:r>
          </w:p>
        </w:tc>
        <w:tc>
          <w:tcPr/>
          <w:p w:rsidR="00000000" w:rsidDel="00000000" w:rsidP="00000000" w:rsidRDefault="00000000" w:rsidRPr="00000000" w14:paraId="00000055">
            <w:pPr>
              <w:rPr/>
            </w:pPr>
            <w:r w:rsidDel="00000000" w:rsidR="00000000" w:rsidRPr="00000000">
              <w:rPr>
                <w:rtl w:val="0"/>
              </w:rPr>
              <w:t xml:space="preserve">0.851</w:t>
            </w:r>
          </w:p>
        </w:tc>
        <w:tc>
          <w:tcPr/>
          <w:p w:rsidR="00000000" w:rsidDel="00000000" w:rsidP="00000000" w:rsidRDefault="00000000" w:rsidRPr="00000000" w14:paraId="00000056">
            <w:pPr>
              <w:rPr/>
            </w:pPr>
            <w:r w:rsidDel="00000000" w:rsidR="00000000" w:rsidRPr="00000000">
              <w:rPr>
                <w:rtl w:val="0"/>
              </w:rPr>
              <w:t xml:space="preserve">0.850</w:t>
            </w:r>
          </w:p>
        </w:tc>
        <w:tc>
          <w:tcPr/>
          <w:p w:rsidR="00000000" w:rsidDel="00000000" w:rsidP="00000000" w:rsidRDefault="00000000" w:rsidRPr="00000000" w14:paraId="00000057">
            <w:pPr>
              <w:rPr/>
            </w:pPr>
            <w:r w:rsidDel="00000000" w:rsidR="00000000" w:rsidRPr="00000000">
              <w:rPr>
                <w:rtl w:val="0"/>
              </w:rPr>
              <w:t xml:space="preserve">0.855</w:t>
            </w:r>
          </w:p>
        </w:tc>
        <w:tc>
          <w:tcPr/>
          <w:p w:rsidR="00000000" w:rsidDel="00000000" w:rsidP="00000000" w:rsidRDefault="00000000" w:rsidRPr="00000000" w14:paraId="00000058">
            <w:pPr>
              <w:rPr/>
            </w:pPr>
            <w:r w:rsidDel="00000000" w:rsidR="00000000" w:rsidRPr="00000000">
              <w:rPr>
                <w:rtl w:val="0"/>
              </w:rPr>
              <w:t xml:space="preserve">0.584</w:t>
            </w:r>
          </w:p>
        </w:tc>
      </w:tr>
    </w:tbl>
    <w:p w:rsidR="00000000" w:rsidDel="00000000" w:rsidP="00000000" w:rsidRDefault="00000000" w:rsidRPr="00000000" w14:paraId="00000059">
      <w:pPr>
        <w:rPr/>
      </w:pPr>
      <w:r w:rsidDel="00000000" w:rsidR="00000000" w:rsidRPr="00000000">
        <w:rPr>
          <w:rtl w:val="0"/>
        </w:rPr>
        <w:t xml:space="preserve">Evidencia 4. Resultados de Test &amp; Score después de Feature Engineering (pegar captura):</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jc w:val="center"/>
        <w:rPr/>
      </w:pPr>
      <w:r w:rsidDel="00000000" w:rsidR="00000000" w:rsidRPr="00000000">
        <w:rPr>
          <w:rtl w:val="0"/>
        </w:rPr>
        <w:t xml:space="preserve"> </w:t>
      </w:r>
      <w:r w:rsidDel="00000000" w:rsidR="00000000" w:rsidRPr="00000000">
        <w:rPr/>
        <w:drawing>
          <wp:inline distB="114300" distT="114300" distL="114300" distR="114300">
            <wp:extent cx="4394516" cy="115513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94516" cy="115513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6. Comparación e interpretación de resultados</w:t>
      </w:r>
    </w:p>
    <w:tbl>
      <w:tblPr>
        <w:tblStyle w:val="Table3"/>
        <w:tblW w:w="9793.0" w:type="dxa"/>
        <w:jc w:val="left"/>
        <w:tblInd w:w="-108.0" w:type="dxa"/>
        <w:tblBorders>
          <w:top w:color="4f81bd" w:space="0" w:sz="8" w:val="single"/>
          <w:bottom w:color="4f81bd" w:space="0" w:sz="8" w:val="single"/>
        </w:tblBorders>
        <w:tblLayout w:type="fixed"/>
        <w:tblLook w:val="04A0"/>
      </w:tblPr>
      <w:tblGrid>
        <w:gridCol w:w="1399"/>
        <w:gridCol w:w="1399"/>
        <w:gridCol w:w="1399"/>
        <w:gridCol w:w="1399"/>
        <w:gridCol w:w="1399"/>
        <w:gridCol w:w="1399"/>
        <w:gridCol w:w="1399"/>
        <w:tblGridChange w:id="0">
          <w:tblGrid>
            <w:gridCol w:w="1399"/>
            <w:gridCol w:w="1399"/>
            <w:gridCol w:w="1399"/>
            <w:gridCol w:w="1399"/>
            <w:gridCol w:w="1399"/>
            <w:gridCol w:w="1399"/>
            <w:gridCol w:w="1399"/>
          </w:tblGrid>
        </w:tblGridChange>
      </w:tblGrid>
      <w:tr>
        <w:trPr>
          <w:cantSplit w:val="0"/>
          <w:tblHeader w:val="0"/>
        </w:trPr>
        <w:tc>
          <w:tcPr/>
          <w:p w:rsidR="00000000" w:rsidDel="00000000" w:rsidP="00000000" w:rsidRDefault="00000000" w:rsidRPr="00000000" w14:paraId="0000005D">
            <w:pPr>
              <w:rPr/>
            </w:pPr>
            <w:r w:rsidDel="00000000" w:rsidR="00000000" w:rsidRPr="00000000">
              <w:rPr>
                <w:rtl w:val="0"/>
              </w:rPr>
              <w:t xml:space="preserve">Modelo</w:t>
            </w:r>
          </w:p>
        </w:tc>
        <w:tc>
          <w:tcPr/>
          <w:p w:rsidR="00000000" w:rsidDel="00000000" w:rsidP="00000000" w:rsidRDefault="00000000" w:rsidRPr="00000000" w14:paraId="0000005E">
            <w:pPr>
              <w:rPr/>
            </w:pPr>
            <w:r w:rsidDel="00000000" w:rsidR="00000000" w:rsidRPr="00000000">
              <w:rPr>
                <w:rtl w:val="0"/>
              </w:rPr>
              <w:t xml:space="preserve">AUC antes</w:t>
            </w:r>
          </w:p>
        </w:tc>
        <w:tc>
          <w:tcPr/>
          <w:p w:rsidR="00000000" w:rsidDel="00000000" w:rsidP="00000000" w:rsidRDefault="00000000" w:rsidRPr="00000000" w14:paraId="0000005F">
            <w:pPr>
              <w:rPr/>
            </w:pPr>
            <w:r w:rsidDel="00000000" w:rsidR="00000000" w:rsidRPr="00000000">
              <w:rPr>
                <w:rtl w:val="0"/>
              </w:rPr>
              <w:t xml:space="preserve">AUC después</w:t>
            </w:r>
          </w:p>
        </w:tc>
        <w:tc>
          <w:tcPr/>
          <w:p w:rsidR="00000000" w:rsidDel="00000000" w:rsidP="00000000" w:rsidRDefault="00000000" w:rsidRPr="00000000" w14:paraId="00000060">
            <w:pPr>
              <w:rPr/>
            </w:pPr>
            <w:r w:rsidDel="00000000" w:rsidR="00000000" w:rsidRPr="00000000">
              <w:rPr>
                <w:rtl w:val="0"/>
              </w:rPr>
              <w:t xml:space="preserve">CA antes</w:t>
            </w:r>
          </w:p>
        </w:tc>
        <w:tc>
          <w:tcPr/>
          <w:p w:rsidR="00000000" w:rsidDel="00000000" w:rsidP="00000000" w:rsidRDefault="00000000" w:rsidRPr="00000000" w14:paraId="00000061">
            <w:pPr>
              <w:rPr/>
            </w:pPr>
            <w:r w:rsidDel="00000000" w:rsidR="00000000" w:rsidRPr="00000000">
              <w:rPr>
                <w:rtl w:val="0"/>
              </w:rPr>
              <w:t xml:space="preserve">CA después</w:t>
            </w:r>
          </w:p>
        </w:tc>
        <w:tc>
          <w:tcPr/>
          <w:p w:rsidR="00000000" w:rsidDel="00000000" w:rsidP="00000000" w:rsidRDefault="00000000" w:rsidRPr="00000000" w14:paraId="00000062">
            <w:pPr>
              <w:rPr/>
            </w:pPr>
            <w:r w:rsidDel="00000000" w:rsidR="00000000" w:rsidRPr="00000000">
              <w:rPr>
                <w:rtl w:val="0"/>
              </w:rPr>
              <w:t xml:space="preserve">F1 antes</w:t>
            </w:r>
          </w:p>
        </w:tc>
        <w:tc>
          <w:tcPr/>
          <w:p w:rsidR="00000000" w:rsidDel="00000000" w:rsidP="00000000" w:rsidRDefault="00000000" w:rsidRPr="00000000" w14:paraId="00000063">
            <w:pPr>
              <w:rPr/>
            </w:pPr>
            <w:r w:rsidDel="00000000" w:rsidR="00000000" w:rsidRPr="00000000">
              <w:rPr>
                <w:rtl w:val="0"/>
              </w:rPr>
              <w:t xml:space="preserve">F1 después</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Logistic Regression</w:t>
            </w:r>
          </w:p>
        </w:tc>
        <w:tc>
          <w:tcPr/>
          <w:p w:rsidR="00000000" w:rsidDel="00000000" w:rsidP="00000000" w:rsidRDefault="00000000" w:rsidRPr="00000000" w14:paraId="00000065">
            <w:pPr>
              <w:rPr/>
            </w:pPr>
            <w:r w:rsidDel="00000000" w:rsidR="00000000" w:rsidRPr="00000000">
              <w:rPr>
                <w:rtl w:val="0"/>
              </w:rPr>
              <w:t xml:space="preserve">0.903</w:t>
            </w:r>
          </w:p>
        </w:tc>
        <w:tc>
          <w:tcPr/>
          <w:p w:rsidR="00000000" w:rsidDel="00000000" w:rsidP="00000000" w:rsidRDefault="00000000" w:rsidRPr="00000000" w14:paraId="00000066">
            <w:pPr>
              <w:rPr/>
            </w:pPr>
            <w:r w:rsidDel="00000000" w:rsidR="00000000" w:rsidRPr="00000000">
              <w:rPr>
                <w:rtl w:val="0"/>
              </w:rPr>
              <w:t xml:space="preserve">0.898</w:t>
            </w:r>
          </w:p>
        </w:tc>
        <w:tc>
          <w:tcPr/>
          <w:p w:rsidR="00000000" w:rsidDel="00000000" w:rsidP="00000000" w:rsidRDefault="00000000" w:rsidRPr="00000000" w14:paraId="00000067">
            <w:pPr>
              <w:rPr/>
            </w:pPr>
            <w:r w:rsidDel="00000000" w:rsidR="00000000" w:rsidRPr="00000000">
              <w:rPr>
                <w:rtl w:val="0"/>
              </w:rPr>
              <w:t xml:space="preserve">0.851</w:t>
            </w:r>
          </w:p>
        </w:tc>
        <w:tc>
          <w:tcPr/>
          <w:p w:rsidR="00000000" w:rsidDel="00000000" w:rsidP="00000000" w:rsidRDefault="00000000" w:rsidRPr="00000000" w14:paraId="00000068">
            <w:pPr>
              <w:rPr/>
            </w:pPr>
            <w:r w:rsidDel="00000000" w:rsidR="00000000" w:rsidRPr="00000000">
              <w:rPr>
                <w:rtl w:val="0"/>
              </w:rPr>
              <w:t xml:space="preserve">0.849</w:t>
            </w:r>
          </w:p>
        </w:tc>
        <w:tc>
          <w:tcPr/>
          <w:p w:rsidR="00000000" w:rsidDel="00000000" w:rsidP="00000000" w:rsidRDefault="00000000" w:rsidRPr="00000000" w14:paraId="00000069">
            <w:pPr>
              <w:rPr/>
            </w:pPr>
            <w:r w:rsidDel="00000000" w:rsidR="00000000" w:rsidRPr="00000000">
              <w:rPr>
                <w:rtl w:val="0"/>
              </w:rPr>
              <w:t xml:space="preserve">0.845</w:t>
            </w:r>
          </w:p>
        </w:tc>
        <w:tc>
          <w:tcPr/>
          <w:p w:rsidR="00000000" w:rsidDel="00000000" w:rsidP="00000000" w:rsidRDefault="00000000" w:rsidRPr="00000000" w14:paraId="0000006A">
            <w:pPr>
              <w:rPr/>
            </w:pPr>
            <w:r w:rsidDel="00000000" w:rsidR="00000000" w:rsidRPr="00000000">
              <w:rPr>
                <w:rtl w:val="0"/>
              </w:rPr>
              <w:t xml:space="preserve">0.843</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Neural Network</w:t>
            </w:r>
          </w:p>
        </w:tc>
        <w:tc>
          <w:tcPr/>
          <w:p w:rsidR="00000000" w:rsidDel="00000000" w:rsidP="00000000" w:rsidRDefault="00000000" w:rsidRPr="00000000" w14:paraId="0000006C">
            <w:pPr>
              <w:rPr/>
            </w:pPr>
            <w:r w:rsidDel="00000000" w:rsidR="00000000" w:rsidRPr="00000000">
              <w:rPr>
                <w:rtl w:val="0"/>
              </w:rPr>
              <w:t xml:space="preserve">0.885</w:t>
            </w:r>
          </w:p>
        </w:tc>
        <w:tc>
          <w:tcPr/>
          <w:p w:rsidR="00000000" w:rsidDel="00000000" w:rsidP="00000000" w:rsidRDefault="00000000" w:rsidRPr="00000000" w14:paraId="0000006D">
            <w:pPr>
              <w:rPr/>
            </w:pPr>
            <w:r w:rsidDel="00000000" w:rsidR="00000000" w:rsidRPr="00000000">
              <w:rPr>
                <w:rtl w:val="0"/>
              </w:rPr>
              <w:t xml:space="preserve">0.884</w:t>
            </w:r>
          </w:p>
        </w:tc>
        <w:tc>
          <w:tcPr/>
          <w:p w:rsidR="00000000" w:rsidDel="00000000" w:rsidP="00000000" w:rsidRDefault="00000000" w:rsidRPr="00000000" w14:paraId="0000006E">
            <w:pPr>
              <w:rPr/>
            </w:pPr>
            <w:r w:rsidDel="00000000" w:rsidR="00000000" w:rsidRPr="00000000">
              <w:rPr>
                <w:rtl w:val="0"/>
              </w:rPr>
              <w:t xml:space="preserve">0.838</w:t>
            </w:r>
          </w:p>
        </w:tc>
        <w:tc>
          <w:tcPr/>
          <w:p w:rsidR="00000000" w:rsidDel="00000000" w:rsidP="00000000" w:rsidRDefault="00000000" w:rsidRPr="00000000" w14:paraId="0000006F">
            <w:pPr>
              <w:rPr/>
            </w:pPr>
            <w:r w:rsidDel="00000000" w:rsidR="00000000" w:rsidRPr="00000000">
              <w:rPr>
                <w:rtl w:val="0"/>
              </w:rPr>
              <w:t xml:space="preserve">0.837</w:t>
            </w:r>
          </w:p>
        </w:tc>
        <w:tc>
          <w:tcPr/>
          <w:p w:rsidR="00000000" w:rsidDel="00000000" w:rsidP="00000000" w:rsidRDefault="00000000" w:rsidRPr="00000000" w14:paraId="00000070">
            <w:pPr>
              <w:rPr/>
            </w:pPr>
            <w:r w:rsidDel="00000000" w:rsidR="00000000" w:rsidRPr="00000000">
              <w:rPr>
                <w:rtl w:val="0"/>
              </w:rPr>
              <w:t xml:space="preserve">0.836</w:t>
            </w:r>
          </w:p>
        </w:tc>
        <w:tc>
          <w:tcPr/>
          <w:p w:rsidR="00000000" w:rsidDel="00000000" w:rsidP="00000000" w:rsidRDefault="00000000" w:rsidRPr="00000000" w14:paraId="00000071">
            <w:pPr>
              <w:rPr/>
            </w:pPr>
            <w:r w:rsidDel="00000000" w:rsidR="00000000" w:rsidRPr="00000000">
              <w:rPr>
                <w:rtl w:val="0"/>
              </w:rPr>
              <w:t xml:space="preserve">0.835</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Random Forest</w:t>
            </w:r>
          </w:p>
        </w:tc>
        <w:tc>
          <w:tcPr/>
          <w:p w:rsidR="00000000" w:rsidDel="00000000" w:rsidP="00000000" w:rsidRDefault="00000000" w:rsidRPr="00000000" w14:paraId="00000073">
            <w:pPr>
              <w:rPr/>
            </w:pPr>
            <w:r w:rsidDel="00000000" w:rsidR="00000000" w:rsidRPr="00000000">
              <w:rPr>
                <w:rtl w:val="0"/>
              </w:rPr>
              <w:t xml:space="preserve">0.896</w:t>
            </w:r>
          </w:p>
        </w:tc>
        <w:tc>
          <w:tcPr/>
          <w:p w:rsidR="00000000" w:rsidDel="00000000" w:rsidP="00000000" w:rsidRDefault="00000000" w:rsidRPr="00000000" w14:paraId="00000074">
            <w:pPr>
              <w:rPr/>
            </w:pPr>
            <w:r w:rsidDel="00000000" w:rsidR="00000000" w:rsidRPr="00000000">
              <w:rPr>
                <w:rtl w:val="0"/>
              </w:rPr>
              <w:t xml:space="preserve">0.898</w:t>
            </w:r>
          </w:p>
        </w:tc>
        <w:tc>
          <w:tcPr/>
          <w:p w:rsidR="00000000" w:rsidDel="00000000" w:rsidP="00000000" w:rsidRDefault="00000000" w:rsidRPr="00000000" w14:paraId="00000075">
            <w:pPr>
              <w:rPr/>
            </w:pPr>
            <w:r w:rsidDel="00000000" w:rsidR="00000000" w:rsidRPr="00000000">
              <w:rPr>
                <w:rtl w:val="0"/>
              </w:rPr>
              <w:t xml:space="preserve">0.855</w:t>
            </w:r>
          </w:p>
        </w:tc>
        <w:tc>
          <w:tcPr/>
          <w:p w:rsidR="00000000" w:rsidDel="00000000" w:rsidP="00000000" w:rsidRDefault="00000000" w:rsidRPr="00000000" w14:paraId="00000076">
            <w:pPr>
              <w:rPr/>
            </w:pPr>
            <w:r w:rsidDel="00000000" w:rsidR="00000000" w:rsidRPr="00000000">
              <w:rPr>
                <w:rtl w:val="0"/>
              </w:rPr>
              <w:t xml:space="preserve">0.855</w:t>
            </w:r>
          </w:p>
        </w:tc>
        <w:tc>
          <w:tcPr/>
          <w:p w:rsidR="00000000" w:rsidDel="00000000" w:rsidP="00000000" w:rsidRDefault="00000000" w:rsidRPr="00000000" w14:paraId="00000077">
            <w:pPr>
              <w:rPr/>
            </w:pPr>
            <w:r w:rsidDel="00000000" w:rsidR="00000000" w:rsidRPr="00000000">
              <w:rPr>
                <w:rtl w:val="0"/>
              </w:rPr>
              <w:t xml:space="preserve">0.851</w:t>
            </w:r>
          </w:p>
        </w:tc>
        <w:tc>
          <w:tcPr/>
          <w:p w:rsidR="00000000" w:rsidDel="00000000" w:rsidP="00000000" w:rsidRDefault="00000000" w:rsidRPr="00000000" w14:paraId="00000078">
            <w:pPr>
              <w:rPr/>
            </w:pPr>
            <w:r w:rsidDel="00000000" w:rsidR="00000000" w:rsidRPr="00000000">
              <w:rPr>
                <w:rtl w:val="0"/>
              </w:rPr>
              <w:t xml:space="preserve">0.851</w:t>
            </w:r>
          </w:p>
        </w:tc>
      </w:tr>
    </w:tbl>
    <w:p w:rsidR="00000000" w:rsidDel="00000000" w:rsidP="00000000" w:rsidRDefault="00000000" w:rsidRPr="00000000" w14:paraId="00000079">
      <w:pPr>
        <w:rPr/>
      </w:pPr>
      <w:r w:rsidDel="00000000" w:rsidR="00000000" w:rsidRPr="00000000">
        <w:rPr>
          <w:rtl w:val="0"/>
        </w:rPr>
        <w:t xml:space="preserve">Los resultados muestran que Logistic Regression y Neural Network tuvieron pequeñas disminuciones en AUC, CA y F1. Random Forest mejoró su AUC de 0.896 a 0.898 y mantuvo CA y F1. Por lo tanto, Random Forest fue el modelo con el cambio más favorable, aunque la mejora fue reducida y no hubo una mejora general de todos los modelos.</w:t>
      </w:r>
    </w:p>
    <w:p w:rsidR="00000000" w:rsidDel="00000000" w:rsidP="00000000" w:rsidRDefault="00000000" w:rsidRPr="00000000" w14:paraId="0000007A">
      <w:pPr>
        <w:pStyle w:val="Heading1"/>
        <w:rPr/>
      </w:pPr>
      <w:r w:rsidDel="00000000" w:rsidR="00000000" w:rsidRPr="00000000">
        <w:rPr>
          <w:rtl w:val="0"/>
        </w:rPr>
        <w:t xml:space="preserve">7. Preguntas de reflexión de negocio</w:t>
      </w:r>
    </w:p>
    <w:p w:rsidR="00000000" w:rsidDel="00000000" w:rsidP="00000000" w:rsidRDefault="00000000" w:rsidRPr="00000000" w14:paraId="0000007B">
      <w:pPr>
        <w:pStyle w:val="Heading2"/>
        <w:rPr/>
      </w:pPr>
      <w:r w:rsidDel="00000000" w:rsidR="00000000" w:rsidRPr="00000000">
        <w:rPr>
          <w:rtl w:val="0"/>
        </w:rPr>
        <w:t xml:space="preserve">7.1. ¿Qué algoritmo se benefició más y por qué?</w:t>
      </w:r>
    </w:p>
    <w:p w:rsidR="00000000" w:rsidDel="00000000" w:rsidP="00000000" w:rsidRDefault="00000000" w:rsidRPr="00000000" w14:paraId="0000007C">
      <w:pPr>
        <w:rPr/>
      </w:pPr>
      <w:r w:rsidDel="00000000" w:rsidR="00000000" w:rsidRPr="00000000">
        <w:rPr>
          <w:rtl w:val="0"/>
        </w:rPr>
        <w:t xml:space="preserve">Random Forest fue el que mostró el resultado más favorable después de incorporar las nuevas variables: su AUC aumentó de 0.896 a 0.898, mientras que CA y F1 se mantuvieron iguales. El cambio fue pequeño. Una posible explicación es que las variables derivadas aportaron algo de información útil para este modelo, aunque en general las nuevas variables no mejoraron de forma importante el rendimiento.</w:t>
      </w:r>
    </w:p>
    <w:p w:rsidR="00000000" w:rsidDel="00000000" w:rsidP="00000000" w:rsidRDefault="00000000" w:rsidRPr="00000000" w14:paraId="0000007D">
      <w:pPr>
        <w:pStyle w:val="Heading2"/>
        <w:rPr/>
      </w:pPr>
      <w:r w:rsidDel="00000000" w:rsidR="00000000" w:rsidRPr="00000000">
        <w:rPr>
          <w:rtl w:val="0"/>
        </w:rPr>
        <w:t xml:space="preserve">7.2. ¿Por qué net_capital_gain puede ser valiosa para Marketing o Riesgo?</w:t>
      </w:r>
    </w:p>
    <w:p w:rsidR="00000000" w:rsidDel="00000000" w:rsidP="00000000" w:rsidRDefault="00000000" w:rsidRPr="00000000" w14:paraId="0000007E">
      <w:pPr>
        <w:rPr/>
      </w:pPr>
      <w:r w:rsidDel="00000000" w:rsidR="00000000" w:rsidRPr="00000000">
        <w:rPr>
          <w:rtl w:val="0"/>
        </w:rPr>
        <w:t xml:space="preserve">net_capital_gain combina las ganancias y las pérdidas de capital en un único indicador del balance neto. Esto facilita interpretar ambas cantidades de forma conjunta y puede ayudar a segmentar usuarios. Sin embargo, no representa por sí sola los ingresos totales ni garantiza la capacidad de pago, por lo que debe analizarse junto con otras variables.</w:t>
      </w:r>
    </w:p>
    <w:p w:rsidR="00000000" w:rsidDel="00000000" w:rsidP="00000000" w:rsidRDefault="00000000" w:rsidRPr="00000000" w14:paraId="0000007F">
      <w:pPr>
        <w:pStyle w:val="Heading2"/>
        <w:rPr/>
      </w:pPr>
      <w:r w:rsidDel="00000000" w:rsidR="00000000" w:rsidRPr="00000000">
        <w:rPr>
          <w:rtl w:val="0"/>
        </w:rPr>
        <w:t xml:space="preserve">7.3. ¿Qué riesgos implica usar is_overwork para aprobar créditos automáticamente?</w:t>
      </w:r>
    </w:p>
    <w:p w:rsidR="00000000" w:rsidDel="00000000" w:rsidP="00000000" w:rsidRDefault="00000000" w:rsidRPr="00000000" w14:paraId="00000080">
      <w:pPr>
        <w:rPr/>
      </w:pPr>
      <w:r w:rsidDel="00000000" w:rsidR="00000000" w:rsidRPr="00000000">
        <w:rPr>
          <w:rtl w:val="0"/>
        </w:rPr>
        <w:t xml:space="preserve">Trabajar más de 45 horas semanales no significa necesariamente tener ingresos altos ni capacidad para devolver un préstamo. Usar este indicador como criterio automático podría perjudicar a quienes trabajan menos horas pero tienen buenos ingresos, o a quienes tienen otras fuentes de ingreso. La aprobación debe considerar múltiples factores y revisar posibles sesgos, en lugar de depender de una sola variable.</w:t>
      </w:r>
    </w:p>
    <w:p w:rsidR="00000000" w:rsidDel="00000000" w:rsidP="00000000" w:rsidRDefault="00000000" w:rsidRPr="00000000" w14:paraId="00000081">
      <w:pPr>
        <w:pStyle w:val="Heading2"/>
        <w:rPr/>
      </w:pPr>
      <w:r w:rsidDel="00000000" w:rsidR="00000000" w:rsidRPr="00000000">
        <w:rPr>
          <w:rtl w:val="0"/>
        </w:rPr>
        <w:t xml:space="preserve">7.4. Propuesta de una variable adicional</w:t>
      </w:r>
    </w:p>
    <w:p w:rsidR="00000000" w:rsidDel="00000000" w:rsidP="00000000" w:rsidRDefault="00000000" w:rsidRPr="00000000" w14:paraId="00000082">
      <w:pPr>
        <w:rPr/>
      </w:pPr>
      <w:r w:rsidDel="00000000" w:rsidR="00000000" w:rsidRPr="00000000">
        <w:rPr>
          <w:rtl w:val="0"/>
        </w:rPr>
        <w:t xml:space="preserve">Se propone education_per_age, calculada como education-num dividido por age. La idea es relacionar los años de educación con la edad para explorar si aporta información adicional sobre los perfiles de ingresos. Su utilidad no está demostrada: habría que crearla, evaluar los modelos con ella y comparar las métricas. También se debería revisar si usar la edad de esta forma introduce sesgos.</w:t>
      </w:r>
    </w:p>
    <w:p w:rsidR="00000000" w:rsidDel="00000000" w:rsidP="00000000" w:rsidRDefault="00000000" w:rsidRPr="00000000" w14:paraId="00000083">
      <w:pPr>
        <w:pStyle w:val="Heading1"/>
        <w:rPr/>
      </w:pPr>
      <w:r w:rsidDel="00000000" w:rsidR="00000000" w:rsidRPr="00000000">
        <w:rPr>
          <w:rtl w:val="0"/>
        </w:rPr>
        <w:t xml:space="preserve">8. Conclusión</w:t>
      </w:r>
    </w:p>
    <w:p w:rsidR="00000000" w:rsidDel="00000000" w:rsidP="00000000" w:rsidRDefault="00000000" w:rsidRPr="00000000" w14:paraId="00000084">
      <w:pPr>
        <w:rPr/>
      </w:pPr>
      <w:r w:rsidDel="00000000" w:rsidR="00000000" w:rsidRPr="00000000">
        <w:rPr>
          <w:rtl w:val="0"/>
        </w:rPr>
        <w:t xml:space="preserve">El ejercicio permitió crear variables derivadas y comparar tres modelos antes y después de incorporarlas. Los resultados no mostraron una mejora importante general: Logistic Regression y Neural Network bajaron ligeramente sus métricas, mientras que Random Forest mejoró levemente su AUC y mantuvo CA y F1. Esto muestra que agregar variables no garantiza mejores predicciones; su utilidad debe comprobarse mediante evaluación. En un contexto financiero, además del rendimiento, es importante interpretar las variables y considerar los posibles sesgos antes de utilizarlas para segmentar usuarios o tomar decisiones sobre créditos.</w:t>
      </w:r>
    </w:p>
    <w:sectPr>
      <w:pgSz w:h="15840" w:w="12240" w:orient="portrait"/>
      <w:pgMar w:bottom="1008"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