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6E580" w14:textId="07D89B83" w:rsidR="004B38D3" w:rsidRDefault="004B38D3">
      <w:r>
        <w:t>04 Knee Biomechanics and rehabilitation I</w:t>
      </w:r>
    </w:p>
    <w:p w14:paraId="2E415913" w14:textId="1BD2A5CB" w:rsidR="006D2121" w:rsidRDefault="004B38D3">
      <w:r>
        <w:t>O4.1 Shape analysis of inter-joint motion coupling patterns in a stair-descent task following ACL reconstruction captures asymmetries in coordination up to two years post-surgery relative to non-injured controls</w:t>
      </w:r>
    </w:p>
    <w:p w14:paraId="7B2F0EDF" w14:textId="67551D81" w:rsidR="004B38D3" w:rsidRDefault="004B38D3">
      <w:r>
        <w:t>Background:</w:t>
      </w:r>
    </w:p>
    <w:p w14:paraId="342ECC90" w14:textId="16E34CD2" w:rsidR="004B38D3" w:rsidRDefault="004B38D3" w:rsidP="00C67470">
      <w:pPr>
        <w:pStyle w:val="ListParagraph"/>
        <w:numPr>
          <w:ilvl w:val="0"/>
          <w:numId w:val="1"/>
        </w:numPr>
      </w:pPr>
      <w:r>
        <w:t>While surgery improve</w:t>
      </w:r>
      <w:r w:rsidR="0082702B">
        <w:t>s</w:t>
      </w:r>
      <w:r>
        <w:t xml:space="preserve"> knee stability</w:t>
      </w:r>
      <w:r w:rsidR="0082702B">
        <w:t>,</w:t>
      </w:r>
      <w:r>
        <w:t xml:space="preserve"> motor control may remain impaired and it is not clear when and how normal knee function is restored</w:t>
      </w:r>
      <w:r w:rsidR="00C67470">
        <w:t xml:space="preserve"> </w:t>
      </w:r>
      <w:r>
        <w:t>(Could be a function of compensation from other joints</w:t>
      </w:r>
      <w:r w:rsidR="004A265B">
        <w:t>)</w:t>
      </w:r>
    </w:p>
    <w:p w14:paraId="5AF3C42D" w14:textId="0D6DEA6C" w:rsidR="00B15E4F" w:rsidRDefault="00B15E4F" w:rsidP="00B15E4F">
      <w:r>
        <w:t>Methods:</w:t>
      </w:r>
    </w:p>
    <w:p w14:paraId="4CC6E409" w14:textId="25708C39" w:rsidR="00B15E4F" w:rsidRDefault="00B15E4F" w:rsidP="00B15E4F">
      <w:pPr>
        <w:pStyle w:val="ListParagraph"/>
        <w:numPr>
          <w:ilvl w:val="0"/>
          <w:numId w:val="2"/>
        </w:numPr>
      </w:pPr>
      <w:r>
        <w:t>Obtained data from 3D marker data recordings, 12 stair-descent trials, 6 per leg to capture alterations in joint kinematics following knee surgery</w:t>
      </w:r>
    </w:p>
    <w:p w14:paraId="69C02E56" w14:textId="0647117F" w:rsidR="00B15E4F" w:rsidRDefault="00B15E4F" w:rsidP="00B15E4F">
      <w:pPr>
        <w:pStyle w:val="ListParagraph"/>
        <w:numPr>
          <w:ilvl w:val="0"/>
          <w:numId w:val="2"/>
        </w:numPr>
      </w:pPr>
      <w:r>
        <w:t>Tested participants at 1 month, 10 months and 29-129 months post-surgery and compared with healthy knee controls</w:t>
      </w:r>
      <w:bookmarkStart w:id="0" w:name="_GoBack"/>
      <w:bookmarkEnd w:id="0"/>
    </w:p>
    <w:p w14:paraId="2644B17C" w14:textId="44F610B6" w:rsidR="00B15E4F" w:rsidRPr="00B15E4F" w:rsidRDefault="00B15E4F" w:rsidP="00B15E4F">
      <w:pPr>
        <w:pStyle w:val="ListParagraph"/>
        <w:numPr>
          <w:ilvl w:val="0"/>
          <w:numId w:val="2"/>
        </w:numPr>
      </w:pPr>
      <w:r>
        <w:t xml:space="preserve">Estimated symmetry using a dissimilarity index derived from </w:t>
      </w:r>
      <w:r w:rsidRPr="00B15E4F">
        <w:rPr>
          <w:b/>
        </w:rPr>
        <w:t>Generalized Procrustes Analyses</w:t>
      </w:r>
    </w:p>
    <w:p w14:paraId="2EEBFC78" w14:textId="0D300D36" w:rsidR="00B15E4F" w:rsidRDefault="00B15E4F" w:rsidP="00B15E4F">
      <w:pPr>
        <w:pStyle w:val="ListParagraph"/>
        <w:numPr>
          <w:ilvl w:val="1"/>
          <w:numId w:val="2"/>
        </w:numPr>
      </w:pPr>
      <w:r>
        <w:t xml:space="preserve">method of statistical analysis that can be used to compare the shapes of objects </w:t>
      </w:r>
    </w:p>
    <w:p w14:paraId="64C3D315" w14:textId="28981E32" w:rsidR="0082702B" w:rsidRDefault="000140CB" w:rsidP="0082702B">
      <w:pPr>
        <w:pStyle w:val="ListParagraph"/>
        <w:numPr>
          <w:ilvl w:val="1"/>
          <w:numId w:val="2"/>
        </w:numPr>
      </w:pPr>
      <w:r>
        <w:t xml:space="preserve">In this case </w:t>
      </w:r>
      <w:r w:rsidR="00C67470">
        <w:t>superimposed average shapes of knee-hip, knee-ankle, hip-knee-ankle, and angular displacement time plots</w:t>
      </w:r>
    </w:p>
    <w:p w14:paraId="3F032980" w14:textId="2E5C5315" w:rsidR="00B15E4F" w:rsidRDefault="00B15E4F" w:rsidP="00B15E4F">
      <w:r>
        <w:t>Results:</w:t>
      </w:r>
    </w:p>
    <w:p w14:paraId="26EC280B" w14:textId="1EDAF4DB" w:rsidR="00B15E4F" w:rsidRDefault="00CA6059" w:rsidP="00CA6059">
      <w:pPr>
        <w:pStyle w:val="ListParagraph"/>
        <w:numPr>
          <w:ilvl w:val="0"/>
          <w:numId w:val="3"/>
        </w:numPr>
      </w:pPr>
      <w:r>
        <w:t>Results suggested that asymmetric patterns of joint coupling remain up to 2 years post-surgery however given more time both legs approach similar patterns</w:t>
      </w:r>
    </w:p>
    <w:p w14:paraId="032938E4" w14:textId="51C42665" w:rsidR="00CA6059" w:rsidRDefault="00CA6059" w:rsidP="00CA6059">
      <w:pPr>
        <w:pStyle w:val="ListParagraph"/>
        <w:numPr>
          <w:ilvl w:val="0"/>
          <w:numId w:val="3"/>
        </w:numPr>
      </w:pPr>
      <w:r>
        <w:t>1 to 10 month groups were similar, but very different from late and control groups (which were similar)</w:t>
      </w:r>
    </w:p>
    <w:p w14:paraId="200FC04D" w14:textId="6D01CD9A" w:rsidR="00B15E4F" w:rsidRDefault="00B15E4F" w:rsidP="00CA6059">
      <w:r>
        <w:t>Conclusion:</w:t>
      </w:r>
    </w:p>
    <w:p w14:paraId="79396FC6" w14:textId="6F6B05BD" w:rsidR="00CA6059" w:rsidRDefault="00CA6059" w:rsidP="00CA6059">
      <w:pPr>
        <w:pStyle w:val="ListParagraph"/>
        <w:numPr>
          <w:ilvl w:val="0"/>
          <w:numId w:val="4"/>
        </w:numPr>
      </w:pPr>
      <w:r>
        <w:t>Up to 10 months from ACL repair compensation dominates function</w:t>
      </w:r>
      <w:r w:rsidR="00800F7F">
        <w:t>, however roughly two years into recovery</w:t>
      </w:r>
      <w:r w:rsidR="00967598">
        <w:t>, joint coupling in both legs may share a common kinematic signature</w:t>
      </w:r>
      <w:r w:rsidR="00800F7F">
        <w:t xml:space="preserve">. This would suggest a full recovery implying that athletes are returning to activity too soon post injury. </w:t>
      </w:r>
    </w:p>
    <w:p w14:paraId="03E29F1D" w14:textId="522B844D" w:rsidR="0082702B" w:rsidRDefault="0082702B" w:rsidP="0082702B">
      <w:pPr>
        <w:rPr>
          <w:rFonts w:cstheme="minorHAnsi"/>
        </w:rPr>
      </w:pPr>
      <w:r w:rsidRPr="0082702B">
        <w:rPr>
          <w:rFonts w:cstheme="minorHAnsi"/>
        </w:rPr>
        <w:t>Extra:</w:t>
      </w:r>
    </w:p>
    <w:p w14:paraId="6A7F63B9" w14:textId="7E2735DC" w:rsidR="000C1D1F" w:rsidRPr="0082702B" w:rsidRDefault="000C1D1F" w:rsidP="0082702B">
      <w:pPr>
        <w:rPr>
          <w:rFonts w:cstheme="minorHAnsi"/>
        </w:rPr>
      </w:pPr>
      <w:r>
        <w:rPr>
          <w:rFonts w:cstheme="minorHAnsi"/>
        </w:rPr>
        <w:t>Generalized</w:t>
      </w:r>
    </w:p>
    <w:p w14:paraId="31A83CD7" w14:textId="47077794" w:rsidR="0082702B" w:rsidRDefault="0082702B" w:rsidP="0082702B">
      <w:pPr>
        <w:rPr>
          <w:rFonts w:cstheme="minorHAnsi"/>
          <w:color w:val="222222"/>
          <w:shd w:val="clear" w:color="auto" w:fill="FFFFFF"/>
        </w:rPr>
      </w:pPr>
      <w:r w:rsidRPr="0082702B">
        <w:rPr>
          <w:rFonts w:cstheme="minorHAnsi"/>
          <w:color w:val="222222"/>
          <w:shd w:val="clear" w:color="auto" w:fill="FFFFFF"/>
        </w:rPr>
        <w:t xml:space="preserve">ANOVA: </w:t>
      </w:r>
      <w:r w:rsidRPr="0082702B">
        <w:rPr>
          <w:rFonts w:cstheme="minorHAnsi"/>
          <w:color w:val="222222"/>
          <w:shd w:val="clear" w:color="auto" w:fill="FFFFFF"/>
        </w:rPr>
        <w:t>analysis of variance, a statistical method in which the variation in a set of observations is divided into distinct components.</w:t>
      </w:r>
    </w:p>
    <w:p w14:paraId="30A50D99" w14:textId="57E69F57" w:rsidR="0082702B" w:rsidRDefault="0082702B" w:rsidP="0082702B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t-test: comparing the mean between two groups</w:t>
      </w:r>
    </w:p>
    <w:p w14:paraId="457BAE3D" w14:textId="34D827A3" w:rsidR="00AD6620" w:rsidRDefault="00AD6620" w:rsidP="0082702B">
      <w:pPr>
        <w:rPr>
          <w:rFonts w:cstheme="minorHAnsi"/>
          <w:color w:val="222222"/>
          <w:shd w:val="clear" w:color="auto" w:fill="FFFFFF"/>
        </w:rPr>
      </w:pPr>
    </w:p>
    <w:p w14:paraId="63756B02" w14:textId="2A9720EB" w:rsidR="00AD6620" w:rsidRDefault="00AD6620" w:rsidP="0082702B">
      <w:pPr>
        <w:rPr>
          <w:rFonts w:cstheme="minorHAnsi"/>
          <w:color w:val="222222"/>
          <w:shd w:val="clear" w:color="auto" w:fill="FFFFFF"/>
        </w:rPr>
      </w:pPr>
    </w:p>
    <w:p w14:paraId="02D68E26" w14:textId="1DC84DD0" w:rsidR="00AD6620" w:rsidRDefault="00AD6620" w:rsidP="0082702B">
      <w:pPr>
        <w:rPr>
          <w:rFonts w:cstheme="minorHAnsi"/>
          <w:color w:val="222222"/>
          <w:shd w:val="clear" w:color="auto" w:fill="FFFFFF"/>
        </w:rPr>
      </w:pPr>
    </w:p>
    <w:p w14:paraId="285DE53A" w14:textId="352FB28B" w:rsidR="00106B2B" w:rsidRDefault="00106B2B" w:rsidP="0082702B">
      <w:pPr>
        <w:rPr>
          <w:rFonts w:cstheme="minorHAnsi"/>
          <w:color w:val="222222"/>
          <w:shd w:val="clear" w:color="auto" w:fill="FFFFFF"/>
        </w:rPr>
      </w:pPr>
    </w:p>
    <w:p w14:paraId="01E15B7C" w14:textId="3D7F677C" w:rsidR="00106B2B" w:rsidRDefault="00106B2B" w:rsidP="0082702B">
      <w:pPr>
        <w:rPr>
          <w:rFonts w:cstheme="minorHAnsi"/>
          <w:color w:val="222222"/>
          <w:shd w:val="clear" w:color="auto" w:fill="FFFFFF"/>
        </w:rPr>
      </w:pPr>
    </w:p>
    <w:p w14:paraId="13BD820E" w14:textId="7BD69BF1" w:rsidR="00106B2B" w:rsidRDefault="00106B2B" w:rsidP="0082702B">
      <w:pPr>
        <w:rPr>
          <w:rFonts w:cstheme="minorHAnsi"/>
          <w:color w:val="222222"/>
          <w:shd w:val="clear" w:color="auto" w:fill="FFFFFF"/>
        </w:rPr>
      </w:pPr>
      <w:proofErr w:type="spellStart"/>
      <w:r>
        <w:rPr>
          <w:rFonts w:cstheme="minorHAnsi"/>
          <w:color w:val="222222"/>
          <w:shd w:val="clear" w:color="auto" w:fill="FFFFFF"/>
        </w:rPr>
        <w:t>Fotma</w:t>
      </w:r>
      <w:proofErr w:type="spellEnd"/>
      <w:r>
        <w:rPr>
          <w:rFonts w:cstheme="minorHAnsi"/>
          <w:color w:val="222222"/>
          <w:shd w:val="clear" w:color="auto" w:fill="FFFFFF"/>
        </w:rPr>
        <w:t>: 10 to 11:30</w:t>
      </w:r>
    </w:p>
    <w:p w14:paraId="3DCAF972" w14:textId="2ED059C4" w:rsidR="00AD6620" w:rsidRDefault="00AD6620" w:rsidP="0082702B">
      <w:pPr>
        <w:rPr>
          <w:rFonts w:cstheme="minorHAnsi"/>
          <w:color w:val="222222"/>
          <w:shd w:val="clear" w:color="auto" w:fill="FFFFFF"/>
        </w:rPr>
      </w:pPr>
    </w:p>
    <w:p w14:paraId="6E691C7B" w14:textId="77777777" w:rsidR="00AD6620" w:rsidRPr="00AD6620" w:rsidRDefault="00AD6620" w:rsidP="0082702B">
      <w:pPr>
        <w:rPr>
          <w:rFonts w:cstheme="minorHAnsi"/>
          <w:color w:val="222222"/>
          <w:shd w:val="clear" w:color="auto" w:fill="FFFFFF"/>
        </w:rPr>
      </w:pPr>
    </w:p>
    <w:sectPr w:rsidR="00AD6620" w:rsidRPr="00AD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5957"/>
    <w:multiLevelType w:val="hybridMultilevel"/>
    <w:tmpl w:val="39B4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4628"/>
    <w:multiLevelType w:val="hybridMultilevel"/>
    <w:tmpl w:val="4A20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132C3"/>
    <w:multiLevelType w:val="hybridMultilevel"/>
    <w:tmpl w:val="54A4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0D73"/>
    <w:multiLevelType w:val="hybridMultilevel"/>
    <w:tmpl w:val="2D30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D3"/>
    <w:rsid w:val="000140CB"/>
    <w:rsid w:val="00076BAA"/>
    <w:rsid w:val="000C1D1F"/>
    <w:rsid w:val="000F0E41"/>
    <w:rsid w:val="00106B2B"/>
    <w:rsid w:val="00406265"/>
    <w:rsid w:val="004A265B"/>
    <w:rsid w:val="004B38D3"/>
    <w:rsid w:val="005D35F2"/>
    <w:rsid w:val="006D2121"/>
    <w:rsid w:val="00752B69"/>
    <w:rsid w:val="007E60AE"/>
    <w:rsid w:val="00800F7F"/>
    <w:rsid w:val="0082702B"/>
    <w:rsid w:val="00967598"/>
    <w:rsid w:val="0097380D"/>
    <w:rsid w:val="00AD6620"/>
    <w:rsid w:val="00B15E4F"/>
    <w:rsid w:val="00C67470"/>
    <w:rsid w:val="00C74466"/>
    <w:rsid w:val="00CA6059"/>
    <w:rsid w:val="00CD1539"/>
    <w:rsid w:val="00E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D392"/>
  <w15:chartTrackingRefBased/>
  <w15:docId w15:val="{F41DD5B0-0BB9-4D3B-9CB1-50C43019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6</cp:revision>
  <dcterms:created xsi:type="dcterms:W3CDTF">2018-07-16T22:48:00Z</dcterms:created>
  <dcterms:modified xsi:type="dcterms:W3CDTF">2018-07-19T16:19:00Z</dcterms:modified>
</cp:coreProperties>
</file>