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Ukrainian Air Force reported that Russian forces launched 503 drones and missiles, including 25 Iskander-M/KN-23 ballistic missiles from Kursk, Voronezh, and Rostov oblasts; 10 Iskander-K cruise missiles from Kursk and Voronezh oblasts; and seven Kh-47M2 Kinzhal aeroballistic missiles from </w:t>
      </w:r>
      <w:r>
        <w:rPr>
          <w:b/>
          <w:highlight w:val="yellow"/>
        </w:rPr>
        <w:t>NULL</w:t>
      </w:r>
      <w:r>
        <w:t>.</w:t>
      </w:r>
    </w:p>
    <w:p>
      <w:r>
        <w:t>The Ukrainian Air Force reported that Russian forces also launched 458 Shahed-type, Gerbera-type, and other drones – of which roughly 300 were Shahed-type drones – from the directions of Kursk, Millerovo, Orel, Primorsko-Akhtarsk Gvardeyskoye.</w:t>
      </w:r>
    </w:p>
    <w:p>
      <w:r>
        <w:t>The Ukrainian Air Force reported that Ukrainian air defense downed 406 drones and nine missiles, 26 missiles and 52 drones struck 25, and downed debris fell on four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