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98E14B" w14:textId="58B3D0A0" w:rsidR="00CB6F44" w:rsidRPr="00CB6F44" w:rsidRDefault="00CB6F44" w:rsidP="00CB6F44">
      <w:pPr>
        <w:spacing w:before="30" w:after="30" w:line="240" w:lineRule="auto"/>
        <w:rPr>
          <w:rFonts w:ascii="Times New Roman" w:eastAsia="Times New Roman" w:hAnsi="Times New Roman" w:cs="Times New Roman"/>
          <w:color w:val="1D1C1D"/>
          <w:kern w:val="0"/>
          <w14:ligatures w14:val="none"/>
        </w:rPr>
      </w:pPr>
      <w:r w:rsidRPr="00CB6F44">
        <w:rPr>
          <w:rFonts w:ascii="Times New Roman" w:eastAsia="Times New Roman" w:hAnsi="Times New Roman" w:cs="Times New Roman"/>
          <w:b/>
          <w:bCs/>
          <w:color w:val="1D1C1D"/>
          <w:kern w:val="0"/>
          <w14:ligatures w14:val="none"/>
        </w:rPr>
        <w:t>Meeting: Full Discovery Session — Sensor Alert Triage &amp; Escalation</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Participants:</w:t>
      </w:r>
      <w:r w:rsidRPr="00CB6F44">
        <w:rPr>
          <w:rFonts w:ascii="Times New Roman" w:eastAsia="Times New Roman" w:hAnsi="Times New Roman" w:cs="Times New Roman"/>
          <w:color w:val="1D1C1D"/>
          <w:kern w:val="0"/>
          <w14:ligatures w14:val="none"/>
        </w:rPr>
        <w:t xml:space="preserve"> Lars Knudsen (VP Operations), Mette Holm (Dispatch Team Lead), Salesforce Architect, Salesforce Business Analyst</w:t>
      </w:r>
    </w:p>
    <w:p w14:paraId="3E07BD3C" w14:textId="72E43190" w:rsidR="00CB6F44" w:rsidRPr="00CB6F44" w:rsidRDefault="00CB6F44" w:rsidP="00CB6F44">
      <w:pPr>
        <w:spacing w:after="0" w:line="240" w:lineRule="auto"/>
        <w:rPr>
          <w:rFonts w:ascii="Times New Roman" w:eastAsia="Times New Roman" w:hAnsi="Times New Roman" w:cs="Times New Roman"/>
          <w:color w:val="1D1C1D"/>
          <w:kern w:val="0"/>
          <w14:ligatures w14:val="none"/>
        </w:rPr>
      </w:pP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Salesforce Architect:</w:t>
      </w:r>
      <w:r w:rsidRPr="00CB6F44">
        <w:rPr>
          <w:rFonts w:ascii="Times New Roman" w:eastAsia="Times New Roman" w:hAnsi="Times New Roman" w:cs="Times New Roman"/>
          <w:color w:val="1D1C1D"/>
          <w:kern w:val="0"/>
          <w14:ligatures w14:val="none"/>
        </w:rPr>
        <w:t xml:space="preserve"> Thanks </w:t>
      </w:r>
      <w:proofErr w:type="gramStart"/>
      <w:r w:rsidRPr="00CB6F44">
        <w:rPr>
          <w:rFonts w:ascii="Times New Roman" w:eastAsia="Times New Roman" w:hAnsi="Times New Roman" w:cs="Times New Roman"/>
          <w:color w:val="1D1C1D"/>
          <w:kern w:val="0"/>
          <w14:ligatures w14:val="none"/>
        </w:rPr>
        <w:t>both for</w:t>
      </w:r>
      <w:proofErr w:type="gramEnd"/>
      <w:r w:rsidRPr="00CB6F44">
        <w:rPr>
          <w:rFonts w:ascii="Times New Roman" w:eastAsia="Times New Roman" w:hAnsi="Times New Roman" w:cs="Times New Roman"/>
          <w:color w:val="1D1C1D"/>
          <w:kern w:val="0"/>
          <w14:ligatures w14:val="none"/>
        </w:rPr>
        <w:t xml:space="preserve"> joining. Lars, you've walked us through the headline problem already — let's get into the full picture so we can scope this properly. Mette, since your team lives this daily, can you describe a typical day?</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Mette Holm:</w:t>
      </w:r>
      <w:r w:rsidRPr="00CB6F44">
        <w:rPr>
          <w:rFonts w:ascii="Times New Roman" w:eastAsia="Times New Roman" w:hAnsi="Times New Roman" w:cs="Times New Roman"/>
          <w:color w:val="1D1C1D"/>
          <w:kern w:val="0"/>
          <w14:ligatures w14:val="none"/>
        </w:rPr>
        <w:t xml:space="preserve"> Sure. We get anywhere from 150 to over 400 emails a day from the sensor vendor's system, all landing in one shared inbox. Each email is a raw data dump — turbine ID, a timestamp, an error code, temperature, vibration reading. No formatting, no prioritization. We have a laminated cheat sheet taped to our monitors with the thresholds.</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Business Analyst:</w:t>
      </w:r>
      <w:r w:rsidRPr="00CB6F44">
        <w:rPr>
          <w:rFonts w:ascii="Times New Roman" w:eastAsia="Times New Roman" w:hAnsi="Times New Roman" w:cs="Times New Roman"/>
          <w:color w:val="1D1C1D"/>
          <w:kern w:val="0"/>
          <w14:ligatures w14:val="none"/>
        </w:rPr>
        <w:t xml:space="preserve"> Walk me through exactly what's on that cheat sheet.</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Mette Holm:</w:t>
      </w:r>
      <w:r w:rsidRPr="00CB6F44">
        <w:rPr>
          <w:rFonts w:ascii="Times New Roman" w:eastAsia="Times New Roman" w:hAnsi="Times New Roman" w:cs="Times New Roman"/>
          <w:color w:val="1D1C1D"/>
          <w:kern w:val="0"/>
          <w14:ligatures w14:val="none"/>
        </w:rPr>
        <w:t xml:space="preserve"> Vibration over 50 Hz and temperature over 80°C together — that's the worst case, drop everything. Temperature alone above 80°C is a concern but usually not urgent. Vibration alone above 50Hz is </w:t>
      </w:r>
      <w:proofErr w:type="gramStart"/>
      <w:r w:rsidRPr="00CB6F44">
        <w:rPr>
          <w:rFonts w:ascii="Times New Roman" w:eastAsia="Times New Roman" w:hAnsi="Times New Roman" w:cs="Times New Roman"/>
          <w:color w:val="1D1C1D"/>
          <w:kern w:val="0"/>
          <w14:ligatures w14:val="none"/>
        </w:rPr>
        <w:t>actually treated</w:t>
      </w:r>
      <w:proofErr w:type="gramEnd"/>
      <w:r w:rsidRPr="00CB6F44">
        <w:rPr>
          <w:rFonts w:ascii="Times New Roman" w:eastAsia="Times New Roman" w:hAnsi="Times New Roman" w:cs="Times New Roman"/>
          <w:color w:val="1D1C1D"/>
          <w:kern w:val="0"/>
          <w14:ligatures w14:val="none"/>
        </w:rPr>
        <w:t xml:space="preserve"> as more serious than temperature alone, because it tends to mean something is mechanically loose. Anything under those numbers, we just note it and move on.</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Salesforce Architect:</w:t>
      </w:r>
      <w:r w:rsidRPr="00CB6F44">
        <w:rPr>
          <w:rFonts w:ascii="Times New Roman" w:eastAsia="Times New Roman" w:hAnsi="Times New Roman" w:cs="Times New Roman"/>
          <w:color w:val="1D1C1D"/>
          <w:kern w:val="0"/>
          <w14:ligatures w14:val="none"/>
        </w:rPr>
        <w:t xml:space="preserve"> </w:t>
      </w:r>
      <w:proofErr w:type="gramStart"/>
      <w:r w:rsidRPr="00CB6F44">
        <w:rPr>
          <w:rFonts w:ascii="Times New Roman" w:eastAsia="Times New Roman" w:hAnsi="Times New Roman" w:cs="Times New Roman"/>
          <w:color w:val="1D1C1D"/>
          <w:kern w:val="0"/>
          <w14:ligatures w14:val="none"/>
        </w:rPr>
        <w:t>So</w:t>
      </w:r>
      <w:proofErr w:type="gramEnd"/>
      <w:r w:rsidRPr="00CB6F44">
        <w:rPr>
          <w:rFonts w:ascii="Times New Roman" w:eastAsia="Times New Roman" w:hAnsi="Times New Roman" w:cs="Times New Roman"/>
          <w:color w:val="1D1C1D"/>
          <w:kern w:val="0"/>
          <w14:ligatures w14:val="none"/>
        </w:rPr>
        <w:t xml:space="preserve"> there's a real distinction between "temperature high" and "vibration high" in terms of urgency, not just a shared threshold.</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Mette Holm:</w:t>
      </w:r>
      <w:r w:rsidRPr="00CB6F44">
        <w:rPr>
          <w:rFonts w:ascii="Times New Roman" w:eastAsia="Times New Roman" w:hAnsi="Times New Roman" w:cs="Times New Roman"/>
          <w:color w:val="1D1C1D"/>
          <w:kern w:val="0"/>
          <w14:ligatures w14:val="none"/>
        </w:rPr>
        <w:t xml:space="preserve"> Right. Vibration issues escalate faster in our experience — they tend to precede failure, whereas temperature can fluctuate with weather and settle on its own.</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Business Analyst:</w:t>
      </w:r>
      <w:r w:rsidRPr="00CB6F44">
        <w:rPr>
          <w:rFonts w:ascii="Times New Roman" w:eastAsia="Times New Roman" w:hAnsi="Times New Roman" w:cs="Times New Roman"/>
          <w:color w:val="1D1C1D"/>
          <w:kern w:val="0"/>
          <w14:ligatures w14:val="none"/>
        </w:rPr>
        <w:t xml:space="preserve"> How do you currently find out which turbine an alert belongs to?</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Mette Holm:</w:t>
      </w:r>
      <w:r w:rsidRPr="00CB6F44">
        <w:rPr>
          <w:rFonts w:ascii="Times New Roman" w:eastAsia="Times New Roman" w:hAnsi="Times New Roman" w:cs="Times New Roman"/>
          <w:color w:val="1D1C1D"/>
          <w:kern w:val="0"/>
          <w14:ligatures w14:val="none"/>
        </w:rPr>
        <w:t xml:space="preserve"> The email gives us a turbine ID, which is the vendor's own numbering — not our Salesforce asset naming. We </w:t>
      </w:r>
      <w:proofErr w:type="gramStart"/>
      <w:r w:rsidRPr="00CB6F44">
        <w:rPr>
          <w:rFonts w:ascii="Times New Roman" w:eastAsia="Times New Roman" w:hAnsi="Times New Roman" w:cs="Times New Roman"/>
          <w:color w:val="1D1C1D"/>
          <w:kern w:val="0"/>
          <w14:ligatures w14:val="none"/>
        </w:rPr>
        <w:t>have to</w:t>
      </w:r>
      <w:proofErr w:type="gramEnd"/>
      <w:r w:rsidRPr="00CB6F44">
        <w:rPr>
          <w:rFonts w:ascii="Times New Roman" w:eastAsia="Times New Roman" w:hAnsi="Times New Roman" w:cs="Times New Roman"/>
          <w:color w:val="1D1C1D"/>
          <w:kern w:val="0"/>
          <w14:ligatures w14:val="none"/>
        </w:rPr>
        <w:t xml:space="preserve"> manually cross-reference a spreadsheet to map vendor turbine IDs to our internal asset records. That mapping step alone probably costs us 2-3 minutes per alert.</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Salesforce Architect:</w:t>
      </w:r>
      <w:r w:rsidRPr="00CB6F44">
        <w:rPr>
          <w:rFonts w:ascii="Times New Roman" w:eastAsia="Times New Roman" w:hAnsi="Times New Roman" w:cs="Times New Roman"/>
          <w:color w:val="1D1C1D"/>
          <w:kern w:val="0"/>
          <w14:ligatures w14:val="none"/>
        </w:rPr>
        <w:t xml:space="preserve"> That's a meaningful finding — there's a data mapping problem, not just a volume problem.</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Lars Knudsen:</w:t>
      </w:r>
      <w:r w:rsidRPr="00CB6F44">
        <w:rPr>
          <w:rFonts w:ascii="Times New Roman" w:eastAsia="Times New Roman" w:hAnsi="Times New Roman" w:cs="Times New Roman"/>
          <w:color w:val="1D1C1D"/>
          <w:kern w:val="0"/>
          <w14:ligatures w14:val="none"/>
        </w:rPr>
        <w:t xml:space="preserve"> Correct, and it's actually one of the reasons things get missed — if the mapping is wrong or the ID format doesn't match, the alert can just sit unresolved.</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Business Analyst:</w:t>
      </w:r>
      <w:r w:rsidRPr="00CB6F44">
        <w:rPr>
          <w:rFonts w:ascii="Times New Roman" w:eastAsia="Times New Roman" w:hAnsi="Times New Roman" w:cs="Times New Roman"/>
          <w:color w:val="1D1C1D"/>
          <w:kern w:val="0"/>
          <w14:ligatures w14:val="none"/>
        </w:rPr>
        <w:t xml:space="preserve"> Once you've identified the turbine and assessed severity, what happens next </w:t>
      </w:r>
      <w:r w:rsidRPr="00CB6F44">
        <w:rPr>
          <w:rFonts w:ascii="Times New Roman" w:eastAsia="Times New Roman" w:hAnsi="Times New Roman" w:cs="Times New Roman"/>
          <w:color w:val="1D1C1D"/>
          <w:kern w:val="0"/>
          <w14:ligatures w14:val="none"/>
        </w:rPr>
        <w:lastRenderedPageBreak/>
        <w:t>for something serious?</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Mette Holm:</w:t>
      </w:r>
      <w:r w:rsidRPr="00CB6F44">
        <w:rPr>
          <w:rFonts w:ascii="Times New Roman" w:eastAsia="Times New Roman" w:hAnsi="Times New Roman" w:cs="Times New Roman"/>
          <w:color w:val="1D1C1D"/>
          <w:kern w:val="0"/>
          <w14:ligatures w14:val="none"/>
        </w:rPr>
        <w:t xml:space="preserve"> We manually create a ticket in our support system, write up what we think is going on in our own words, and route it to whichever field crew is on call. For genuinely critical stuff we'll also phone the crew lead directly, because we don't trust the ticket queue to get seen fast enough.</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Salesforce Architect:</w:t>
      </w:r>
      <w:r w:rsidRPr="00CB6F44">
        <w:rPr>
          <w:rFonts w:ascii="Times New Roman" w:eastAsia="Times New Roman" w:hAnsi="Times New Roman" w:cs="Times New Roman"/>
          <w:color w:val="1D1C1D"/>
          <w:kern w:val="0"/>
          <w14:ligatures w14:val="none"/>
        </w:rPr>
        <w:t xml:space="preserve"> So today, even a "critical" ticket doesn't guarantee fast attention — it relies on a phone call as a backup.</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Lars Knudsen:</w:t>
      </w:r>
      <w:r w:rsidRPr="00CB6F44">
        <w:rPr>
          <w:rFonts w:ascii="Times New Roman" w:eastAsia="Times New Roman" w:hAnsi="Times New Roman" w:cs="Times New Roman"/>
          <w:color w:val="1D1C1D"/>
          <w:kern w:val="0"/>
          <w14:ligatures w14:val="none"/>
        </w:rPr>
        <w:t xml:space="preserve"> Exactly, and that's not sustainable. We need the system itself to guarantee that critical issues get immediate, visible priority — not rely on someone remembering to also make a call.</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Business Analyst:</w:t>
      </w:r>
      <w:r w:rsidRPr="00CB6F44">
        <w:rPr>
          <w:rFonts w:ascii="Times New Roman" w:eastAsia="Times New Roman" w:hAnsi="Times New Roman" w:cs="Times New Roman"/>
          <w:color w:val="1D1C1D"/>
          <w:kern w:val="0"/>
          <w14:ligatures w14:val="none"/>
        </w:rPr>
        <w:t xml:space="preserve"> For the lower-risk readings — the ones that don't need a ticket — what do you do with that data today?</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Mette Holm:</w:t>
      </w:r>
      <w:r w:rsidRPr="00CB6F44">
        <w:rPr>
          <w:rFonts w:ascii="Times New Roman" w:eastAsia="Times New Roman" w:hAnsi="Times New Roman" w:cs="Times New Roman"/>
          <w:color w:val="1D1C1D"/>
          <w:kern w:val="0"/>
          <w14:ligatures w14:val="none"/>
        </w:rPr>
        <w:t xml:space="preserve"> Mostly nothing, honestly. We might jot it in a shared spreadsheet if we remember, but there's no reliable history. That's part of the problem — when a turbine finally fails, we often can't easily show the pattern of warnings that led up to it.</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Salesforce Architect:</w:t>
      </w:r>
      <w:r w:rsidRPr="00CB6F44">
        <w:rPr>
          <w:rFonts w:ascii="Times New Roman" w:eastAsia="Times New Roman" w:hAnsi="Times New Roman" w:cs="Times New Roman"/>
          <w:color w:val="1D1C1D"/>
          <w:kern w:val="0"/>
          <w14:ligatures w14:val="none"/>
        </w:rPr>
        <w:t xml:space="preserve"> </w:t>
      </w:r>
      <w:proofErr w:type="gramStart"/>
      <w:r w:rsidRPr="00CB6F44">
        <w:rPr>
          <w:rFonts w:ascii="Times New Roman" w:eastAsia="Times New Roman" w:hAnsi="Times New Roman" w:cs="Times New Roman"/>
          <w:color w:val="1D1C1D"/>
          <w:kern w:val="0"/>
          <w14:ligatures w14:val="none"/>
        </w:rPr>
        <w:t>So</w:t>
      </w:r>
      <w:proofErr w:type="gramEnd"/>
      <w:r w:rsidRPr="00CB6F44">
        <w:rPr>
          <w:rFonts w:ascii="Times New Roman" w:eastAsia="Times New Roman" w:hAnsi="Times New Roman" w:cs="Times New Roman"/>
          <w:color w:val="1D1C1D"/>
          <w:kern w:val="0"/>
          <w14:ligatures w14:val="none"/>
        </w:rPr>
        <w:t xml:space="preserve"> there's a secondary need here beyond escalation: a reliable historical record per turbine, for pattern analysis and after-the-fact review.</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Lars Knudsen:</w:t>
      </w:r>
      <w:r w:rsidRPr="00CB6F44">
        <w:rPr>
          <w:rFonts w:ascii="Times New Roman" w:eastAsia="Times New Roman" w:hAnsi="Times New Roman" w:cs="Times New Roman"/>
          <w:color w:val="1D1C1D"/>
          <w:kern w:val="0"/>
          <w14:ligatures w14:val="none"/>
        </w:rPr>
        <w:t xml:space="preserve"> Yes — when the seizure happened, our first question afterward was "did we see this coming?" We couldn't answer that quickly because the data wasn't organized anywhere searchable.</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Business Analyst:</w:t>
      </w:r>
      <w:r w:rsidRPr="00CB6F44">
        <w:rPr>
          <w:rFonts w:ascii="Times New Roman" w:eastAsia="Times New Roman" w:hAnsi="Times New Roman" w:cs="Times New Roman"/>
          <w:color w:val="1D1C1D"/>
          <w:kern w:val="0"/>
          <w14:ligatures w14:val="none"/>
        </w:rPr>
        <w:t xml:space="preserve"> Let's talk about the thresholds themselves — the 80°C and 50Hz numbers on the cheat sheet. Are those the same for every turbine, or does it vary?</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Lars Knudsen:</w:t>
      </w:r>
      <w:r w:rsidRPr="00CB6F44">
        <w:rPr>
          <w:rFonts w:ascii="Times New Roman" w:eastAsia="Times New Roman" w:hAnsi="Times New Roman" w:cs="Times New Roman"/>
          <w:color w:val="1D1C1D"/>
          <w:kern w:val="0"/>
          <w14:ligatures w14:val="none"/>
        </w:rPr>
        <w:t xml:space="preserve"> That's </w:t>
      </w:r>
      <w:proofErr w:type="gramStart"/>
      <w:r w:rsidRPr="00CB6F44">
        <w:rPr>
          <w:rFonts w:ascii="Times New Roman" w:eastAsia="Times New Roman" w:hAnsi="Times New Roman" w:cs="Times New Roman"/>
          <w:color w:val="1D1C1D"/>
          <w:kern w:val="0"/>
          <w14:ligatures w14:val="none"/>
        </w:rPr>
        <w:t>actually a</w:t>
      </w:r>
      <w:proofErr w:type="gramEnd"/>
      <w:r w:rsidRPr="00CB6F44">
        <w:rPr>
          <w:rFonts w:ascii="Times New Roman" w:eastAsia="Times New Roman" w:hAnsi="Times New Roman" w:cs="Times New Roman"/>
          <w:color w:val="1D1C1D"/>
          <w:kern w:val="0"/>
          <w14:ligatures w14:val="none"/>
        </w:rPr>
        <w:t xml:space="preserve"> good question, and I should have raised it earlier. Those numbers come from our newer turbine model — the ones we retrofitted first. But we have three different turbine makes across our fleet, and our older legacy units run naturally hotter under normal conditions. What counts as "elevated" for a 15-year-old turbine isn't the same as for a two-year-old one.</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Mette Holm:</w:t>
      </w:r>
      <w:r w:rsidRPr="00CB6F44">
        <w:rPr>
          <w:rFonts w:ascii="Times New Roman" w:eastAsia="Times New Roman" w:hAnsi="Times New Roman" w:cs="Times New Roman"/>
          <w:color w:val="1D1C1D"/>
          <w:kern w:val="0"/>
          <w14:ligatures w14:val="none"/>
        </w:rPr>
        <w:t xml:space="preserve"> Honestly, right now we sort of eyeball it for the older units — the cheat sheet doesn't really cover them properly, so we use judgment. Which is exactly the kind of inconsistency you're trying to get rid of.</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Business Analyst:</w:t>
      </w:r>
      <w:r w:rsidRPr="00CB6F44">
        <w:rPr>
          <w:rFonts w:ascii="Times New Roman" w:eastAsia="Times New Roman" w:hAnsi="Times New Roman" w:cs="Times New Roman"/>
          <w:color w:val="1D1C1D"/>
          <w:kern w:val="0"/>
          <w14:ligatures w14:val="none"/>
        </w:rPr>
        <w:t xml:space="preserve"> </w:t>
      </w:r>
      <w:proofErr w:type="gramStart"/>
      <w:r w:rsidRPr="00CB6F44">
        <w:rPr>
          <w:rFonts w:ascii="Times New Roman" w:eastAsia="Times New Roman" w:hAnsi="Times New Roman" w:cs="Times New Roman"/>
          <w:color w:val="1D1C1D"/>
          <w:kern w:val="0"/>
          <w14:ligatures w14:val="none"/>
        </w:rPr>
        <w:t>So</w:t>
      </w:r>
      <w:proofErr w:type="gramEnd"/>
      <w:r w:rsidRPr="00CB6F44">
        <w:rPr>
          <w:rFonts w:ascii="Times New Roman" w:eastAsia="Times New Roman" w:hAnsi="Times New Roman" w:cs="Times New Roman"/>
          <w:color w:val="1D1C1D"/>
          <w:kern w:val="0"/>
          <w14:ligatures w14:val="none"/>
        </w:rPr>
        <w:t xml:space="preserve"> the severity thresholds aren't universal — they're specific to turbine</w:t>
      </w:r>
      <w:r w:rsidR="00962ECC">
        <w:rPr>
          <w:rFonts w:ascii="Times New Roman" w:eastAsia="Times New Roman" w:hAnsi="Times New Roman" w:cs="Times New Roman"/>
          <w:color w:val="1D1C1D"/>
          <w:kern w:val="0"/>
          <w14:ligatures w14:val="none"/>
        </w:rPr>
        <w:t xml:space="preserve"> </w:t>
      </w:r>
      <w:proofErr w:type="gramStart"/>
      <w:r w:rsidRPr="00CB6F44">
        <w:rPr>
          <w:rFonts w:ascii="Times New Roman" w:eastAsia="Times New Roman" w:hAnsi="Times New Roman" w:cs="Times New Roman"/>
          <w:color w:val="1D1C1D"/>
          <w:kern w:val="0"/>
          <w14:ligatures w14:val="none"/>
        </w:rPr>
        <w:t>model, and</w:t>
      </w:r>
      <w:proofErr w:type="gramEnd"/>
      <w:r w:rsidRPr="00CB6F44">
        <w:rPr>
          <w:rFonts w:ascii="Times New Roman" w:eastAsia="Times New Roman" w:hAnsi="Times New Roman" w:cs="Times New Roman"/>
          <w:color w:val="1D1C1D"/>
          <w:kern w:val="0"/>
          <w14:ligatures w14:val="none"/>
        </w:rPr>
        <w:t xml:space="preserve"> possibly need adjusting as you learn more about how each model behaves over time?</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Lars Knudsen:</w:t>
      </w:r>
      <w:r w:rsidRPr="00CB6F44">
        <w:rPr>
          <w:rFonts w:ascii="Times New Roman" w:eastAsia="Times New Roman" w:hAnsi="Times New Roman" w:cs="Times New Roman"/>
          <w:color w:val="1D1C1D"/>
          <w:kern w:val="0"/>
          <w14:ligatures w14:val="none"/>
        </w:rPr>
        <w:t xml:space="preserve"> Yes. And to be honest, even for the models we do have defined thresholds for, our maintenance engineers review and occasionally revise them — maybe once or twice a year, </w:t>
      </w:r>
      <w:r w:rsidRPr="00CB6F44">
        <w:rPr>
          <w:rFonts w:ascii="Times New Roman" w:eastAsia="Times New Roman" w:hAnsi="Times New Roman" w:cs="Times New Roman"/>
          <w:color w:val="1D1C1D"/>
          <w:kern w:val="0"/>
          <w14:ligatures w14:val="none"/>
        </w:rPr>
        <w:lastRenderedPageBreak/>
        <w:t xml:space="preserve">or after a notable incident. </w:t>
      </w:r>
      <w:proofErr w:type="gramStart"/>
      <w:r w:rsidRPr="00CB6F44">
        <w:rPr>
          <w:rFonts w:ascii="Times New Roman" w:eastAsia="Times New Roman" w:hAnsi="Times New Roman" w:cs="Times New Roman"/>
          <w:color w:val="1D1C1D"/>
          <w:kern w:val="0"/>
          <w14:ligatures w14:val="none"/>
        </w:rPr>
        <w:t>So</w:t>
      </w:r>
      <w:proofErr w:type="gramEnd"/>
      <w:r w:rsidRPr="00CB6F44">
        <w:rPr>
          <w:rFonts w:ascii="Times New Roman" w:eastAsia="Times New Roman" w:hAnsi="Times New Roman" w:cs="Times New Roman"/>
          <w:color w:val="1D1C1D"/>
          <w:kern w:val="0"/>
          <w14:ligatures w14:val="none"/>
        </w:rPr>
        <w:t xml:space="preserve"> whatever gets built, it can't assume the numbers are fixed forever. We need to be able to update them as our understanding improves, ideally without having to call you back in every time.</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Salesforce Architect:</w:t>
      </w:r>
      <w:r w:rsidRPr="00CB6F44">
        <w:rPr>
          <w:rFonts w:ascii="Times New Roman" w:eastAsia="Times New Roman" w:hAnsi="Times New Roman" w:cs="Times New Roman"/>
          <w:color w:val="1D1C1D"/>
          <w:kern w:val="0"/>
          <w14:ligatures w14:val="none"/>
        </w:rPr>
        <w:t xml:space="preserve"> That's an important design constraint — thanks for surfacing it. We'll need the severity logic to reference turbine model, and the thresholds themselves need to be something your team can view and adjust over time, not something buried in fixed logic.</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Lars Knudsen:</w:t>
      </w:r>
      <w:r w:rsidRPr="00CB6F44">
        <w:rPr>
          <w:rFonts w:ascii="Times New Roman" w:eastAsia="Times New Roman" w:hAnsi="Times New Roman" w:cs="Times New Roman"/>
          <w:color w:val="1D1C1D"/>
          <w:kern w:val="0"/>
          <w14:ligatures w14:val="none"/>
        </w:rPr>
        <w:t xml:space="preserve"> That would future-proof it nicely, especially since we're planning to retrofit more of the older fleet next year, and I imagine we'll learn things once that happens.</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Business Analyst:</w:t>
      </w:r>
      <w:r w:rsidRPr="00CB6F44">
        <w:rPr>
          <w:rFonts w:ascii="Times New Roman" w:eastAsia="Times New Roman" w:hAnsi="Times New Roman" w:cs="Times New Roman"/>
          <w:color w:val="1D1C1D"/>
          <w:kern w:val="0"/>
          <w14:ligatures w14:val="none"/>
        </w:rPr>
        <w:t xml:space="preserve"> Understood. Let's talk about volume and timing expectations. How quickly does a critical alert need to be actioned once it's identified?</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Lars Knudsen:</w:t>
      </w:r>
      <w:r w:rsidRPr="00CB6F44">
        <w:rPr>
          <w:rFonts w:ascii="Times New Roman" w:eastAsia="Times New Roman" w:hAnsi="Times New Roman" w:cs="Times New Roman"/>
          <w:color w:val="1D1C1D"/>
          <w:kern w:val="0"/>
          <w14:ligatures w14:val="none"/>
        </w:rPr>
        <w:t xml:space="preserve"> Within minutes, ideally. Every hour a turbine runs in a critical state increases the risk and the eventual repair cost.</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Business Analyst:</w:t>
      </w:r>
      <w:r w:rsidRPr="00CB6F44">
        <w:rPr>
          <w:rFonts w:ascii="Times New Roman" w:eastAsia="Times New Roman" w:hAnsi="Times New Roman" w:cs="Times New Roman"/>
          <w:color w:val="1D1C1D"/>
          <w:kern w:val="0"/>
          <w14:ligatures w14:val="none"/>
        </w:rPr>
        <w:t xml:space="preserve"> And is there any tolerance for false positives — cases where the system flags something critical that turns out to be minor?</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Mette Holm:</w:t>
      </w:r>
      <w:r w:rsidRPr="00CB6F44">
        <w:rPr>
          <w:rFonts w:ascii="Times New Roman" w:eastAsia="Times New Roman" w:hAnsi="Times New Roman" w:cs="Times New Roman"/>
          <w:color w:val="1D1C1D"/>
          <w:kern w:val="0"/>
          <w14:ligatures w14:val="none"/>
        </w:rPr>
        <w:t xml:space="preserve"> Some tolerance, yes — we'd rather over-flag than under-flag. Missing a real one is far more costly than double-checking a false alarm.</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Salesforce Architect:</w:t>
      </w:r>
      <w:r w:rsidRPr="00CB6F44">
        <w:rPr>
          <w:rFonts w:ascii="Times New Roman" w:eastAsia="Times New Roman" w:hAnsi="Times New Roman" w:cs="Times New Roman"/>
          <w:color w:val="1D1C1D"/>
          <w:kern w:val="0"/>
          <w14:ligatures w14:val="none"/>
        </w:rPr>
        <w:t xml:space="preserve"> That's useful — it tells us the thresholds should be tuned conservatively toward catching risk rather than minimizing noise, and that conservatism needs to hold across every turbine type, not just the newer ones.</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Lars Knudsen:</w:t>
      </w:r>
      <w:r w:rsidRPr="00CB6F44">
        <w:rPr>
          <w:rFonts w:ascii="Times New Roman" w:eastAsia="Times New Roman" w:hAnsi="Times New Roman" w:cs="Times New Roman"/>
          <w:color w:val="1D1C1D"/>
          <w:kern w:val="0"/>
          <w14:ligatures w14:val="none"/>
        </w:rPr>
        <w:t xml:space="preserve"> Agreed. One more thing — we're heading into storm season. Alert volumes typically spike 3-4x in high wind conditions. Whatever we build needs to hold up under that surge, not just today's baseline volume.</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Business Analyst:</w:t>
      </w:r>
      <w:r w:rsidRPr="00CB6F44">
        <w:rPr>
          <w:rFonts w:ascii="Times New Roman" w:eastAsia="Times New Roman" w:hAnsi="Times New Roman" w:cs="Times New Roman"/>
          <w:color w:val="1D1C1D"/>
          <w:kern w:val="0"/>
          <w14:ligatures w14:val="none"/>
        </w:rPr>
        <w:t xml:space="preserve"> Understood. Let's also touch on who needs visibility beyond the dispatch team. Any reporting or oversight needs?</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Lars Knudsen:</w:t>
      </w:r>
      <w:r w:rsidRPr="00CB6F44">
        <w:rPr>
          <w:rFonts w:ascii="Times New Roman" w:eastAsia="Times New Roman" w:hAnsi="Times New Roman" w:cs="Times New Roman"/>
          <w:color w:val="1D1C1D"/>
          <w:kern w:val="0"/>
          <w14:ligatures w14:val="none"/>
        </w:rPr>
        <w:t xml:space="preserve"> Yes — I want a clear operational view of turbine health trends, and I'll want to show the executive team the before/after impact — reduced response time, incidents avoided, that kind of thing. That's part of justifying this investment. And frankly, if we can show the severity criteria adapting sensibly as we learn more about different turbine types, that's an even stronger story for leadership.</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Salesforce Architect:</w:t>
      </w:r>
      <w:r w:rsidRPr="00CB6F44">
        <w:rPr>
          <w:rFonts w:ascii="Times New Roman" w:eastAsia="Times New Roman" w:hAnsi="Times New Roman" w:cs="Times New Roman"/>
          <w:color w:val="1D1C1D"/>
          <w:kern w:val="0"/>
          <w14:ligatures w14:val="none"/>
        </w:rPr>
        <w:t xml:space="preserve"> That gives us a good foundation. To summarize what we're hearing: automatic ingestion of sensor data tied correctly to the right turbine, severity assessment that reflects each turbine's specific model characteristics and can be revised over time as understanding improves, a clear plain-language summary so no one has to interpret raw numbers, guaranteed immediate escalation for critical situations without depending on a phone call, a reliable historical record for every reading — critical or not — and visibility for leadership into </w:t>
      </w:r>
      <w:r w:rsidRPr="00CB6F44">
        <w:rPr>
          <w:rFonts w:ascii="Times New Roman" w:eastAsia="Times New Roman" w:hAnsi="Times New Roman" w:cs="Times New Roman"/>
          <w:color w:val="1D1C1D"/>
          <w:kern w:val="0"/>
          <w14:ligatures w14:val="none"/>
        </w:rPr>
        <w:lastRenderedPageBreak/>
        <w:t>trends and impact. Does that capture it?</w:t>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color w:val="1D1C1D"/>
          <w:kern w:val="0"/>
          <w14:ligatures w14:val="none"/>
        </w:rPr>
        <w:br/>
      </w:r>
      <w:r w:rsidRPr="00CB6F44">
        <w:rPr>
          <w:rFonts w:ascii="Times New Roman" w:eastAsia="Times New Roman" w:hAnsi="Times New Roman" w:cs="Times New Roman"/>
          <w:b/>
          <w:bCs/>
          <w:color w:val="1D1C1D"/>
          <w:kern w:val="0"/>
          <w14:ligatures w14:val="none"/>
        </w:rPr>
        <w:t>Lars Knudsen:</w:t>
      </w:r>
      <w:r w:rsidRPr="00CB6F44">
        <w:rPr>
          <w:rFonts w:ascii="Times New Roman" w:eastAsia="Times New Roman" w:hAnsi="Times New Roman" w:cs="Times New Roman"/>
          <w:color w:val="1D1C1D"/>
          <w:kern w:val="0"/>
          <w14:ligatures w14:val="none"/>
        </w:rPr>
        <w:t xml:space="preserve"> That's exactly it. If we get that in place before the storms hit, this stops being a source of risk and becomes a proof point for how NEP operates.</w:t>
      </w:r>
    </w:p>
    <w:p w14:paraId="66DC72D0" w14:textId="77777777" w:rsidR="00366635" w:rsidRDefault="00366635"/>
    <w:sectPr w:rsidR="003666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B048E4"/>
    <w:multiLevelType w:val="multilevel"/>
    <w:tmpl w:val="337457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982187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F44"/>
    <w:rsid w:val="00113C74"/>
    <w:rsid w:val="00366635"/>
    <w:rsid w:val="007A1E4A"/>
    <w:rsid w:val="007E360D"/>
    <w:rsid w:val="00962ECC"/>
    <w:rsid w:val="00BC6557"/>
    <w:rsid w:val="00C46311"/>
    <w:rsid w:val="00CB6F44"/>
    <w:rsid w:val="00CF0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CF6E68"/>
  <w15:chartTrackingRefBased/>
  <w15:docId w15:val="{94BB7748-91D3-C944-943D-EFB7DD325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F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F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F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F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F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F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F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F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F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F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F44"/>
    <w:rPr>
      <w:rFonts w:eastAsiaTheme="majorEastAsia" w:cstheme="majorBidi"/>
      <w:color w:val="272727" w:themeColor="text1" w:themeTint="D8"/>
    </w:rPr>
  </w:style>
  <w:style w:type="paragraph" w:styleId="Title">
    <w:name w:val="Title"/>
    <w:basedOn w:val="Normal"/>
    <w:next w:val="Normal"/>
    <w:link w:val="TitleChar"/>
    <w:uiPriority w:val="10"/>
    <w:qFormat/>
    <w:rsid w:val="00CB6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F44"/>
    <w:pPr>
      <w:spacing w:before="160"/>
      <w:jc w:val="center"/>
    </w:pPr>
    <w:rPr>
      <w:i/>
      <w:iCs/>
      <w:color w:val="404040" w:themeColor="text1" w:themeTint="BF"/>
    </w:rPr>
  </w:style>
  <w:style w:type="character" w:customStyle="1" w:styleId="QuoteChar">
    <w:name w:val="Quote Char"/>
    <w:basedOn w:val="DefaultParagraphFont"/>
    <w:link w:val="Quote"/>
    <w:uiPriority w:val="29"/>
    <w:rsid w:val="00CB6F44"/>
    <w:rPr>
      <w:i/>
      <w:iCs/>
      <w:color w:val="404040" w:themeColor="text1" w:themeTint="BF"/>
    </w:rPr>
  </w:style>
  <w:style w:type="paragraph" w:styleId="ListParagraph">
    <w:name w:val="List Paragraph"/>
    <w:basedOn w:val="Normal"/>
    <w:uiPriority w:val="34"/>
    <w:qFormat/>
    <w:rsid w:val="00CB6F44"/>
    <w:pPr>
      <w:ind w:left="720"/>
      <w:contextualSpacing/>
    </w:pPr>
  </w:style>
  <w:style w:type="character" w:styleId="IntenseEmphasis">
    <w:name w:val="Intense Emphasis"/>
    <w:basedOn w:val="DefaultParagraphFont"/>
    <w:uiPriority w:val="21"/>
    <w:qFormat/>
    <w:rsid w:val="00CB6F44"/>
    <w:rPr>
      <w:i/>
      <w:iCs/>
      <w:color w:val="0F4761" w:themeColor="accent1" w:themeShade="BF"/>
    </w:rPr>
  </w:style>
  <w:style w:type="paragraph" w:styleId="IntenseQuote">
    <w:name w:val="Intense Quote"/>
    <w:basedOn w:val="Normal"/>
    <w:next w:val="Normal"/>
    <w:link w:val="IntenseQuoteChar"/>
    <w:uiPriority w:val="30"/>
    <w:qFormat/>
    <w:rsid w:val="00CB6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F44"/>
    <w:rPr>
      <w:i/>
      <w:iCs/>
      <w:color w:val="0F4761" w:themeColor="accent1" w:themeShade="BF"/>
    </w:rPr>
  </w:style>
  <w:style w:type="character" w:styleId="IntenseReference">
    <w:name w:val="Intense Reference"/>
    <w:basedOn w:val="DefaultParagraphFont"/>
    <w:uiPriority w:val="32"/>
    <w:qFormat/>
    <w:rsid w:val="00CB6F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1177</Words>
  <Characters>6713</Characters>
  <Application>Microsoft Office Word</Application>
  <DocSecurity>0</DocSecurity>
  <Lines>55</Lines>
  <Paragraphs>15</Paragraphs>
  <ScaleCrop>false</ScaleCrop>
  <Company/>
  <LinksUpToDate>false</LinksUpToDate>
  <CharactersWithSpaces>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Hasgard Olesen Hoybye</dc:creator>
  <cp:keywords/>
  <dc:description/>
  <cp:lastModifiedBy>Allan Hasgard Olesen Hoybye</cp:lastModifiedBy>
  <cp:revision>3</cp:revision>
  <dcterms:created xsi:type="dcterms:W3CDTF">2026-09-11T06:20:00Z</dcterms:created>
  <dcterms:modified xsi:type="dcterms:W3CDTF">2026-09-27T11:46:00Z</dcterms:modified>
</cp:coreProperties>
</file>