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120" w:line="276" w:lineRule="auto"/>
        <w:rPr>
          <w:sz w:val="20"/>
          <w:szCs w:val="20"/>
        </w:rPr>
      </w:pPr>
      <w:r>
        <w:rPr>
          <w:rFonts w:ascii="Arial" w:hAnsi="Arial" w:eastAsia="Arial"/>
          <w:b w:val="0"/>
          <w:sz w:val="20"/>
          <w:szCs w:val="20"/>
        </w:rPr>
        <w:t>Lima, 10 de septiembre de 2026</w:t>
      </w:r>
    </w:p>
    <w:p>
      <w:pPr>
        <w:spacing w:before="120" w:after="120" w:line="276" w:lineRule="auto"/>
        <w:rPr>
          <w:sz w:val="22"/>
          <w:szCs w:val="22"/>
        </w:rPr>
      </w:pPr>
      <w:r>
        <w:rPr>
          <w:rFonts w:ascii="Arial" w:hAnsi="Arial" w:eastAsia="Arial"/>
          <w:b/>
          <w:sz w:val="22"/>
          <w:szCs w:val="22"/>
        </w:rPr>
        <w:t>CARTA N° 002-2026-EOOG</w:t>
      </w:r>
    </w:p>
    <w:p>
      <w:pPr>
        <w:spacing w:before="160" w:after="120" w:line="276" w:lineRule="auto"/>
        <w:rPr>
          <w:sz w:val="20"/>
          <w:szCs w:val="20"/>
        </w:rPr>
      </w:pPr>
      <w:r>
        <w:rPr>
          <w:rFonts w:ascii="Arial" w:hAnsi="Arial" w:eastAsia="Arial"/>
          <w:b w:val="0"/>
          <w:sz w:val="20"/>
          <w:szCs w:val="20"/>
        </w:rPr>
        <w:t>Señor:</w:t>
      </w:r>
    </w:p>
    <w:p>
      <w:pPr>
        <w:spacing w:before="0" w:after="120" w:line="276" w:lineRule="auto"/>
        <w:rPr>
          <w:sz w:val="22"/>
          <w:szCs w:val="22"/>
        </w:rPr>
      </w:pPr>
      <w:r>
        <w:rPr>
          <w:rFonts w:ascii="Arial" w:hAnsi="Arial" w:eastAsia="Arial"/>
          <w:b/>
          <w:sz w:val="22"/>
          <w:szCs w:val="22"/>
        </w:rPr>
        <w:t>IGOR ELIAS MEJIA VERAS</w:t>
      </w:r>
    </w:p>
    <w:p>
      <w:pPr>
        <w:spacing w:before="0" w:after="120" w:line="276" w:lineRule="auto"/>
        <w:rPr>
          <w:sz w:val="20"/>
          <w:szCs w:val="20"/>
        </w:rPr>
      </w:pPr>
      <w:r>
        <w:rPr>
          <w:rFonts w:ascii="Arial" w:hAnsi="Arial" w:eastAsia="Arial"/>
          <w:b w:val="0"/>
          <w:sz w:val="20"/>
          <w:szCs w:val="20"/>
        </w:rPr>
        <w:t>Director de la Dirección de Políticas y Estrategias en Fiscalización Ambiental (DPEF)</w:t>
      </w:r>
    </w:p>
    <w:p>
      <w:pPr>
        <w:spacing w:before="0" w:after="120" w:line="276" w:lineRule="auto"/>
        <w:rPr>
          <w:sz w:val="20"/>
          <w:szCs w:val="20"/>
        </w:rPr>
      </w:pPr>
      <w:r>
        <w:rPr>
          <w:rFonts w:ascii="Arial" w:hAnsi="Arial" w:eastAsia="Arial"/>
          <w:b w:val="0"/>
          <w:sz w:val="20"/>
          <w:szCs w:val="20"/>
        </w:rPr>
        <w:t>Presente. -</w:t>
      </w:r>
    </w:p>
    <w:p>
      <w:pPr>
        <w:spacing w:before="160" w:after="120" w:line="276" w:lineRule="auto"/>
        <w:rPr>
          <w:sz w:val="20"/>
          <w:szCs w:val="20"/>
        </w:rPr>
      </w:pPr>
      <w:r>
        <w:rPr>
          <w:rFonts w:ascii="Arial" w:hAnsi="Arial" w:eastAsia="Arial"/>
          <w:b w:val="0"/>
          <w:sz w:val="20"/>
          <w:szCs w:val="20"/>
        </w:rPr>
        <w:t>Asunto</w:t>
      </w:r>
      <w:r>
        <w:rPr>
          <w:rFonts w:ascii="Arial" w:hAnsi="Arial" w:eastAsia="Arial"/>
          <w:b w:val="0"/>
          <w:sz w:val="20"/>
          <w:szCs w:val="20"/>
        </w:rPr>
        <w:tab/>
      </w:r>
      <w:r>
        <w:rPr>
          <w:rFonts w:ascii="Arial" w:hAnsi="Arial" w:eastAsia="Arial"/>
          <w:b w:val="0"/>
          <w:sz w:val="20"/>
          <w:szCs w:val="20"/>
        </w:rPr>
        <w:t>:  Presentación del Segundo Entregable</w:t>
      </w:r>
    </w:p>
    <w:p>
      <w:pPr>
        <w:spacing w:before="0" w:after="120" w:line="276" w:lineRule="auto"/>
        <w:rPr>
          <w:sz w:val="20"/>
          <w:szCs w:val="20"/>
        </w:rPr>
      </w:pPr>
      <w:r>
        <w:rPr>
          <w:rFonts w:ascii="Arial" w:hAnsi="Arial" w:eastAsia="Arial"/>
          <w:b w:val="0"/>
          <w:sz w:val="20"/>
          <w:szCs w:val="20"/>
        </w:rPr>
        <w:t>Referencia</w:t>
      </w:r>
      <w:r>
        <w:rPr>
          <w:rFonts w:ascii="Arial" w:hAnsi="Arial" w:eastAsia="Arial"/>
          <w:b w:val="0"/>
          <w:sz w:val="20"/>
          <w:szCs w:val="20"/>
        </w:rPr>
        <w:tab/>
      </w:r>
      <w:r>
        <w:rPr>
          <w:rFonts w:ascii="Arial" w:hAnsi="Arial" w:eastAsia="Arial"/>
          <w:b w:val="0"/>
          <w:sz w:val="20"/>
          <w:szCs w:val="20"/>
        </w:rPr>
        <w:t>:  Orden de Servicio N° 02772-2026-S</w:t>
      </w:r>
    </w:p>
    <w:p>
      <w:pPr>
        <w:spacing w:before="160" w:after="120" w:line="276" w:lineRule="auto"/>
        <w:rPr>
          <w:sz w:val="20"/>
          <w:szCs w:val="20"/>
        </w:rPr>
      </w:pPr>
      <w:r>
        <w:rPr>
          <w:rFonts w:ascii="Arial" w:hAnsi="Arial" w:eastAsia="Arial"/>
          <w:b w:val="0"/>
          <w:sz w:val="20"/>
          <w:szCs w:val="20"/>
        </w:rPr>
        <w:t>De mi mayor consideración:</w:t>
      </w:r>
    </w:p>
    <w:p>
      <w:pPr>
        <w:spacing w:before="0" w:after="120" w:line="276" w:lineRule="auto"/>
        <w:jc w:val="both"/>
        <w:rPr>
          <w:sz w:val="20"/>
          <w:szCs w:val="20"/>
        </w:rPr>
      </w:pPr>
      <w:r>
        <w:rPr>
          <w:rFonts w:ascii="Arial" w:hAnsi="Arial" w:eastAsia="Arial"/>
          <w:b w:val="0"/>
          <w:sz w:val="20"/>
          <w:szCs w:val="20"/>
        </w:rPr>
        <w:t>Tengo el agrado de dirigirme a usted, a fin de presentar el segundo entregable debidamente suscrito de la “CONTRATACIÓN DEL SERVICIO DE ANÁLISIS DE DATOS E IMPLEMENTACIÓN DE TÉCNICA PARA PROCESAMIENTO DE DATOS PARA LA EVALUACIÓN DE LA EFECTIVIDAD DE LAS ESTRATEGIAS DE PROMOCIÓN DEL CUMPLIMIENTO”, correspondiente a la Orden de Servicio N° 02772-2026-S, en cumplimiento de las actividades d), e) y f) previstas en el numeral 6 de los Términos de Referencia, aplicables a los informes de supervisión y a las multas coercitivas.</w:t>
      </w:r>
    </w:p>
    <w:p>
      <w:pPr>
        <w:spacing w:before="0" w:after="120" w:line="276" w:lineRule="auto"/>
        <w:rPr>
          <w:sz w:val="20"/>
          <w:szCs w:val="20"/>
        </w:rPr>
      </w:pPr>
      <w:r>
        <w:rPr>
          <w:rFonts w:ascii="Arial" w:hAnsi="Arial" w:eastAsia="Arial"/>
          <w:b w:val="0"/>
          <w:sz w:val="20"/>
          <w:szCs w:val="20"/>
        </w:rPr>
        <w:t>Asimismo, se adjunta la siguiente documentación para el pago respectivo de haber obtenido la conformidad del servicio prestado:</w:t>
      </w:r>
    </w:p>
    <w:p>
      <w:pPr>
        <w:spacing w:before="0" w:after="40" w:line="276" w:lineRule="auto"/>
        <w:rPr>
          <w:sz w:val="20"/>
          <w:szCs w:val="20"/>
        </w:rPr>
      </w:pPr>
      <w:r>
        <w:rPr>
          <w:rFonts w:ascii="Arial" w:hAnsi="Arial" w:eastAsia="Arial"/>
          <w:b w:val="0"/>
          <w:sz w:val="20"/>
          <w:szCs w:val="20"/>
        </w:rPr>
        <w:t>1. Informe N° 002-2026-EOOG, correspondiente al segundo entregable.</w:t>
      </w:r>
    </w:p>
    <w:p>
      <w:pPr>
        <w:spacing w:before="0" w:after="40" w:line="276" w:lineRule="auto"/>
        <w:rPr>
          <w:sz w:val="20"/>
          <w:szCs w:val="20"/>
        </w:rPr>
      </w:pPr>
      <w:r>
        <w:rPr>
          <w:rFonts w:ascii="Arial" w:hAnsi="Arial" w:eastAsia="Arial"/>
          <w:b w:val="0"/>
          <w:sz w:val="20"/>
          <w:szCs w:val="20"/>
        </w:rPr>
        <w:t>2. Términos de Referencia.</w:t>
      </w:r>
    </w:p>
    <w:p>
      <w:pPr>
        <w:spacing w:before="0" w:after="40" w:line="276" w:lineRule="auto"/>
        <w:rPr>
          <w:sz w:val="20"/>
          <w:szCs w:val="20"/>
        </w:rPr>
      </w:pPr>
      <w:r>
        <w:rPr>
          <w:rFonts w:ascii="Arial" w:hAnsi="Arial" w:eastAsia="Arial"/>
          <w:b w:val="0"/>
          <w:sz w:val="20"/>
          <w:szCs w:val="20"/>
        </w:rPr>
        <w:t>3. Orden de Servicio N° 02772-2026-S.</w:t>
      </w:r>
    </w:p>
    <w:p>
      <w:pPr>
        <w:spacing w:before="0" w:after="40" w:line="276" w:lineRule="auto"/>
        <w:rPr>
          <w:sz w:val="20"/>
          <w:szCs w:val="20"/>
        </w:rPr>
      </w:pPr>
      <w:r>
        <w:rPr>
          <w:rFonts w:ascii="Arial" w:hAnsi="Arial" w:eastAsia="Arial"/>
          <w:b w:val="0"/>
          <w:sz w:val="20"/>
          <w:szCs w:val="20"/>
        </w:rPr>
        <w:t>4. Consulta RUC.</w:t>
      </w:r>
    </w:p>
    <w:p>
      <w:pPr>
        <w:spacing w:before="0" w:after="40" w:line="276" w:lineRule="auto"/>
        <w:rPr>
          <w:sz w:val="20"/>
          <w:szCs w:val="20"/>
        </w:rPr>
      </w:pPr>
      <w:r>
        <w:rPr>
          <w:rFonts w:ascii="Arial" w:hAnsi="Arial" w:eastAsia="Arial"/>
          <w:b w:val="0"/>
          <w:sz w:val="20"/>
          <w:szCs w:val="20"/>
        </w:rPr>
        <w:t>5. Constancia RNP.</w:t>
      </w:r>
    </w:p>
    <w:p>
      <w:pPr>
        <w:spacing w:before="0" w:after="40" w:line="276" w:lineRule="auto"/>
        <w:rPr>
          <w:sz w:val="20"/>
          <w:szCs w:val="20"/>
        </w:rPr>
      </w:pPr>
      <w:r>
        <w:rPr>
          <w:rFonts w:ascii="Arial" w:hAnsi="Arial" w:eastAsia="Arial"/>
          <w:b w:val="0"/>
          <w:sz w:val="20"/>
          <w:szCs w:val="20"/>
        </w:rPr>
        <w:t>6. Recibo por Honorarios Electrónico.</w:t>
      </w:r>
    </w:p>
    <w:p>
      <w:pPr>
        <w:spacing w:before="0" w:after="40" w:line="276" w:lineRule="auto"/>
        <w:rPr>
          <w:sz w:val="20"/>
          <w:szCs w:val="20"/>
        </w:rPr>
      </w:pPr>
      <w:r>
        <w:rPr>
          <w:rFonts w:ascii="Arial" w:hAnsi="Arial" w:eastAsia="Arial"/>
          <w:b w:val="0"/>
          <w:sz w:val="20"/>
          <w:szCs w:val="20"/>
        </w:rPr>
        <w:t>7. Validez del recibo por honorarios.</w:t>
      </w:r>
    </w:p>
    <w:p>
      <w:pPr>
        <w:spacing w:before="0" w:after="40" w:line="276" w:lineRule="auto"/>
        <w:rPr>
          <w:sz w:val="20"/>
          <w:szCs w:val="20"/>
        </w:rPr>
      </w:pPr>
      <w:r>
        <w:rPr>
          <w:rFonts w:ascii="Arial" w:hAnsi="Arial" w:eastAsia="Arial"/>
          <w:b w:val="0"/>
          <w:sz w:val="20"/>
          <w:szCs w:val="20"/>
        </w:rPr>
        <w:t>8. Anexos (Carpeta: Anexos Informe 2).</w:t>
      </w:r>
    </w:p>
    <w:p>
      <w:pPr>
        <w:spacing w:before="200" w:after="120" w:line="276" w:lineRule="auto"/>
        <w:rPr>
          <w:sz w:val="20"/>
          <w:szCs w:val="20"/>
        </w:rPr>
      </w:pPr>
      <w:r>
        <w:rPr>
          <w:rFonts w:ascii="Arial" w:hAnsi="Arial" w:eastAsia="Arial"/>
          <w:b w:val="0"/>
          <w:sz w:val="20"/>
          <w:szCs w:val="20"/>
        </w:rPr>
        <w:t>Atentamente.</w:t>
      </w:r>
    </w:p>
    <w:p>
      <w:pPr>
        <w:spacing w:before="0" w:after="0" w:line="276" w:lineRule="auto"/>
        <w:rPr>
          <w:sz w:val="20"/>
          <w:szCs w:val="20"/>
        </w:rPr>
      </w:pPr>
    </w:p>
    <w:p>
      <w:pPr>
        <w:spacing w:before="0" w:after="0" w:line="276" w:lineRule="auto"/>
        <w:rPr>
          <w:sz w:val="20"/>
          <w:szCs w:val="20"/>
        </w:rPr>
      </w:pPr>
    </w:p>
    <w:p>
      <w:pPr>
        <w:spacing w:before="0" w:after="0" w:line="276" w:lineRule="auto"/>
        <w:rPr>
          <w:sz w:val="20"/>
          <w:szCs w:val="20"/>
        </w:rPr>
      </w:pPr>
    </w:p>
    <w:p>
      <w:pPr>
        <w:spacing w:before="0" w:after="120" w:line="276" w:lineRule="auto"/>
        <w:jc w:val="center"/>
        <w:rPr>
          <w:sz w:val="20"/>
          <w:szCs w:val="20"/>
        </w:rPr>
      </w:pPr>
      <w:r>
        <w:rPr>
          <w:rFonts w:ascii="Arial" w:hAnsi="Arial" w:eastAsia="Arial"/>
          <w:b w:val="0"/>
          <w:sz w:val="20"/>
          <w:szCs w:val="20"/>
        </w:rPr>
        <w:t>________________________________</w:t>
      </w:r>
    </w:p>
    <w:p>
      <w:pPr>
        <w:spacing w:before="0" w:after="0" w:line="276" w:lineRule="auto"/>
        <w:jc w:val="center"/>
        <w:rPr>
          <w:sz w:val="20"/>
          <w:szCs w:val="20"/>
        </w:rPr>
      </w:pPr>
      <w:r>
        <w:rPr>
          <w:rFonts w:ascii="Arial" w:hAnsi="Arial" w:eastAsia="Arial"/>
          <w:b/>
          <w:sz w:val="20"/>
          <w:szCs w:val="20"/>
        </w:rPr>
        <w:t>Eder Oswaldo Ortega Gonzales</w:t>
      </w:r>
    </w:p>
    <w:p>
      <w:pPr>
        <w:spacing w:before="0" w:after="0" w:line="276" w:lineRule="auto"/>
        <w:jc w:val="center"/>
        <w:rPr>
          <w:sz w:val="20"/>
          <w:szCs w:val="20"/>
        </w:rPr>
      </w:pPr>
      <w:r>
        <w:rPr>
          <w:rFonts w:ascii="Arial" w:hAnsi="Arial" w:eastAsia="Arial"/>
          <w:b w:val="0"/>
          <w:sz w:val="20"/>
          <w:szCs w:val="20"/>
        </w:rPr>
        <w:t>DNI: 42202029</w:t>
      </w:r>
    </w:p>
    <w:p>
      <w:pPr>
        <w:spacing w:before="0" w:after="120" w:line="276" w:lineRule="auto"/>
        <w:jc w:val="center"/>
        <w:rPr>
          <w:sz w:val="20"/>
          <w:szCs w:val="20"/>
        </w:rPr>
      </w:pPr>
      <w:r>
        <w:rPr>
          <w:rFonts w:ascii="Arial" w:hAnsi="Arial" w:eastAsia="Arial"/>
          <w:b w:val="0"/>
          <w:sz w:val="20"/>
          <w:szCs w:val="20"/>
        </w:rPr>
        <w:t>RUC: 10422020298</w:t>
      </w:r>
    </w:p>
    <w:p>
      <w:pPr>
        <w:jc w:val="center"/>
        <w:rPr>
          <w:sz w:val="20"/>
          <w:szCs w:val="20"/>
        </w:rPr>
      </w:pPr>
      <w:r>
        <w:rPr>
          <w:sz w:val="20"/>
          <w:szCs w:val="20"/>
        </w:rPr>
        <w:br w:type="page"/>
      </w:r>
    </w:p>
    <w:p>
      <w:pPr>
        <w:spacing w:before="120" w:after="120" w:line="276" w:lineRule="auto"/>
        <w:jc w:val="center"/>
        <w:rPr>
          <w:sz w:val="22"/>
          <w:szCs w:val="22"/>
        </w:rPr>
      </w:pPr>
      <w:r>
        <w:rPr>
          <w:rFonts w:ascii="Arial" w:hAnsi="Arial" w:eastAsia="Arial"/>
          <w:b/>
          <w:sz w:val="22"/>
          <w:szCs w:val="22"/>
        </w:rPr>
        <w:t>INFORME N° 002-2026-EOOG</w:t>
      </w:r>
    </w:p>
    <w:p>
      <w:pPr>
        <w:spacing w:before="160" w:after="120" w:line="276" w:lineRule="auto"/>
        <w:rPr>
          <w:sz w:val="20"/>
          <w:szCs w:val="20"/>
        </w:rPr>
      </w:pPr>
      <w:r>
        <w:rPr>
          <w:rFonts w:ascii="Arial" w:hAnsi="Arial" w:eastAsia="Arial"/>
          <w:b w:val="0"/>
          <w:sz w:val="20"/>
          <w:szCs w:val="20"/>
        </w:rPr>
        <w:t>A</w:t>
      </w:r>
      <w:r>
        <w:rPr>
          <w:rFonts w:ascii="Arial" w:hAnsi="Arial" w:eastAsia="Arial"/>
          <w:b w:val="0"/>
          <w:sz w:val="20"/>
          <w:szCs w:val="20"/>
        </w:rPr>
        <w:tab/>
      </w:r>
      <w:r>
        <w:rPr>
          <w:rFonts w:ascii="Arial" w:hAnsi="Arial" w:eastAsia="Arial"/>
          <w:b w:val="0"/>
          <w:sz w:val="20"/>
          <w:szCs w:val="20"/>
        </w:rPr>
        <w:tab/>
      </w:r>
      <w:r>
        <w:rPr>
          <w:rFonts w:ascii="Arial" w:hAnsi="Arial" w:eastAsia="Arial"/>
          <w:b w:val="0"/>
          <w:sz w:val="20"/>
          <w:szCs w:val="20"/>
        </w:rPr>
        <w:t>:  IGOR ELIAS MEJIA VERAS</w:t>
      </w:r>
    </w:p>
    <w:p>
      <w:pPr>
        <w:spacing w:before="0" w:after="120" w:line="276" w:lineRule="auto"/>
        <w:rPr>
          <w:sz w:val="20"/>
          <w:szCs w:val="20"/>
        </w:rPr>
      </w:pPr>
      <w:r>
        <w:rPr>
          <w:rFonts w:ascii="Arial" w:hAnsi="Arial" w:eastAsia="Arial"/>
          <w:b w:val="0"/>
          <w:sz w:val="20"/>
          <w:szCs w:val="20"/>
        </w:rPr>
        <w:t>Director de la Dirección de Políticas y Estrategias en Fiscalización Ambiental del OEFA</w:t>
      </w:r>
    </w:p>
    <w:p>
      <w:pPr>
        <w:spacing w:before="0" w:after="120" w:line="276" w:lineRule="auto"/>
        <w:rPr>
          <w:sz w:val="20"/>
          <w:szCs w:val="20"/>
        </w:rPr>
      </w:pPr>
      <w:r>
        <w:rPr>
          <w:rFonts w:ascii="Arial" w:hAnsi="Arial" w:eastAsia="Arial"/>
          <w:b w:val="0"/>
          <w:sz w:val="20"/>
          <w:szCs w:val="20"/>
        </w:rPr>
        <w:t>Asunto</w:t>
      </w:r>
      <w:r>
        <w:rPr>
          <w:rFonts w:ascii="Arial" w:hAnsi="Arial" w:eastAsia="Arial"/>
          <w:b w:val="0"/>
          <w:sz w:val="20"/>
          <w:szCs w:val="20"/>
        </w:rPr>
        <w:tab/>
      </w:r>
      <w:r>
        <w:rPr>
          <w:rFonts w:ascii="Arial" w:hAnsi="Arial" w:eastAsia="Arial"/>
          <w:b w:val="0"/>
          <w:sz w:val="20"/>
          <w:szCs w:val="20"/>
        </w:rPr>
        <w:t>:  Segundo entregable de la Orden de Servicio N° 02772-2026-S</w:t>
      </w:r>
    </w:p>
    <w:p>
      <w:pPr>
        <w:spacing w:before="0" w:after="120" w:line="276" w:lineRule="auto"/>
        <w:rPr>
          <w:sz w:val="20"/>
          <w:szCs w:val="20"/>
        </w:rPr>
      </w:pPr>
      <w:r>
        <w:rPr>
          <w:rFonts w:ascii="Arial" w:hAnsi="Arial" w:eastAsia="Arial"/>
          <w:b w:val="0"/>
          <w:sz w:val="20"/>
          <w:szCs w:val="20"/>
        </w:rPr>
        <w:t>Ref.</w:t>
      </w:r>
      <w:r>
        <w:rPr>
          <w:rFonts w:ascii="Arial" w:hAnsi="Arial" w:eastAsia="Arial"/>
          <w:b w:val="0"/>
          <w:sz w:val="20"/>
          <w:szCs w:val="20"/>
        </w:rPr>
        <w:tab/>
      </w:r>
      <w:r>
        <w:rPr>
          <w:rFonts w:ascii="Arial" w:hAnsi="Arial" w:eastAsia="Arial"/>
          <w:b w:val="0"/>
          <w:sz w:val="20"/>
          <w:szCs w:val="20"/>
        </w:rPr>
        <w:t>:  Términos de Referencia — REQ N.° 3629-2026 / OS N° 02772-2026-S</w:t>
      </w:r>
    </w:p>
    <w:p>
      <w:pPr>
        <w:spacing w:before="0" w:after="120" w:line="276" w:lineRule="auto"/>
        <w:rPr>
          <w:sz w:val="20"/>
          <w:szCs w:val="20"/>
        </w:rPr>
      </w:pPr>
      <w:r>
        <w:rPr>
          <w:rFonts w:ascii="Arial" w:hAnsi="Arial" w:eastAsia="Arial"/>
          <w:b w:val="0"/>
          <w:sz w:val="20"/>
          <w:szCs w:val="20"/>
        </w:rPr>
        <w:t>Fecha</w:t>
      </w:r>
      <w:r>
        <w:rPr>
          <w:rFonts w:ascii="Arial" w:hAnsi="Arial" w:eastAsia="Arial"/>
          <w:b w:val="0"/>
          <w:sz w:val="20"/>
          <w:szCs w:val="20"/>
        </w:rPr>
        <w:tab/>
      </w:r>
      <w:r>
        <w:rPr>
          <w:rFonts w:ascii="Arial" w:hAnsi="Arial" w:eastAsia="Arial"/>
          <w:b w:val="0"/>
          <w:sz w:val="20"/>
          <w:szCs w:val="20"/>
        </w:rPr>
        <w:t>:  Lima, 10 de septiembre de 2026.</w:t>
      </w:r>
    </w:p>
    <w:p>
      <w:pPr>
        <w:spacing w:before="160" w:after="120" w:line="276" w:lineRule="auto"/>
        <w:jc w:val="both"/>
        <w:rPr>
          <w:sz w:val="20"/>
          <w:szCs w:val="20"/>
        </w:rPr>
      </w:pPr>
      <w:r>
        <w:rPr>
          <w:rFonts w:ascii="Arial" w:hAnsi="Arial" w:eastAsia="Arial"/>
          <w:b w:val="0"/>
          <w:sz w:val="20"/>
          <w:szCs w:val="20"/>
        </w:rPr>
        <w:t>Es grato dirigirme a usted, para saludarlo e informarle de las actividades realizadas en relación con el segundo entregable de la Orden de Servicio N° 02772-2026-S.</w:t>
      </w:r>
    </w:p>
    <w:p>
      <w:pPr>
        <w:spacing w:before="200" w:after="120" w:line="276" w:lineRule="auto"/>
        <w:rPr>
          <w:sz w:val="22"/>
          <w:szCs w:val="22"/>
        </w:rPr>
      </w:pPr>
      <w:r>
        <w:rPr>
          <w:rFonts w:ascii="Arial" w:hAnsi="Arial" w:eastAsia="Arial"/>
          <w:b/>
          <w:sz w:val="22"/>
          <w:szCs w:val="22"/>
        </w:rPr>
        <w:t>I. ANTECEDENTE</w:t>
      </w:r>
    </w:p>
    <w:p>
      <w:pPr>
        <w:spacing w:before="0" w:after="120" w:line="276" w:lineRule="auto"/>
        <w:jc w:val="both"/>
        <w:rPr>
          <w:sz w:val="20"/>
          <w:szCs w:val="20"/>
        </w:rPr>
      </w:pPr>
      <w:r>
        <w:rPr>
          <w:rFonts w:ascii="Arial" w:hAnsi="Arial" w:eastAsia="Arial"/>
          <w:b w:val="0"/>
          <w:sz w:val="20"/>
          <w:szCs w:val="20"/>
        </w:rPr>
        <w:t>1. Mediante la Orden de Servicio N° 02772-2026-S, de fecha 15 de julio de 2026, se contrataron mis servicios profesionales para el análisis y procesamiento de datos orientados a evaluar la efectividad de las estrategias de promoción del cumplimiento. El TDR (REQ N.° 3629-2026) establece, en el objetivo general y en el numeral 6, que el universo de trabajo comprende los informes de supervisión y las multas coercitivas. En el Primer Entregable se consolidó, revisó y validó la información disponible en ambas familias de fuentes. El presente informe da cuenta del Segundo Entregable: depuración y estandarización (actividad d), controles de calidad con trazabilidad (actividad e) y procesamiento analítico (actividad f), sobre ambos universos.</w:t>
      </w:r>
    </w:p>
    <w:p>
      <w:pPr>
        <w:spacing w:before="200" w:after="120" w:line="276" w:lineRule="auto"/>
        <w:rPr>
          <w:sz w:val="22"/>
          <w:szCs w:val="22"/>
        </w:rPr>
      </w:pPr>
      <w:r>
        <w:rPr>
          <w:rFonts w:ascii="Arial" w:hAnsi="Arial" w:eastAsia="Arial"/>
          <w:b/>
          <w:sz w:val="22"/>
          <w:szCs w:val="22"/>
        </w:rPr>
        <w:t>II. DESARROLLO</w:t>
      </w:r>
    </w:p>
    <w:p>
      <w:pPr>
        <w:spacing w:before="0" w:after="120" w:line="276" w:lineRule="auto"/>
        <w:jc w:val="both"/>
        <w:rPr>
          <w:sz w:val="20"/>
          <w:szCs w:val="20"/>
        </w:rPr>
      </w:pPr>
      <w:r>
        <w:rPr>
          <w:rFonts w:ascii="Arial" w:hAnsi="Arial" w:eastAsia="Arial"/>
          <w:b w:val="0"/>
          <w:sz w:val="20"/>
          <w:szCs w:val="20"/>
        </w:rPr>
        <w:t>2. Conforme al numeral 7 de los TDR, el segundo entregable detalla el cumplimiento de las actividades d), e) y f) del numeral 6, con el sustento en anexos. El texto de dichas actividades es el siguiente:</w:t>
      </w:r>
    </w:p>
    <w:p>
      <w:pPr>
        <w:spacing w:before="0" w:after="120" w:line="276" w:lineRule="auto"/>
        <w:jc w:val="both"/>
        <w:rPr>
          <w:sz w:val="20"/>
          <w:szCs w:val="20"/>
        </w:rPr>
      </w:pPr>
      <w:r>
        <w:rPr>
          <w:rFonts w:ascii="Arial" w:hAnsi="Arial" w:eastAsia="Arial"/>
          <w:b w:val="0"/>
          <w:sz w:val="20"/>
          <w:szCs w:val="20"/>
        </w:rPr>
        <w:t>d) Depurar y estandarizar las bases de datos, aplicando criterios técnicos para la organización de variables, homologación de categorías, codificación de campos, uniformización de formatos y tratamiento de observaciones identificadas.</w:t>
      </w:r>
    </w:p>
    <w:p>
      <w:pPr>
        <w:spacing w:before="0" w:after="120" w:line="276" w:lineRule="auto"/>
        <w:jc w:val="both"/>
        <w:rPr>
          <w:sz w:val="20"/>
          <w:szCs w:val="20"/>
        </w:rPr>
      </w:pPr>
      <w:r>
        <w:rPr>
          <w:rFonts w:ascii="Arial" w:hAnsi="Arial" w:eastAsia="Arial"/>
          <w:b w:val="0"/>
          <w:sz w:val="20"/>
          <w:szCs w:val="20"/>
        </w:rPr>
        <w:t>e) Aplicar controles de aseguramiento de la calidad de la información, garantizando la trazabilidad entre las fuentes originales, las bases consolidadas, las bases depuradas y las bases finales validadas.</w:t>
      </w:r>
    </w:p>
    <w:p>
      <w:pPr>
        <w:spacing w:before="0" w:after="120" w:line="276" w:lineRule="auto"/>
        <w:jc w:val="both"/>
        <w:rPr>
          <w:sz w:val="20"/>
          <w:szCs w:val="20"/>
        </w:rPr>
      </w:pPr>
      <w:r>
        <w:rPr>
          <w:rFonts w:ascii="Arial" w:hAnsi="Arial" w:eastAsia="Arial"/>
          <w:b w:val="0"/>
          <w:sz w:val="20"/>
          <w:szCs w:val="20"/>
        </w:rPr>
        <w:t>f) Procesar y analizar la información sistematizada en los informes de supervisión y multas coercitivas, mediante técnicas de análisis de datos que permitan evaluar la efectividad de las estrategias de promoción del cumplimiento e identificar avances, brechas y oportunidades de mejora para la gestión institucional del OEFA.</w:t>
      </w:r>
    </w:p>
    <w:p>
      <w:pPr>
        <w:spacing w:before="0" w:after="120" w:line="276" w:lineRule="auto"/>
        <w:jc w:val="both"/>
        <w:rPr>
          <w:sz w:val="20"/>
          <w:szCs w:val="20"/>
        </w:rPr>
      </w:pPr>
      <w:r>
        <w:rPr>
          <w:rFonts w:ascii="Arial" w:hAnsi="Arial" w:eastAsia="Arial"/>
          <w:b w:val="0"/>
          <w:sz w:val="20"/>
          <w:szCs w:val="20"/>
        </w:rPr>
        <w:t>3. El alcance de este entregable cubre dos universos institucionales independientes, cada uno con su propio ETL y su propio modelo publicado en Oracle. No se fuerza un cruce multa–informe: no existe llave conformada que permita tratarlos como un solo censo. Lo que se homologa es el método (depurar, marcar defectos, auditar, publicar) y, cuando aplica, el criterio “la planilla de seguimiento manda”.</w:t>
      </w:r>
    </w:p>
    <w:p>
      <w:pPr>
        <w:spacing w:before="160" w:after="120" w:line="276" w:lineRule="auto"/>
        <w:jc w:val="both"/>
        <w:rPr>
          <w:sz w:val="22"/>
          <w:szCs w:val="22"/>
        </w:rPr>
      </w:pPr>
      <w:r>
        <w:rPr>
          <w:rFonts w:ascii="Arial" w:hAnsi="Arial" w:eastAsia="Arial"/>
          <w:b/>
          <w:sz w:val="22"/>
          <w:szCs w:val="22"/>
        </w:rPr>
        <w:t>d) Depurar y estandarizar las bases de datos, aplicando criterios técnicos para la organización de variables, homologación de categorías, codificación de campos, uniformización de formatos y tratamiento de observaciones identificadas.</w:t>
      </w:r>
    </w:p>
    <w:p>
      <w:pPr>
        <w:spacing w:before="0" w:after="120" w:line="276" w:lineRule="auto"/>
        <w:jc w:val="both"/>
        <w:rPr>
          <w:sz w:val="20"/>
          <w:szCs w:val="20"/>
        </w:rPr>
      </w:pPr>
      <w:r>
        <w:rPr>
          <w:rFonts w:ascii="Arial" w:hAnsi="Arial" w:eastAsia="Arial"/>
          <w:b w:val="0"/>
          <w:sz w:val="20"/>
          <w:szCs w:val="20"/>
        </w:rPr>
        <w:t>4. Inventario operativo actualizado. Se ratificó con la CSEP el alcance de fuentes del Segundo Entregable, ampliando —respecto del piloto— la cobertura de planillas de multas (31 OD y 10 CSEP) y materializando el ETL de informes de supervisión (Sheet POI, Excel ARIS y vista SISUD). Las fuentes auxiliares de cobertura reducida permanecen fuera de la ingestión ordinaria.</w:t>
      </w:r>
    </w:p>
    <w:p>
      <w:pPr>
        <w:spacing w:before="120" w:after="120" w:line="276" w:lineRule="auto"/>
        <w:rPr>
          <w:sz w:val="20"/>
          <w:szCs w:val="20"/>
        </w:rPr>
      </w:pPr>
      <w:r>
        <w:rPr>
          <w:rFonts w:ascii="Arial" w:hAnsi="Arial" w:eastAsia="Arial"/>
          <w:b/>
          <w:sz w:val="20"/>
          <w:szCs w:val="20"/>
        </w:rPr>
        <w:t>Cuadro 1. Fuentes vigentes del Segundo Entregable (multas e informes).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550"/>
        <w:gridCol w:w="23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sz w:val="20"/>
                <w:szCs w:val="20"/>
              </w:rPr>
              <w:t>Universo</w:t>
            </w:r>
          </w:p>
        </w:tc>
        <w:tc>
          <w:tcPr>
            <w:tcW w:w="2351" w:type="dxa"/>
          </w:tcPr>
          <w:p>
            <w:pPr>
              <w:spacing w:after="0"/>
              <w:rPr>
                <w:sz w:val="20"/>
                <w:szCs w:val="20"/>
              </w:rPr>
            </w:pPr>
            <w:r>
              <w:rPr>
                <w:rFonts w:ascii="Arial" w:hAnsi="Arial" w:eastAsia="Arial"/>
                <w:b/>
                <w:sz w:val="20"/>
                <w:szCs w:val="20"/>
              </w:rPr>
              <w:t>ID</w:t>
            </w:r>
          </w:p>
        </w:tc>
        <w:tc>
          <w:tcPr>
            <w:tcW w:w="2351" w:type="dxa"/>
          </w:tcPr>
          <w:p>
            <w:pPr>
              <w:spacing w:after="0"/>
              <w:rPr>
                <w:sz w:val="20"/>
                <w:szCs w:val="20"/>
              </w:rPr>
            </w:pPr>
            <w:r>
              <w:rPr>
                <w:rFonts w:ascii="Arial" w:hAnsi="Arial" w:eastAsia="Arial"/>
                <w:b/>
                <w:sz w:val="20"/>
                <w:szCs w:val="20"/>
              </w:rPr>
              <w:t>Origen</w:t>
            </w:r>
          </w:p>
        </w:tc>
        <w:tc>
          <w:tcPr>
            <w:tcW w:w="2351" w:type="dxa"/>
          </w:tcPr>
          <w:p>
            <w:pPr>
              <w:spacing w:after="0"/>
              <w:rPr>
                <w:sz w:val="20"/>
                <w:szCs w:val="20"/>
              </w:rPr>
            </w:pPr>
            <w:r>
              <w:rPr>
                <w:rFonts w:ascii="Arial" w:hAnsi="Arial" w:eastAsia="Arial"/>
                <w:b/>
                <w:sz w:val="20"/>
                <w:szCs w:val="20"/>
              </w:rPr>
              <w:t>Uso en el modelo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Multas coercitivas</w:t>
            </w:r>
          </w:p>
        </w:tc>
        <w:tc>
          <w:tcPr>
            <w:tcW w:w="2351" w:type="dxa"/>
          </w:tcPr>
          <w:p>
            <w:pPr>
              <w:spacing w:after="0"/>
              <w:rPr>
                <w:sz w:val="20"/>
                <w:szCs w:val="20"/>
              </w:rPr>
            </w:pPr>
            <w:r>
              <w:rPr>
                <w:rFonts w:ascii="Arial" w:hAnsi="Arial" w:eastAsia="Arial"/>
                <w:b w:val="0"/>
                <w:sz w:val="20"/>
                <w:szCs w:val="20"/>
              </w:rPr>
              <w:t>F1</w:t>
            </w:r>
          </w:p>
        </w:tc>
        <w:tc>
          <w:tcPr>
            <w:tcW w:w="2351" w:type="dxa"/>
          </w:tcPr>
          <w:p>
            <w:pPr>
              <w:spacing w:after="0"/>
              <w:rPr>
                <w:sz w:val="20"/>
                <w:szCs w:val="20"/>
              </w:rPr>
            </w:pPr>
            <w:r>
              <w:rPr>
                <w:rFonts w:ascii="Arial" w:hAnsi="Arial" w:eastAsia="Arial"/>
                <w:b w:val="0"/>
                <w:sz w:val="20"/>
                <w:szCs w:val="20"/>
              </w:rPr>
              <w:t>31 Google Sheets OD</w:t>
            </w:r>
          </w:p>
        </w:tc>
        <w:tc>
          <w:tcPr>
            <w:tcW w:w="2351" w:type="dxa"/>
          </w:tcPr>
          <w:p>
            <w:pPr>
              <w:spacing w:after="0"/>
              <w:rPr>
                <w:sz w:val="20"/>
                <w:szCs w:val="20"/>
              </w:rPr>
            </w:pPr>
            <w:r>
              <w:rPr>
                <w:rFonts w:ascii="Arial" w:hAnsi="Arial" w:eastAsia="Arial"/>
                <w:b w:val="0"/>
                <w:sz w:val="20"/>
                <w:szCs w:val="20"/>
              </w:rPr>
              <w:t>Seguimiento territorial 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Multas coercitivas</w:t>
            </w:r>
          </w:p>
        </w:tc>
        <w:tc>
          <w:tcPr>
            <w:tcW w:w="2351" w:type="dxa"/>
          </w:tcPr>
          <w:p>
            <w:pPr>
              <w:spacing w:after="0"/>
              <w:rPr>
                <w:sz w:val="20"/>
                <w:szCs w:val="20"/>
              </w:rPr>
            </w:pPr>
            <w:r>
              <w:rPr>
                <w:rFonts w:ascii="Arial" w:hAnsi="Arial" w:eastAsia="Arial"/>
                <w:b w:val="0"/>
                <w:sz w:val="20"/>
                <w:szCs w:val="20"/>
              </w:rPr>
              <w:t>F2</w:t>
            </w:r>
          </w:p>
        </w:tc>
        <w:tc>
          <w:tcPr>
            <w:tcW w:w="2351" w:type="dxa"/>
          </w:tcPr>
          <w:p>
            <w:pPr>
              <w:spacing w:after="0"/>
              <w:rPr>
                <w:sz w:val="20"/>
                <w:szCs w:val="20"/>
              </w:rPr>
            </w:pPr>
            <w:r>
              <w:rPr>
                <w:rFonts w:ascii="Arial" w:hAnsi="Arial" w:eastAsia="Arial"/>
                <w:b w:val="0"/>
                <w:sz w:val="20"/>
                <w:szCs w:val="20"/>
              </w:rPr>
              <w:t>10 Google Sheets CSEP (multas + etapas)</w:t>
            </w:r>
          </w:p>
        </w:tc>
        <w:tc>
          <w:tcPr>
            <w:tcW w:w="2351" w:type="dxa"/>
          </w:tcPr>
          <w:p>
            <w:pPr>
              <w:spacing w:after="0"/>
              <w:rPr>
                <w:sz w:val="20"/>
                <w:szCs w:val="20"/>
              </w:rPr>
            </w:pPr>
            <w:r>
              <w:rPr>
                <w:rFonts w:ascii="Arial" w:hAnsi="Arial" w:eastAsia="Arial"/>
                <w:b w:val="0"/>
                <w:sz w:val="20"/>
                <w:szCs w:val="20"/>
              </w:rPr>
              <w:t>Seguimiento operativo CSEP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51" w:type="dxa"/>
          </w:tcPr>
          <w:p>
            <w:pPr>
              <w:spacing w:after="0"/>
              <w:rPr>
                <w:sz w:val="20"/>
                <w:szCs w:val="20"/>
              </w:rPr>
            </w:pPr>
            <w:r>
              <w:rPr>
                <w:rFonts w:ascii="Arial" w:hAnsi="Arial" w:eastAsia="Arial"/>
                <w:b w:val="0"/>
                <w:sz w:val="20"/>
                <w:szCs w:val="20"/>
              </w:rPr>
              <w:t>Multas coercitivas</w:t>
            </w:r>
          </w:p>
        </w:tc>
        <w:tc>
          <w:tcPr>
            <w:tcW w:w="2351" w:type="dxa"/>
          </w:tcPr>
          <w:p>
            <w:pPr>
              <w:spacing w:after="0"/>
              <w:rPr>
                <w:sz w:val="20"/>
                <w:szCs w:val="20"/>
              </w:rPr>
            </w:pPr>
            <w:r>
              <w:rPr>
                <w:rFonts w:ascii="Arial" w:hAnsi="Arial" w:eastAsia="Arial"/>
                <w:b w:val="0"/>
                <w:sz w:val="20"/>
                <w:szCs w:val="20"/>
              </w:rPr>
              <w:t>F5</w:t>
            </w:r>
          </w:p>
        </w:tc>
        <w:tc>
          <w:tcPr>
            <w:tcW w:w="2351" w:type="dxa"/>
          </w:tcPr>
          <w:p>
            <w:pPr>
              <w:spacing w:after="0"/>
              <w:rPr>
                <w:sz w:val="20"/>
                <w:szCs w:val="20"/>
              </w:rPr>
            </w:pPr>
            <w:r>
              <w:rPr>
                <w:rFonts w:ascii="Arial" w:hAnsi="Arial" w:eastAsia="Arial"/>
                <w:b w:val="0"/>
                <w:sz w:val="20"/>
                <w:szCs w:val="20"/>
              </w:rPr>
              <w:t>Vista Oracle SISUD de multas coercitivas</w:t>
            </w:r>
          </w:p>
        </w:tc>
        <w:tc>
          <w:tcPr>
            <w:tcW w:w="2351" w:type="dxa"/>
          </w:tcPr>
          <w:p>
            <w:pPr>
              <w:spacing w:after="0"/>
              <w:rPr>
                <w:sz w:val="20"/>
                <w:szCs w:val="20"/>
              </w:rPr>
            </w:pPr>
            <w:r>
              <w:rPr>
                <w:rFonts w:ascii="Arial" w:hAnsi="Arial" w:eastAsia="Arial"/>
                <w:b w:val="0"/>
                <w:sz w:val="20"/>
                <w:szCs w:val="20"/>
              </w:rPr>
              <w:t>Núcleo institucional (CUM/CAM)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Informes de supervisión</w:t>
            </w:r>
          </w:p>
        </w:tc>
        <w:tc>
          <w:tcPr>
            <w:tcW w:w="2351" w:type="dxa"/>
          </w:tcPr>
          <w:p>
            <w:pPr>
              <w:spacing w:after="0"/>
              <w:rPr>
                <w:sz w:val="20"/>
                <w:szCs w:val="20"/>
              </w:rPr>
            </w:pPr>
            <w:r>
              <w:rPr>
                <w:rFonts w:ascii="Arial" w:hAnsi="Arial" w:eastAsia="Arial"/>
                <w:b w:val="0"/>
                <w:sz w:val="20"/>
                <w:szCs w:val="20"/>
              </w:rPr>
              <w:t>S1</w:t>
            </w:r>
          </w:p>
        </w:tc>
        <w:tc>
          <w:tcPr>
            <w:tcW w:w="2351" w:type="dxa"/>
          </w:tcPr>
          <w:p>
            <w:pPr>
              <w:spacing w:after="0"/>
              <w:rPr>
                <w:sz w:val="20"/>
                <w:szCs w:val="20"/>
              </w:rPr>
            </w:pPr>
            <w:r>
              <w:rPr>
                <w:rFonts w:ascii="Arial" w:hAnsi="Arial" w:eastAsia="Arial"/>
                <w:b w:val="0"/>
                <w:sz w:val="20"/>
                <w:szCs w:val="20"/>
              </w:rPr>
              <w:t>Google Sheet POI (¿Informes = Hechos?)</w:t>
            </w:r>
          </w:p>
        </w:tc>
        <w:tc>
          <w:tcPr>
            <w:tcW w:w="2351" w:type="dxa"/>
          </w:tcPr>
          <w:p>
            <w:pPr>
              <w:spacing w:after="0"/>
              <w:rPr>
                <w:sz w:val="20"/>
                <w:szCs w:val="20"/>
              </w:rPr>
            </w:pPr>
            <w:r>
              <w:rPr>
                <w:rFonts w:ascii="Arial" w:hAnsi="Arial" w:eastAsia="Arial"/>
                <w:b w:val="0"/>
                <w:sz w:val="20"/>
                <w:szCs w:val="20"/>
              </w:rPr>
              <w:t>Universo de negocio (padre)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Informes de supervisión</w:t>
            </w:r>
          </w:p>
        </w:tc>
        <w:tc>
          <w:tcPr>
            <w:tcW w:w="2351" w:type="dxa"/>
          </w:tcPr>
          <w:p>
            <w:pPr>
              <w:spacing w:after="0"/>
              <w:rPr>
                <w:sz w:val="20"/>
                <w:szCs w:val="20"/>
              </w:rPr>
            </w:pPr>
            <w:r>
              <w:rPr>
                <w:rFonts w:ascii="Arial" w:hAnsi="Arial" w:eastAsia="Arial"/>
                <w:b w:val="0"/>
                <w:sz w:val="20"/>
                <w:szCs w:val="20"/>
              </w:rPr>
              <w:t>S2</w:t>
            </w:r>
          </w:p>
        </w:tc>
        <w:tc>
          <w:tcPr>
            <w:tcW w:w="2351" w:type="dxa"/>
          </w:tcPr>
          <w:p>
            <w:pPr>
              <w:spacing w:after="0"/>
              <w:rPr>
                <w:sz w:val="20"/>
                <w:szCs w:val="20"/>
              </w:rPr>
            </w:pPr>
            <w:r>
              <w:rPr>
                <w:rFonts w:ascii="Arial" w:hAnsi="Arial" w:eastAsia="Arial"/>
                <w:b w:val="0"/>
                <w:sz w:val="20"/>
                <w:szCs w:val="20"/>
              </w:rPr>
              <w:t>Excel REPORTE_ARIS (hechos verificados)</w:t>
            </w:r>
          </w:p>
        </w:tc>
        <w:tc>
          <w:tcPr>
            <w:tcW w:w="2351" w:type="dxa"/>
          </w:tcPr>
          <w:p>
            <w:pPr>
              <w:spacing w:after="0"/>
              <w:rPr>
                <w:sz w:val="20"/>
                <w:szCs w:val="20"/>
              </w:rPr>
            </w:pPr>
            <w:r>
              <w:rPr>
                <w:rFonts w:ascii="Arial" w:hAnsi="Arial" w:eastAsia="Arial"/>
                <w:b w:val="0"/>
                <w:sz w:val="20"/>
                <w:szCs w:val="20"/>
              </w:rPr>
              <w:t>Hijo 1:N — hechos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Informes de supervisión</w:t>
            </w:r>
          </w:p>
        </w:tc>
        <w:tc>
          <w:tcPr>
            <w:tcW w:w="2351" w:type="dxa"/>
          </w:tcPr>
          <w:p>
            <w:pPr>
              <w:spacing w:after="0"/>
              <w:rPr>
                <w:sz w:val="20"/>
                <w:szCs w:val="20"/>
              </w:rPr>
            </w:pPr>
            <w:r>
              <w:rPr>
                <w:rFonts w:ascii="Arial" w:hAnsi="Arial" w:eastAsia="Arial"/>
                <w:b w:val="0"/>
                <w:sz w:val="20"/>
                <w:szCs w:val="20"/>
              </w:rPr>
              <w:t>S3</w:t>
            </w:r>
          </w:p>
        </w:tc>
        <w:tc>
          <w:tcPr>
            <w:tcW w:w="2351" w:type="dxa"/>
          </w:tcPr>
          <w:p>
            <w:pPr>
              <w:spacing w:after="0"/>
              <w:rPr>
                <w:sz w:val="20"/>
                <w:szCs w:val="20"/>
              </w:rPr>
            </w:pPr>
            <w:r>
              <w:rPr>
                <w:rFonts w:ascii="Arial" w:hAnsi="Arial" w:eastAsia="Arial"/>
                <w:b w:val="0"/>
                <w:sz w:val="20"/>
                <w:szCs w:val="20"/>
              </w:rPr>
              <w:t>Vista Oracle CSEP_INFORMES_VIEW</w:t>
            </w:r>
          </w:p>
        </w:tc>
        <w:tc>
          <w:tcPr>
            <w:tcW w:w="2351" w:type="dxa"/>
          </w:tcPr>
          <w:p>
            <w:pPr>
              <w:spacing w:after="0"/>
              <w:rPr>
                <w:sz w:val="20"/>
                <w:szCs w:val="20"/>
              </w:rPr>
            </w:pPr>
            <w:r>
              <w:rPr>
                <w:rFonts w:ascii="Arial" w:hAnsi="Arial" w:eastAsia="Arial"/>
                <w:b w:val="0"/>
                <w:sz w:val="20"/>
                <w:szCs w:val="20"/>
              </w:rPr>
              <w:t>Hijo 1:N — actividades</w:t>
            </w:r>
          </w:p>
        </w:tc>
      </w:tr>
    </w:tbl>
    <w:p>
      <w:pPr>
        <w:spacing w:before="120" w:after="120" w:line="276" w:lineRule="auto"/>
        <w:jc w:val="both"/>
        <w:rPr>
          <w:sz w:val="20"/>
          <w:szCs w:val="20"/>
        </w:rPr>
      </w:pPr>
      <w:r>
        <w:rPr>
          <w:rFonts w:ascii="Arial" w:hAnsi="Arial" w:eastAsia="Arial"/>
          <w:b w:val="0"/>
          <w:sz w:val="20"/>
          <w:szCs w:val="20"/>
        </w:rPr>
        <w:t>4.1. La autenticación a Google Sheets se realiza con cuenta de servicio institucional. Oracle fuente y destino operan por variables de entorno del proyecto. No se almacenan contraseñas en el repositorio. Cobertura nominal de planillas de multa: 31 OD (detalle en Anexo F-2) y 10 unidades CSEP (CMIN, CHID, CELE, CIND, CPES, CAGR, CRES, CCAM, UFED, UFSAVC). Informes: un Sheet institucional POI, un Excel ARIS de hechos y la vista CSEP_INFORMES_VIEW.</w:t>
      </w:r>
    </w:p>
    <w:p>
      <w:pPr>
        <w:spacing w:before="0" w:after="120" w:line="276" w:lineRule="auto"/>
        <w:jc w:val="both"/>
        <w:rPr>
          <w:sz w:val="20"/>
          <w:szCs w:val="20"/>
        </w:rPr>
      </w:pPr>
      <w:r>
        <w:rPr>
          <w:rFonts w:ascii="Arial" w:hAnsi="Arial" w:eastAsia="Arial"/>
          <w:b w:val="0"/>
          <w:sz w:val="20"/>
          <w:szCs w:val="20"/>
        </w:rPr>
        <w:t>5. Depuración y estandarización. En ambos universos se tipifican variables a un molde común, se uniforman fechas y textos, se homologan categorías y se tratan observaciones (celdas de error, vacíos, variantes de numeración) conservando la fila de origen. Lo distintivo es la clave de negocio: en multas, resolución normalizada + monto UIT; en informes, número de informe normalizado (INFORME N° 00089-2026-… ≡ 89-2026-…). El criterio rector es hacer comparable lo heterogéneo, sin inventar equivalencias entre fuentes.</w:t>
      </w:r>
    </w:p>
    <w:p>
      <w:pPr>
        <w:spacing w:before="0" w:after="120" w:line="276" w:lineRule="auto"/>
        <w:rPr>
          <w:sz w:val="20"/>
          <w:szCs w:val="20"/>
        </w:rPr>
      </w:pPr>
      <w:r>
        <w:rPr>
          <w:rFonts w:ascii="Arial" w:hAnsi="Arial" w:eastAsia="Arial"/>
          <w:b/>
          <w:sz w:val="20"/>
          <w:szCs w:val="20"/>
        </w:rPr>
        <w:t>Cuadro 2. Criterios de depuración aplicados (síntesis).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sz w:val="20"/>
                <w:szCs w:val="20"/>
              </w:rPr>
              <w:t>Criterio</w:t>
            </w:r>
          </w:p>
        </w:tc>
        <w:tc>
          <w:tcPr>
            <w:tcW w:w="3135" w:type="dxa"/>
          </w:tcPr>
          <w:p>
            <w:pPr>
              <w:spacing w:after="0"/>
              <w:rPr>
                <w:sz w:val="20"/>
                <w:szCs w:val="20"/>
              </w:rPr>
            </w:pPr>
            <w:r>
              <w:rPr>
                <w:rFonts w:ascii="Arial" w:hAnsi="Arial" w:eastAsia="Arial"/>
                <w:b/>
                <w:sz w:val="20"/>
                <w:szCs w:val="20"/>
              </w:rPr>
              <w:t>Multas coercitivas</w:t>
            </w:r>
          </w:p>
        </w:tc>
        <w:tc>
          <w:tcPr>
            <w:tcW w:w="3135" w:type="dxa"/>
          </w:tcPr>
          <w:p>
            <w:pPr>
              <w:spacing w:after="0"/>
              <w:rPr>
                <w:sz w:val="20"/>
                <w:szCs w:val="20"/>
              </w:rPr>
            </w:pPr>
            <w:r>
              <w:rPr>
                <w:rFonts w:ascii="Arial" w:hAnsi="Arial" w:eastAsia="Arial"/>
                <w:b/>
                <w:sz w:val="20"/>
                <w:szCs w:val="20"/>
              </w:rPr>
              <w:t>Informes de supervisión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Organización de variables</w:t>
            </w:r>
          </w:p>
        </w:tc>
        <w:tc>
          <w:tcPr>
            <w:tcW w:w="3135" w:type="dxa"/>
          </w:tcPr>
          <w:p>
            <w:pPr>
              <w:spacing w:after="0"/>
              <w:rPr>
                <w:sz w:val="20"/>
                <w:szCs w:val="20"/>
              </w:rPr>
            </w:pPr>
            <w:r>
              <w:rPr>
                <w:rFonts w:ascii="Arial" w:hAnsi="Arial" w:eastAsia="Arial"/>
                <w:b w:val="0"/>
                <w:sz w:val="20"/>
                <w:szCs w:val="20"/>
              </w:rPr>
              <w:t>Molde canónico MONTO_UIT, N_RES_MC, fechas del ciclo, territorio CSEP/OD</w:t>
            </w:r>
          </w:p>
        </w:tc>
        <w:tc>
          <w:tcPr>
            <w:tcW w:w="3135" w:type="dxa"/>
          </w:tcPr>
          <w:p>
            <w:pPr>
              <w:spacing w:after="0"/>
              <w:rPr>
                <w:sz w:val="20"/>
                <w:szCs w:val="20"/>
              </w:rPr>
            </w:pPr>
            <w:r>
              <w:rPr>
                <w:rFonts w:ascii="Arial" w:hAnsi="Arial" w:eastAsia="Arial"/>
                <w:b w:val="0"/>
                <w:sz w:val="20"/>
                <w:szCs w:val="20"/>
              </w:rPr>
              <w:t>Molde NRO_INFORME, N_EXPEDIENTE, oficina, tipo/estado, fechas de elaboración/aprobación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Homologación</w:t>
            </w:r>
          </w:p>
        </w:tc>
        <w:tc>
          <w:tcPr>
            <w:tcW w:w="3135" w:type="dxa"/>
          </w:tcPr>
          <w:p>
            <w:pPr>
              <w:spacing w:after="0"/>
              <w:rPr>
                <w:sz w:val="20"/>
                <w:szCs w:val="20"/>
              </w:rPr>
            </w:pPr>
            <w:r>
              <w:rPr>
                <w:rFonts w:ascii="Arial" w:hAnsi="Arial" w:eastAsia="Arial"/>
                <w:b w:val="0"/>
                <w:sz w:val="20"/>
                <w:szCs w:val="20"/>
              </w:rPr>
              <w:t>Estados de multa/pago/resolución a catálogo único (DW_M_DIM_ESTADO)</w:t>
            </w:r>
          </w:p>
        </w:tc>
        <w:tc>
          <w:tcPr>
            <w:tcW w:w="3135" w:type="dxa"/>
          </w:tcPr>
          <w:p>
            <w:pPr>
              <w:spacing w:after="0"/>
              <w:rPr>
                <w:sz w:val="20"/>
                <w:szCs w:val="20"/>
              </w:rPr>
            </w:pPr>
            <w:r>
              <w:rPr>
                <w:rFonts w:ascii="Arial" w:hAnsi="Arial" w:eastAsia="Arial"/>
                <w:b w:val="0"/>
                <w:sz w:val="20"/>
                <w:szCs w:val="20"/>
              </w:rPr>
              <w:t>Textos de tipo/estado/recomendación; flags S/N (orientativa, medida)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rPr>
                <w:sz w:val="20"/>
                <w:szCs w:val="20"/>
              </w:rPr>
            </w:pPr>
            <w:r>
              <w:rPr>
                <w:rFonts w:ascii="Arial" w:hAnsi="Arial" w:eastAsia="Arial"/>
                <w:b w:val="0"/>
                <w:sz w:val="20"/>
                <w:szCs w:val="20"/>
              </w:rPr>
              <w:t>Codificación</w:t>
            </w:r>
          </w:p>
        </w:tc>
        <w:tc>
          <w:tcPr>
            <w:tcW w:w="3135" w:type="dxa"/>
          </w:tcPr>
          <w:p>
            <w:pPr>
              <w:spacing w:after="0"/>
              <w:rPr>
                <w:sz w:val="20"/>
                <w:szCs w:val="20"/>
              </w:rPr>
            </w:pPr>
            <w:r>
              <w:rPr>
                <w:rFonts w:ascii="Arial" w:hAnsi="Arial" w:eastAsia="Arial"/>
                <w:b w:val="0"/>
                <w:sz w:val="20"/>
                <w:szCs w:val="20"/>
              </w:rPr>
              <w:t>ID_FUENTE, ID_ORGANO, ID_OD; CUM/CAM a 11/13 dígitos</w:t>
            </w:r>
          </w:p>
        </w:tc>
        <w:tc>
          <w:tcPr>
            <w:tcW w:w="3135" w:type="dxa"/>
          </w:tcPr>
          <w:p>
            <w:pPr>
              <w:spacing w:after="0"/>
              <w:rPr>
                <w:sz w:val="20"/>
                <w:szCs w:val="20"/>
              </w:rPr>
            </w:pPr>
            <w:r>
              <w:rPr>
                <w:rFonts w:ascii="Arial" w:hAnsi="Arial" w:eastAsia="Arial"/>
                <w:b w:val="0"/>
                <w:sz w:val="20"/>
                <w:szCs w:val="20"/>
              </w:rPr>
              <w:t>NRO_INFORME_NORM; PERIODO derivado; FUENTE_ORIGEN degenerada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Formatos</w:t>
            </w:r>
          </w:p>
        </w:tc>
        <w:tc>
          <w:tcPr>
            <w:tcW w:w="3135" w:type="dxa"/>
          </w:tcPr>
          <w:p>
            <w:pPr>
              <w:spacing w:after="0"/>
              <w:rPr>
                <w:sz w:val="20"/>
                <w:szCs w:val="20"/>
              </w:rPr>
            </w:pPr>
            <w:r>
              <w:rPr>
                <w:rFonts w:ascii="Arial" w:hAnsi="Arial" w:eastAsia="Arial"/>
                <w:b w:val="0"/>
                <w:sz w:val="20"/>
                <w:szCs w:val="20"/>
              </w:rPr>
              <w:t>Fechas, montos UIT/S/, resolución sin ceros a la izquierda del correlativo</w:t>
            </w:r>
          </w:p>
        </w:tc>
        <w:tc>
          <w:tcPr>
            <w:tcW w:w="3135" w:type="dxa"/>
          </w:tcPr>
          <w:p>
            <w:pPr>
              <w:spacing w:after="0"/>
              <w:rPr>
                <w:sz w:val="20"/>
                <w:szCs w:val="20"/>
              </w:rPr>
            </w:pPr>
            <w:r>
              <w:rPr>
                <w:rFonts w:ascii="Arial" w:hAnsi="Arial" w:eastAsia="Arial"/>
                <w:b w:val="0"/>
                <w:sz w:val="20"/>
                <w:szCs w:val="20"/>
              </w:rPr>
              <w:t>Fechas; número de informe sin prefijo ni ceros de relleno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Observaciones</w:t>
            </w:r>
          </w:p>
        </w:tc>
        <w:tc>
          <w:tcPr>
            <w:tcW w:w="3135" w:type="dxa"/>
          </w:tcPr>
          <w:p>
            <w:pPr>
              <w:spacing w:after="0"/>
              <w:rPr>
                <w:sz w:val="20"/>
                <w:szCs w:val="20"/>
              </w:rPr>
            </w:pPr>
            <w:r>
              <w:rPr>
                <w:rFonts w:ascii="Arial" w:hAnsi="Arial" w:eastAsia="Arial"/>
                <w:b w:val="0"/>
                <w:sz w:val="20"/>
                <w:szCs w:val="20"/>
              </w:rPr>
              <w:t>Se marcan; no se eliminan filas (cuarentena blanda)</w:t>
            </w:r>
          </w:p>
        </w:tc>
        <w:tc>
          <w:tcPr>
            <w:tcW w:w="3135" w:type="dxa"/>
          </w:tcPr>
          <w:p>
            <w:pPr>
              <w:spacing w:after="0"/>
              <w:rPr>
                <w:sz w:val="20"/>
                <w:szCs w:val="20"/>
              </w:rPr>
            </w:pPr>
            <w:r>
              <w:rPr>
                <w:rFonts w:ascii="Arial" w:hAnsi="Arial" w:eastAsia="Arial"/>
                <w:b w:val="0"/>
                <w:sz w:val="20"/>
                <w:szCs w:val="20"/>
              </w:rPr>
              <w:t>Idem; duplicados de informe se marcan en la repetición</w:t>
            </w:r>
          </w:p>
        </w:tc>
      </w:tr>
    </w:tbl>
    <w:p>
      <w:pPr>
        <w:numPr>
          <w:numId w:val="0"/>
        </w:numPr>
        <w:spacing w:before="0" w:after="120" w:line="276" w:lineRule="auto"/>
        <w:jc w:val="both"/>
        <w:rPr>
          <w:rFonts w:ascii="Arial" w:hAnsi="Arial" w:eastAsia="Arial"/>
          <w:b w:val="0"/>
          <w:sz w:val="20"/>
          <w:szCs w:val="20"/>
        </w:rPr>
      </w:pPr>
    </w:p>
    <w:p>
      <w:pPr>
        <w:numPr>
          <w:numId w:val="0"/>
        </w:numPr>
        <w:spacing w:before="0" w:after="120" w:line="276" w:lineRule="auto"/>
        <w:jc w:val="both"/>
        <w:rPr>
          <w:rFonts w:ascii="Arial" w:hAnsi="Arial" w:eastAsia="Arial"/>
          <w:b w:val="0"/>
          <w:sz w:val="20"/>
          <w:szCs w:val="20"/>
        </w:rPr>
      </w:pPr>
    </w:p>
    <w:p>
      <w:pPr>
        <w:numPr>
          <w:ilvl w:val="0"/>
          <w:numId w:val="7"/>
        </w:numPr>
        <w:spacing w:before="0" w:after="120" w:line="276" w:lineRule="auto"/>
        <w:jc w:val="both"/>
        <w:rPr>
          <w:rFonts w:ascii="Arial" w:hAnsi="Arial" w:eastAsia="Arial"/>
          <w:b w:val="0"/>
          <w:sz w:val="20"/>
          <w:szCs w:val="20"/>
        </w:rPr>
      </w:pPr>
      <w:r>
        <w:rPr>
          <w:rFonts w:ascii="Arial" w:hAnsi="Arial" w:eastAsia="Arial"/>
          <w:b w:val="0"/>
          <w:sz w:val="20"/>
          <w:szCs w:val="20"/>
        </w:rPr>
        <w:t>Bases finales depuradas. El resultado no es un listado único “mezclado”, sino dos modelos publicados, cada uno con fotografía cruda (auditoría), hechos de evidencia o hijos, y base de negocio.</w:t>
      </w:r>
    </w:p>
    <w:p>
      <w:pPr>
        <w:spacing w:before="0" w:after="120" w:line="276" w:lineRule="auto"/>
        <w:rPr>
          <w:rFonts w:ascii="Arial" w:hAnsi="Arial" w:eastAsia="Arial"/>
          <w:b/>
          <w:sz w:val="20"/>
          <w:szCs w:val="20"/>
        </w:rPr>
      </w:pPr>
    </w:p>
    <w:p>
      <w:pPr>
        <w:spacing w:before="0" w:after="120" w:line="276" w:lineRule="auto"/>
        <w:rPr>
          <w:sz w:val="20"/>
          <w:szCs w:val="20"/>
        </w:rPr>
      </w:pPr>
      <w:r>
        <w:rPr>
          <w:rFonts w:ascii="Arial" w:hAnsi="Arial" w:eastAsia="Arial"/>
          <w:b/>
          <w:sz w:val="20"/>
          <w:szCs w:val="20"/>
        </w:rPr>
        <w:t>Cuadro 3. Productos de datos depurados disponibles para consulta.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3584"/>
        <w:gridCol w:w="30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sz w:val="20"/>
                <w:szCs w:val="20"/>
              </w:rPr>
              <w:t>Producto</w:t>
            </w:r>
          </w:p>
        </w:tc>
        <w:tc>
          <w:tcPr>
            <w:tcW w:w="3135" w:type="dxa"/>
          </w:tcPr>
          <w:p>
            <w:pPr>
              <w:spacing w:after="0"/>
              <w:rPr>
                <w:sz w:val="20"/>
                <w:szCs w:val="20"/>
              </w:rPr>
            </w:pPr>
            <w:r>
              <w:rPr>
                <w:rFonts w:ascii="Arial" w:hAnsi="Arial" w:eastAsia="Arial"/>
                <w:b/>
                <w:sz w:val="20"/>
                <w:szCs w:val="20"/>
              </w:rPr>
              <w:t>Multas (DW_M_*)</w:t>
            </w:r>
          </w:p>
        </w:tc>
        <w:tc>
          <w:tcPr>
            <w:tcW w:w="3135" w:type="dxa"/>
          </w:tcPr>
          <w:p>
            <w:pPr>
              <w:spacing w:after="0"/>
              <w:rPr>
                <w:sz w:val="20"/>
                <w:szCs w:val="20"/>
              </w:rPr>
            </w:pPr>
            <w:r>
              <w:rPr>
                <w:rFonts w:ascii="Arial" w:hAnsi="Arial" w:eastAsia="Arial"/>
                <w:b/>
                <w:sz w:val="20"/>
                <w:szCs w:val="20"/>
              </w:rPr>
              <w:t>Informes (DW_I_*)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Negocio</w:t>
            </w:r>
          </w:p>
        </w:tc>
        <w:tc>
          <w:tcPr>
            <w:tcW w:w="3135" w:type="dxa"/>
          </w:tcPr>
          <w:p>
            <w:pPr>
              <w:spacing w:after="0"/>
              <w:rPr>
                <w:sz w:val="20"/>
                <w:szCs w:val="20"/>
              </w:rPr>
            </w:pPr>
            <w:r>
              <w:rPr>
                <w:rFonts w:ascii="Arial" w:hAnsi="Arial" w:eastAsia="Arial"/>
                <w:b w:val="0"/>
                <w:sz w:val="20"/>
                <w:szCs w:val="20"/>
              </w:rPr>
              <w:t>DW_M_FACT_MULTA_COERCITIVA (planilla + CUM/CAM)</w:t>
            </w:r>
          </w:p>
        </w:tc>
        <w:tc>
          <w:tcPr>
            <w:tcW w:w="3135" w:type="dxa"/>
          </w:tcPr>
          <w:p>
            <w:pPr>
              <w:spacing w:after="0"/>
              <w:rPr>
                <w:sz w:val="20"/>
                <w:szCs w:val="20"/>
              </w:rPr>
            </w:pPr>
            <w:r>
              <w:rPr>
                <w:rFonts w:ascii="Arial" w:hAnsi="Arial" w:eastAsia="Arial"/>
                <w:b w:val="0"/>
                <w:sz w:val="20"/>
                <w:szCs w:val="20"/>
              </w:rPr>
              <w:t>DW_I_FACT_INFORME (padre; Sheet manda)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Evidencia / detalle</w:t>
            </w:r>
          </w:p>
        </w:tc>
        <w:tc>
          <w:tcPr>
            <w:tcW w:w="3135" w:type="dxa"/>
          </w:tcPr>
          <w:p>
            <w:pPr>
              <w:spacing w:after="0"/>
              <w:rPr>
                <w:sz w:val="20"/>
                <w:szCs w:val="20"/>
              </w:rPr>
            </w:pPr>
            <w:r>
              <w:rPr>
                <w:rFonts w:ascii="Arial" w:hAnsi="Arial" w:eastAsia="Arial"/>
                <w:b w:val="0"/>
                <w:sz w:val="20"/>
                <w:szCs w:val="20"/>
              </w:rPr>
              <w:t>DW_M_FACT_MC_CSEP / _OD / _SISUD; DW_M_DET_ETAPA_MC</w:t>
            </w:r>
          </w:p>
        </w:tc>
        <w:tc>
          <w:tcPr>
            <w:tcW w:w="3135" w:type="dxa"/>
          </w:tcPr>
          <w:p>
            <w:pPr>
              <w:spacing w:after="0"/>
              <w:rPr>
                <w:sz w:val="20"/>
                <w:szCs w:val="20"/>
              </w:rPr>
            </w:pPr>
            <w:r>
              <w:rPr>
                <w:rFonts w:ascii="Arial" w:hAnsi="Arial" w:eastAsia="Arial"/>
                <w:b w:val="0"/>
                <w:sz w:val="20"/>
                <w:szCs w:val="20"/>
              </w:rPr>
              <w:t>Hijos DW_I_FACT_HECHO_ARIS y DW_I_FACT_ACT_SISUD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rPr>
                <w:sz w:val="20"/>
                <w:szCs w:val="20"/>
              </w:rPr>
            </w:pPr>
            <w:r>
              <w:rPr>
                <w:rFonts w:ascii="Arial" w:hAnsi="Arial" w:eastAsia="Arial"/>
                <w:b w:val="0"/>
                <w:sz w:val="20"/>
                <w:szCs w:val="20"/>
              </w:rPr>
              <w:t>Calidad</w:t>
            </w:r>
          </w:p>
        </w:tc>
        <w:tc>
          <w:tcPr>
            <w:tcW w:w="3135" w:type="dxa"/>
          </w:tcPr>
          <w:p>
            <w:pPr>
              <w:spacing w:after="0"/>
              <w:rPr>
                <w:sz w:val="20"/>
                <w:szCs w:val="20"/>
              </w:rPr>
            </w:pPr>
            <w:r>
              <w:rPr>
                <w:rFonts w:ascii="Arial" w:hAnsi="Arial" w:eastAsia="Arial"/>
                <w:b w:val="0"/>
                <w:sz w:val="20"/>
                <w:szCs w:val="20"/>
              </w:rPr>
              <w:t>DW_M_DQ_HALLAZGO (R01–R05)</w:t>
            </w:r>
          </w:p>
        </w:tc>
        <w:tc>
          <w:tcPr>
            <w:tcW w:w="3135" w:type="dxa"/>
          </w:tcPr>
          <w:p>
            <w:pPr>
              <w:spacing w:after="0"/>
              <w:rPr>
                <w:sz w:val="20"/>
                <w:szCs w:val="20"/>
              </w:rPr>
            </w:pPr>
            <w:r>
              <w:rPr>
                <w:rFonts w:ascii="Arial" w:hAnsi="Arial" w:eastAsia="Arial"/>
                <w:b w:val="0"/>
                <w:sz w:val="20"/>
                <w:szCs w:val="20"/>
              </w:rPr>
              <w:t>DW_I_DQ_HALLAZGO (R01–R03)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Auditoría 1:1</w:t>
            </w:r>
          </w:p>
        </w:tc>
        <w:tc>
          <w:tcPr>
            <w:tcW w:w="3135" w:type="dxa"/>
          </w:tcPr>
          <w:p>
            <w:pPr>
              <w:spacing w:after="0"/>
              <w:rPr>
                <w:sz w:val="20"/>
                <w:szCs w:val="20"/>
              </w:rPr>
            </w:pPr>
            <w:r>
              <w:rPr>
                <w:rFonts w:ascii="Arial" w:hAnsi="Arial" w:eastAsia="Arial"/>
                <w:b w:val="0"/>
                <w:sz w:val="20"/>
                <w:szCs w:val="20"/>
              </w:rPr>
              <w:t>DW_M_AUD_F1/F2/F5</w:t>
            </w:r>
          </w:p>
        </w:tc>
        <w:tc>
          <w:tcPr>
            <w:tcW w:w="3135" w:type="dxa"/>
          </w:tcPr>
          <w:p>
            <w:pPr>
              <w:spacing w:after="0"/>
              <w:rPr>
                <w:sz w:val="20"/>
                <w:szCs w:val="20"/>
              </w:rPr>
            </w:pPr>
            <w:r>
              <w:rPr>
                <w:rFonts w:ascii="Arial" w:hAnsi="Arial" w:eastAsia="Arial"/>
                <w:b w:val="0"/>
                <w:sz w:val="20"/>
                <w:szCs w:val="20"/>
              </w:rPr>
              <w:t>DW_I_AUD_GS / XLS_ARIS / ORA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Dimensiones</w:t>
            </w:r>
          </w:p>
        </w:tc>
        <w:tc>
          <w:tcPr>
            <w:tcW w:w="3135" w:type="dxa"/>
          </w:tcPr>
          <w:p>
            <w:pPr>
              <w:spacing w:after="0"/>
              <w:rPr>
                <w:sz w:val="20"/>
                <w:szCs w:val="20"/>
              </w:rPr>
            </w:pPr>
            <w:r>
              <w:rPr>
                <w:rFonts w:ascii="Arial" w:hAnsi="Arial" w:eastAsia="Arial"/>
                <w:b w:val="0"/>
                <w:sz w:val="20"/>
                <w:szCs w:val="20"/>
              </w:rPr>
              <w:t>8 × DW_M_DIM_* (estrella Kimball)</w:t>
            </w:r>
          </w:p>
        </w:tc>
        <w:tc>
          <w:tcPr>
            <w:tcW w:w="3135" w:type="dxa"/>
          </w:tcPr>
          <w:p>
            <w:pPr>
              <w:spacing w:after="0"/>
              <w:rPr>
                <w:sz w:val="20"/>
                <w:szCs w:val="20"/>
              </w:rPr>
            </w:pPr>
            <w:r>
              <w:rPr>
                <w:rFonts w:ascii="Arial" w:hAnsi="Arial" w:eastAsia="Arial"/>
                <w:b w:val="0"/>
                <w:sz w:val="20"/>
                <w:szCs w:val="20"/>
              </w:rPr>
              <w:t>Sin dims; oficina y fuente degeneradas en el padre</w:t>
            </w:r>
          </w:p>
        </w:tc>
      </w:tr>
    </w:tbl>
    <w:p>
      <w:pPr>
        <w:spacing w:before="120" w:after="120" w:line="276" w:lineRule="auto"/>
        <w:jc w:val="both"/>
        <w:rPr>
          <w:sz w:val="20"/>
          <w:szCs w:val="20"/>
        </w:rPr>
      </w:pPr>
      <w:r>
        <w:rPr>
          <w:rFonts w:ascii="Arial" w:hAnsi="Arial" w:eastAsia="Arial"/>
          <w:b w:val="0"/>
          <w:sz w:val="20"/>
          <w:szCs w:val="20"/>
        </w:rPr>
        <w:t>7. Sustento de la actividad d): Anexo D-1 (multas) y Anexo D-2 (informes), carpeta “Actividad D”.</w:t>
      </w:r>
    </w:p>
    <w:p>
      <w:pPr>
        <w:spacing w:before="160" w:after="120" w:line="276" w:lineRule="auto"/>
        <w:jc w:val="both"/>
        <w:rPr>
          <w:sz w:val="22"/>
          <w:szCs w:val="22"/>
        </w:rPr>
      </w:pPr>
      <w:r>
        <w:rPr>
          <w:rFonts w:ascii="Arial" w:hAnsi="Arial" w:eastAsia="Arial"/>
          <w:b/>
          <w:sz w:val="22"/>
          <w:szCs w:val="22"/>
        </w:rPr>
        <w:t>e) Aplicar controles de aseguramiento de la calidad de la información, garantizando la trazabilidad entre las fuentes originales, las bases consolidadas, las bases depuradas y las bases finales validadas.</w:t>
      </w:r>
    </w:p>
    <w:p>
      <w:pPr>
        <w:spacing w:before="0" w:after="120" w:line="276" w:lineRule="auto"/>
        <w:jc w:val="both"/>
        <w:rPr>
          <w:sz w:val="20"/>
          <w:szCs w:val="20"/>
        </w:rPr>
      </w:pPr>
      <w:r>
        <w:rPr>
          <w:rFonts w:ascii="Arial" w:hAnsi="Arial" w:eastAsia="Arial"/>
          <w:b w:val="0"/>
          <w:sz w:val="20"/>
          <w:szCs w:val="20"/>
        </w:rPr>
        <w:t>8. Controles de calidad. En ambos universos rige la cuarentena blanda: el defecto se registra y la fila permanece, porque la observación forma parte del entregable auditable. Los hallazgos se publican en Oracle (DW_M_DQ_HALLAZGO / DW_I_DQ_HALLAZGO). El amarre entre fuentes se mide (porcentaje de correspondencia) y no se usa como INNER JOIN que reduzca el universo.</w:t>
      </w:r>
    </w:p>
    <w:p>
      <w:pPr>
        <w:spacing w:before="0" w:after="120" w:line="276" w:lineRule="auto"/>
        <w:rPr>
          <w:sz w:val="20"/>
          <w:szCs w:val="20"/>
        </w:rPr>
      </w:pPr>
      <w:r>
        <w:rPr>
          <w:rFonts w:ascii="Arial" w:hAnsi="Arial" w:eastAsia="Arial"/>
          <w:b/>
          <w:sz w:val="20"/>
          <w:szCs w:val="20"/>
        </w:rPr>
        <w:t>Cuadro 4. Controles de aseguramiento de la calidad.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sz w:val="20"/>
                <w:szCs w:val="20"/>
              </w:rPr>
              <w:t>Código</w:t>
            </w:r>
          </w:p>
        </w:tc>
        <w:tc>
          <w:tcPr>
            <w:tcW w:w="3135" w:type="dxa"/>
          </w:tcPr>
          <w:p>
            <w:pPr>
              <w:spacing w:after="0"/>
              <w:rPr>
                <w:sz w:val="20"/>
                <w:szCs w:val="20"/>
              </w:rPr>
            </w:pPr>
            <w:r>
              <w:rPr>
                <w:rFonts w:ascii="Arial" w:hAnsi="Arial" w:eastAsia="Arial"/>
                <w:b/>
                <w:sz w:val="20"/>
                <w:szCs w:val="20"/>
              </w:rPr>
              <w:t>Multas coercitivas</w:t>
            </w:r>
          </w:p>
        </w:tc>
        <w:tc>
          <w:tcPr>
            <w:tcW w:w="3135" w:type="dxa"/>
          </w:tcPr>
          <w:p>
            <w:pPr>
              <w:spacing w:after="0"/>
              <w:rPr>
                <w:sz w:val="20"/>
                <w:szCs w:val="20"/>
              </w:rPr>
            </w:pPr>
            <w:r>
              <w:rPr>
                <w:rFonts w:ascii="Arial" w:hAnsi="Arial" w:eastAsia="Arial"/>
                <w:b/>
                <w:sz w:val="20"/>
                <w:szCs w:val="20"/>
              </w:rPr>
              <w:t>Informes de supervisión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R01</w:t>
            </w:r>
          </w:p>
        </w:tc>
        <w:tc>
          <w:tcPr>
            <w:tcW w:w="3135" w:type="dxa"/>
          </w:tcPr>
          <w:p>
            <w:pPr>
              <w:spacing w:after="0"/>
              <w:rPr>
                <w:sz w:val="20"/>
                <w:szCs w:val="20"/>
              </w:rPr>
            </w:pPr>
            <w:r>
              <w:rPr>
                <w:rFonts w:ascii="Arial" w:hAnsi="Arial" w:eastAsia="Arial"/>
                <w:b w:val="0"/>
                <w:sz w:val="20"/>
                <w:szCs w:val="20"/>
              </w:rPr>
              <w:t>Completitud de llaves (COD_MA en Sheets; CUM/CAM en SISUD)</w:t>
            </w:r>
          </w:p>
        </w:tc>
        <w:tc>
          <w:tcPr>
            <w:tcW w:w="3135" w:type="dxa"/>
          </w:tcPr>
          <w:p>
            <w:pPr>
              <w:spacing w:after="0"/>
              <w:rPr>
                <w:sz w:val="20"/>
                <w:szCs w:val="20"/>
              </w:rPr>
            </w:pPr>
            <w:r>
              <w:rPr>
                <w:rFonts w:ascii="Arial" w:hAnsi="Arial" w:eastAsia="Arial"/>
                <w:b w:val="0"/>
                <w:sz w:val="20"/>
                <w:szCs w:val="20"/>
              </w:rPr>
              <w:t>NRO_INFORME nulo en el Sheet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R02</w:t>
            </w:r>
          </w:p>
        </w:tc>
        <w:tc>
          <w:tcPr>
            <w:tcW w:w="3135" w:type="dxa"/>
          </w:tcPr>
          <w:p>
            <w:pPr>
              <w:spacing w:after="0"/>
              <w:rPr>
                <w:sz w:val="20"/>
                <w:szCs w:val="20"/>
              </w:rPr>
            </w:pPr>
            <w:r>
              <w:rPr>
                <w:rFonts w:ascii="Arial" w:hAnsi="Arial" w:eastAsia="Arial"/>
                <w:b w:val="0"/>
                <w:sz w:val="20"/>
                <w:szCs w:val="20"/>
              </w:rPr>
              <w:t>Formato CUM (11 dígitos) / CAM (11 o 13)</w:t>
            </w:r>
          </w:p>
        </w:tc>
        <w:tc>
          <w:tcPr>
            <w:tcW w:w="3135" w:type="dxa"/>
          </w:tcPr>
          <w:p>
            <w:pPr>
              <w:spacing w:after="0"/>
              <w:rPr>
                <w:sz w:val="20"/>
                <w:szCs w:val="20"/>
              </w:rPr>
            </w:pPr>
            <w:r>
              <w:rPr>
                <w:rFonts w:ascii="Arial" w:hAnsi="Arial" w:eastAsia="Arial"/>
                <w:b w:val="0"/>
                <w:sz w:val="20"/>
                <w:szCs w:val="20"/>
              </w:rPr>
              <w:t>NRO_INFORME_NORM duplicado (se marca la repetición)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rPr>
                <w:sz w:val="20"/>
                <w:szCs w:val="20"/>
              </w:rPr>
            </w:pPr>
            <w:r>
              <w:rPr>
                <w:rFonts w:ascii="Arial" w:hAnsi="Arial" w:eastAsia="Arial"/>
                <w:b w:val="0"/>
                <w:sz w:val="20"/>
                <w:szCs w:val="20"/>
              </w:rPr>
              <w:t>R03</w:t>
            </w:r>
          </w:p>
        </w:tc>
        <w:tc>
          <w:tcPr>
            <w:tcW w:w="3135" w:type="dxa"/>
          </w:tcPr>
          <w:p>
            <w:pPr>
              <w:spacing w:after="0"/>
              <w:rPr>
                <w:sz w:val="20"/>
                <w:szCs w:val="20"/>
              </w:rPr>
            </w:pPr>
            <w:r>
              <w:rPr>
                <w:rFonts w:ascii="Arial" w:hAnsi="Arial" w:eastAsia="Arial"/>
                <w:b w:val="0"/>
                <w:sz w:val="20"/>
                <w:szCs w:val="20"/>
              </w:rPr>
              <w:t>Vencimiento ≥ notificación / firma</w:t>
            </w:r>
          </w:p>
        </w:tc>
        <w:tc>
          <w:tcPr>
            <w:tcW w:w="3135" w:type="dxa"/>
          </w:tcPr>
          <w:p>
            <w:pPr>
              <w:spacing w:after="0"/>
              <w:rPr>
                <w:sz w:val="20"/>
                <w:szCs w:val="20"/>
              </w:rPr>
            </w:pPr>
            <w:r>
              <w:rPr>
                <w:rFonts w:ascii="Arial" w:hAnsi="Arial" w:eastAsia="Arial"/>
                <w:b w:val="0"/>
                <w:sz w:val="20"/>
                <w:szCs w:val="20"/>
              </w:rPr>
              <w:t>Fecha de aprobación no parseable (PERIODO = SIN_FECHA)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R04</w:t>
            </w:r>
          </w:p>
        </w:tc>
        <w:tc>
          <w:tcPr>
            <w:tcW w:w="3135" w:type="dxa"/>
          </w:tcPr>
          <w:p>
            <w:pPr>
              <w:spacing w:after="0"/>
              <w:rPr>
                <w:sz w:val="20"/>
                <w:szCs w:val="20"/>
              </w:rPr>
            </w:pPr>
            <w:r>
              <w:rPr>
                <w:rFonts w:ascii="Arial" w:hAnsi="Arial" w:eastAsia="Arial"/>
                <w:b w:val="0"/>
                <w:sz w:val="20"/>
                <w:szCs w:val="20"/>
              </w:rPr>
              <w:t>MONTO_UIT ≥ 0</w:t>
            </w:r>
          </w:p>
        </w:tc>
        <w:tc>
          <w:tcPr>
            <w:tcW w:w="3135" w:type="dxa"/>
          </w:tcPr>
          <w:p>
            <w:pPr>
              <w:spacing w:after="0"/>
              <w:rPr>
                <w:sz w:val="20"/>
                <w:szCs w:val="20"/>
              </w:rPr>
            </w:pPr>
            <w:r>
              <w:rPr>
                <w:rFonts w:ascii="Arial" w:hAnsi="Arial" w:eastAsia="Arial"/>
                <w:b w:val="0"/>
                <w:sz w:val="20"/>
                <w:szCs w:val="20"/>
              </w:rPr>
              <w:t>— (no aplica)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R05</w:t>
            </w:r>
          </w:p>
        </w:tc>
        <w:tc>
          <w:tcPr>
            <w:tcW w:w="3135" w:type="dxa"/>
          </w:tcPr>
          <w:p>
            <w:pPr>
              <w:spacing w:after="0"/>
              <w:rPr>
                <w:sz w:val="20"/>
                <w:szCs w:val="20"/>
              </w:rPr>
            </w:pPr>
            <w:r>
              <w:rPr>
                <w:rFonts w:ascii="Arial" w:hAnsi="Arial" w:eastAsia="Arial"/>
                <w:b w:val="0"/>
                <w:sz w:val="20"/>
                <w:szCs w:val="20"/>
              </w:rPr>
              <w:t>Coherencia UIT ↔ soles (~1 %)</w:t>
            </w:r>
          </w:p>
        </w:tc>
        <w:tc>
          <w:tcPr>
            <w:tcW w:w="3135" w:type="dxa"/>
          </w:tcPr>
          <w:p>
            <w:pPr>
              <w:spacing w:after="0"/>
              <w:rPr>
                <w:sz w:val="20"/>
                <w:szCs w:val="20"/>
              </w:rPr>
            </w:pPr>
            <w:r>
              <w:rPr>
                <w:rFonts w:ascii="Arial" w:hAnsi="Arial" w:eastAsia="Arial"/>
                <w:b w:val="0"/>
                <w:sz w:val="20"/>
                <w:szCs w:val="20"/>
              </w:rPr>
              <w:t>— (no aplica)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Amarre</w:t>
            </w:r>
          </w:p>
        </w:tc>
        <w:tc>
          <w:tcPr>
            <w:tcW w:w="3135" w:type="dxa"/>
          </w:tcPr>
          <w:p>
            <w:pPr>
              <w:spacing w:after="0"/>
              <w:rPr>
                <w:sz w:val="20"/>
                <w:szCs w:val="20"/>
              </w:rPr>
            </w:pPr>
            <w:r>
              <w:rPr>
                <w:rFonts w:ascii="Arial" w:hAnsi="Arial" w:eastAsia="Arial"/>
                <w:b w:val="0"/>
                <w:sz w:val="20"/>
                <w:szCs w:val="20"/>
              </w:rPr>
              <w:t>Planillas ↔ SISUD por resolución + MONTO_UIT (H9; solo memoria)</w:t>
            </w:r>
          </w:p>
        </w:tc>
        <w:tc>
          <w:tcPr>
            <w:tcW w:w="3135" w:type="dxa"/>
          </w:tcPr>
          <w:p>
            <w:pPr>
              <w:spacing w:after="0"/>
              <w:rPr>
                <w:sz w:val="20"/>
                <w:szCs w:val="20"/>
              </w:rPr>
            </w:pPr>
            <w:r>
              <w:rPr>
                <w:rFonts w:ascii="Arial" w:hAnsi="Arial" w:eastAsia="Arial"/>
                <w:b w:val="0"/>
                <w:sz w:val="20"/>
                <w:szCs w:val="20"/>
              </w:rPr>
              <w:t>Sheet ↔ ARIS y Sheet ↔ SISUD por NRO_INFORME_NORM (solo memoria/Excel)</w:t>
            </w:r>
          </w:p>
        </w:tc>
      </w:tr>
    </w:tbl>
    <w:p>
      <w:pPr>
        <w:spacing w:before="120" w:after="120" w:line="276" w:lineRule="auto"/>
        <w:jc w:val="both"/>
        <w:rPr>
          <w:rFonts w:ascii="Arial" w:hAnsi="Arial" w:eastAsia="Arial"/>
          <w:b w:val="0"/>
          <w:sz w:val="20"/>
          <w:szCs w:val="20"/>
        </w:rPr>
      </w:pPr>
    </w:p>
    <w:p>
      <w:pPr>
        <w:spacing w:before="120" w:after="120" w:line="276" w:lineRule="auto"/>
        <w:jc w:val="both"/>
        <w:rPr>
          <w:rFonts w:ascii="Arial" w:hAnsi="Arial" w:eastAsia="Arial"/>
          <w:b w:val="0"/>
          <w:sz w:val="20"/>
          <w:szCs w:val="20"/>
        </w:rPr>
      </w:pPr>
    </w:p>
    <w:p>
      <w:pPr>
        <w:spacing w:before="120" w:after="120" w:line="276" w:lineRule="auto"/>
        <w:jc w:val="both"/>
        <w:rPr>
          <w:rFonts w:ascii="Arial" w:hAnsi="Arial" w:eastAsia="Arial"/>
          <w:b w:val="0"/>
          <w:sz w:val="20"/>
          <w:szCs w:val="20"/>
        </w:rPr>
      </w:pPr>
    </w:p>
    <w:p>
      <w:pPr>
        <w:spacing w:before="120" w:after="120" w:line="276" w:lineRule="auto"/>
        <w:jc w:val="both"/>
        <w:rPr>
          <w:sz w:val="20"/>
          <w:szCs w:val="20"/>
        </w:rPr>
      </w:pPr>
      <w:r>
        <w:rPr>
          <w:rFonts w:ascii="Arial" w:hAnsi="Arial" w:eastAsia="Arial"/>
          <w:b w:val="0"/>
          <w:sz w:val="20"/>
          <w:szCs w:val="20"/>
        </w:rPr>
        <w:t>8.1. En informes, FG_CONFORME viaja en el padre DW_I_FACT_INFORME. En multas, FG_CONFORME queda en la corrida (DF_MULTAS); en Oracle el rastro es DW_M_DQ_HALLAZGO.</w:t>
      </w:r>
    </w:p>
    <w:p>
      <w:pPr>
        <w:spacing w:before="0" w:after="120" w:line="276" w:lineRule="auto"/>
        <w:jc w:val="both"/>
        <w:rPr>
          <w:rFonts w:hint="default" w:ascii="Arial" w:hAnsi="Arial" w:eastAsia="Arial"/>
          <w:b w:val="0"/>
          <w:sz w:val="20"/>
          <w:szCs w:val="20"/>
          <w:lang/>
        </w:rPr>
      </w:pPr>
      <w:r>
        <w:rPr>
          <w:rFonts w:ascii="Arial" w:hAnsi="Arial" w:eastAsia="Arial"/>
          <w:b w:val="0"/>
          <w:sz w:val="20"/>
          <w:szCs w:val="20"/>
        </w:rPr>
        <w:t>9. Trazabilidad de extremo a extremo. Cada fila conserva origen, fecha de carga y fotografía cruda (DW_*_AUD_*). La cadena es: fuente original → staging H2 (STG_*) → base depurada → modelo publicado. Los universos de multa (CSEP, OD, SISUD) no se suman como un censo; en informes, los hijos no se cuentan como “cantidad de informes”.</w:t>
      </w:r>
      <w:r>
        <w:rPr>
          <w:rFonts w:hint="default" w:ascii="Arial" w:hAnsi="Arial" w:eastAsia="Arial"/>
          <w:b w:val="0"/>
          <w:sz w:val="20"/>
          <w:szCs w:val="20"/>
          <w:lang/>
        </w:rPr>
        <w:t>.</w:t>
      </w:r>
    </w:p>
    <w:p>
      <w:pPr>
        <w:spacing w:before="0" w:after="120" w:line="276" w:lineRule="auto"/>
        <w:rPr>
          <w:rFonts w:ascii="Arial" w:hAnsi="Arial" w:eastAsia="Arial"/>
          <w:b/>
          <w:sz w:val="20"/>
          <w:szCs w:val="20"/>
        </w:rPr>
      </w:pPr>
    </w:p>
    <w:p>
      <w:pPr>
        <w:spacing w:before="0" w:after="120" w:line="276" w:lineRule="auto"/>
        <w:rPr>
          <w:sz w:val="20"/>
          <w:szCs w:val="20"/>
        </w:rPr>
      </w:pPr>
      <w:r>
        <w:rPr>
          <w:rFonts w:ascii="Arial" w:hAnsi="Arial" w:eastAsia="Arial"/>
          <w:b/>
          <w:sz w:val="20"/>
          <w:szCs w:val="20"/>
        </w:rPr>
        <w:t>Cuadro 5. Cadena de trazabilidad (ambos universos).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sz w:val="20"/>
                <w:szCs w:val="20"/>
              </w:rPr>
              <w:t>Eslabón</w:t>
            </w:r>
          </w:p>
        </w:tc>
        <w:tc>
          <w:tcPr>
            <w:tcW w:w="3135" w:type="dxa"/>
          </w:tcPr>
          <w:p>
            <w:pPr>
              <w:spacing w:after="0"/>
              <w:rPr>
                <w:sz w:val="20"/>
                <w:szCs w:val="20"/>
              </w:rPr>
            </w:pPr>
            <w:r>
              <w:rPr>
                <w:rFonts w:ascii="Arial" w:hAnsi="Arial" w:eastAsia="Arial"/>
                <w:b/>
                <w:sz w:val="20"/>
                <w:szCs w:val="20"/>
              </w:rPr>
              <w:t>Multas</w:t>
            </w:r>
          </w:p>
        </w:tc>
        <w:tc>
          <w:tcPr>
            <w:tcW w:w="3135" w:type="dxa"/>
          </w:tcPr>
          <w:p>
            <w:pPr>
              <w:spacing w:after="0"/>
              <w:rPr>
                <w:sz w:val="20"/>
                <w:szCs w:val="20"/>
              </w:rPr>
            </w:pPr>
            <w:r>
              <w:rPr>
                <w:rFonts w:ascii="Arial" w:hAnsi="Arial" w:eastAsia="Arial"/>
                <w:b/>
                <w:sz w:val="20"/>
                <w:szCs w:val="20"/>
              </w:rPr>
              <w:t>Informes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Fuente original</w:t>
            </w:r>
          </w:p>
        </w:tc>
        <w:tc>
          <w:tcPr>
            <w:tcW w:w="3135" w:type="dxa"/>
          </w:tcPr>
          <w:p>
            <w:pPr>
              <w:spacing w:after="0"/>
              <w:rPr>
                <w:sz w:val="20"/>
                <w:szCs w:val="20"/>
              </w:rPr>
            </w:pPr>
            <w:r>
              <w:rPr>
                <w:rFonts w:ascii="Arial" w:hAnsi="Arial" w:eastAsia="Arial"/>
                <w:b w:val="0"/>
                <w:sz w:val="20"/>
                <w:szCs w:val="20"/>
              </w:rPr>
              <w:t>31 Sheets OD, 10 Sheets CSEP, vista SISUD</w:t>
            </w:r>
          </w:p>
        </w:tc>
        <w:tc>
          <w:tcPr>
            <w:tcW w:w="3135" w:type="dxa"/>
          </w:tcPr>
          <w:p>
            <w:pPr>
              <w:spacing w:after="0"/>
              <w:rPr>
                <w:sz w:val="20"/>
                <w:szCs w:val="20"/>
              </w:rPr>
            </w:pPr>
            <w:r>
              <w:rPr>
                <w:rFonts w:ascii="Arial" w:hAnsi="Arial" w:eastAsia="Arial"/>
                <w:b w:val="0"/>
                <w:sz w:val="20"/>
                <w:szCs w:val="20"/>
              </w:rPr>
              <w:t>Sheet POI, Excel ARIS, vista CSEP_INFORMES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Staging (H2)</w:t>
            </w:r>
          </w:p>
        </w:tc>
        <w:tc>
          <w:tcPr>
            <w:tcW w:w="3135" w:type="dxa"/>
          </w:tcPr>
          <w:p>
            <w:pPr>
              <w:spacing w:after="0"/>
              <w:rPr>
                <w:sz w:val="20"/>
                <w:szCs w:val="20"/>
              </w:rPr>
            </w:pPr>
            <w:r>
              <w:rPr>
                <w:rFonts w:ascii="Arial" w:hAnsi="Arial" w:eastAsia="Arial"/>
                <w:b w:val="0"/>
                <w:sz w:val="20"/>
                <w:szCs w:val="20"/>
              </w:rPr>
              <w:t>STG_GS2_OD_MULTAS, STG_GS1_*, STG_ORA_VW_*</w:t>
            </w:r>
          </w:p>
        </w:tc>
        <w:tc>
          <w:tcPr>
            <w:tcW w:w="3135" w:type="dxa"/>
          </w:tcPr>
          <w:p>
            <w:pPr>
              <w:spacing w:after="0"/>
              <w:rPr>
                <w:sz w:val="20"/>
                <w:szCs w:val="20"/>
              </w:rPr>
            </w:pPr>
            <w:r>
              <w:rPr>
                <w:rFonts w:ascii="Arial" w:hAnsi="Arial" w:eastAsia="Arial"/>
                <w:b w:val="0"/>
                <w:sz w:val="20"/>
                <w:szCs w:val="20"/>
              </w:rPr>
              <w:t>STG_GS_INFORMES, STG_XLS_ARIS, STG_ORA_CSEP_INFORMES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rPr>
                <w:sz w:val="20"/>
                <w:szCs w:val="20"/>
              </w:rPr>
            </w:pPr>
            <w:r>
              <w:rPr>
                <w:rFonts w:ascii="Arial" w:hAnsi="Arial" w:eastAsia="Arial"/>
                <w:b w:val="0"/>
                <w:sz w:val="20"/>
                <w:szCs w:val="20"/>
              </w:rPr>
              <w:t>Auditoría</w:t>
            </w:r>
          </w:p>
        </w:tc>
        <w:tc>
          <w:tcPr>
            <w:tcW w:w="3135" w:type="dxa"/>
          </w:tcPr>
          <w:p>
            <w:pPr>
              <w:spacing w:after="0"/>
              <w:rPr>
                <w:sz w:val="20"/>
                <w:szCs w:val="20"/>
              </w:rPr>
            </w:pPr>
            <w:r>
              <w:rPr>
                <w:rFonts w:ascii="Arial" w:hAnsi="Arial" w:eastAsia="Arial"/>
                <w:b w:val="0"/>
                <w:sz w:val="20"/>
                <w:szCs w:val="20"/>
              </w:rPr>
              <w:t>DW_M_AUD_* 1:1</w:t>
            </w:r>
          </w:p>
        </w:tc>
        <w:tc>
          <w:tcPr>
            <w:tcW w:w="3135" w:type="dxa"/>
          </w:tcPr>
          <w:p>
            <w:pPr>
              <w:spacing w:after="0"/>
              <w:rPr>
                <w:sz w:val="20"/>
                <w:szCs w:val="20"/>
              </w:rPr>
            </w:pPr>
            <w:r>
              <w:rPr>
                <w:rFonts w:ascii="Arial" w:hAnsi="Arial" w:eastAsia="Arial"/>
                <w:b w:val="0"/>
                <w:sz w:val="20"/>
                <w:szCs w:val="20"/>
              </w:rPr>
              <w:t>DW_I_AUD_* 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Base final</w:t>
            </w:r>
          </w:p>
        </w:tc>
        <w:tc>
          <w:tcPr>
            <w:tcW w:w="3135" w:type="dxa"/>
          </w:tcPr>
          <w:p>
            <w:pPr>
              <w:spacing w:after="0"/>
              <w:rPr>
                <w:sz w:val="20"/>
                <w:szCs w:val="20"/>
              </w:rPr>
            </w:pPr>
            <w:r>
              <w:rPr>
                <w:rFonts w:ascii="Arial" w:hAnsi="Arial" w:eastAsia="Arial"/>
                <w:b w:val="0"/>
                <w:sz w:val="20"/>
                <w:szCs w:val="20"/>
              </w:rPr>
              <w:t>Estrella DW_M_* + enrich SQL 07</w:t>
            </w:r>
          </w:p>
        </w:tc>
        <w:tc>
          <w:tcPr>
            <w:tcW w:w="3135" w:type="dxa"/>
          </w:tcPr>
          <w:p>
            <w:pPr>
              <w:spacing w:after="0"/>
              <w:rPr>
                <w:sz w:val="20"/>
                <w:szCs w:val="20"/>
              </w:rPr>
            </w:pPr>
            <w:r>
              <w:rPr>
                <w:rFonts w:ascii="Arial" w:hAnsi="Arial" w:eastAsia="Arial"/>
                <w:b w:val="0"/>
                <w:sz w:val="20"/>
                <w:szCs w:val="20"/>
              </w:rPr>
              <w:t>Padre DW_I_FACT_INFORME + 2 hijos</w:t>
            </w:r>
          </w:p>
        </w:tc>
      </w:tr>
    </w:tbl>
    <w:p>
      <w:pPr>
        <w:spacing w:before="120" w:after="120" w:line="276" w:lineRule="auto"/>
        <w:jc w:val="both"/>
        <w:rPr>
          <w:sz w:val="20"/>
          <w:szCs w:val="20"/>
        </w:rPr>
      </w:pPr>
      <w:r>
        <w:rPr>
          <w:rFonts w:ascii="Arial" w:hAnsi="Arial" w:eastAsia="Arial"/>
          <w:b w:val="0"/>
          <w:sz w:val="20"/>
          <w:szCs w:val="20"/>
        </w:rPr>
        <w:t>10. Volúmenes de referencia (corrida local vigente; cambian con la fecha de las fuentes). Lo relevante es la magnitud y la separación por universo/grano.</w:t>
      </w:r>
    </w:p>
    <w:p>
      <w:pPr>
        <w:spacing w:before="0" w:after="120" w:line="276" w:lineRule="auto"/>
        <w:rPr>
          <w:sz w:val="20"/>
          <w:szCs w:val="20"/>
        </w:rPr>
      </w:pPr>
      <w:r>
        <w:rPr>
          <w:rFonts w:ascii="Arial" w:hAnsi="Arial" w:eastAsia="Arial"/>
          <w:b/>
          <w:sz w:val="20"/>
          <w:szCs w:val="20"/>
        </w:rPr>
        <w:t>Cuadro 6. Órdenes de magnitud de la carga vigente.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2"/>
        <w:gridCol w:w="3584"/>
        <w:gridCol w:w="2067"/>
        <w:gridCol w:w="19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sz w:val="20"/>
                <w:szCs w:val="20"/>
              </w:rPr>
              <w:t>Universo</w:t>
            </w:r>
          </w:p>
        </w:tc>
        <w:tc>
          <w:tcPr>
            <w:tcW w:w="2351" w:type="dxa"/>
          </w:tcPr>
          <w:p>
            <w:pPr>
              <w:spacing w:after="0"/>
              <w:rPr>
                <w:sz w:val="20"/>
                <w:szCs w:val="20"/>
              </w:rPr>
            </w:pPr>
            <w:r>
              <w:rPr>
                <w:rFonts w:ascii="Arial" w:hAnsi="Arial" w:eastAsia="Arial"/>
                <w:b/>
                <w:sz w:val="20"/>
                <w:szCs w:val="20"/>
              </w:rPr>
              <w:t>Objeto</w:t>
            </w:r>
          </w:p>
        </w:tc>
        <w:tc>
          <w:tcPr>
            <w:tcW w:w="2351" w:type="dxa"/>
          </w:tcPr>
          <w:p>
            <w:pPr>
              <w:spacing w:after="0"/>
              <w:rPr>
                <w:sz w:val="20"/>
                <w:szCs w:val="20"/>
              </w:rPr>
            </w:pPr>
            <w:r>
              <w:rPr>
                <w:rFonts w:ascii="Arial" w:hAnsi="Arial" w:eastAsia="Arial"/>
                <w:b/>
                <w:sz w:val="20"/>
                <w:szCs w:val="20"/>
              </w:rPr>
              <w:t>Grano</w:t>
            </w:r>
          </w:p>
        </w:tc>
        <w:tc>
          <w:tcPr>
            <w:tcW w:w="2351" w:type="dxa"/>
          </w:tcPr>
          <w:p>
            <w:pPr>
              <w:spacing w:after="0"/>
              <w:rPr>
                <w:sz w:val="20"/>
                <w:szCs w:val="20"/>
              </w:rPr>
            </w:pPr>
            <w:r>
              <w:rPr>
                <w:rFonts w:ascii="Arial" w:hAnsi="Arial" w:eastAsia="Arial"/>
                <w:b/>
                <w:sz w:val="20"/>
                <w:szCs w:val="20"/>
              </w:rPr>
              <w:t>Filas (aprox.)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Multas</w:t>
            </w:r>
          </w:p>
        </w:tc>
        <w:tc>
          <w:tcPr>
            <w:tcW w:w="2351" w:type="dxa"/>
          </w:tcPr>
          <w:p>
            <w:pPr>
              <w:spacing w:after="0"/>
              <w:rPr>
                <w:sz w:val="20"/>
                <w:szCs w:val="20"/>
              </w:rPr>
            </w:pPr>
            <w:r>
              <w:rPr>
                <w:rFonts w:ascii="Arial" w:hAnsi="Arial" w:eastAsia="Arial"/>
                <w:b w:val="0"/>
                <w:sz w:val="20"/>
                <w:szCs w:val="20"/>
              </w:rPr>
              <w:t>DW_M_FACT_MC_CSEP</w:t>
            </w:r>
          </w:p>
        </w:tc>
        <w:tc>
          <w:tcPr>
            <w:tcW w:w="2351" w:type="dxa"/>
          </w:tcPr>
          <w:p>
            <w:pPr>
              <w:spacing w:after="0"/>
              <w:rPr>
                <w:sz w:val="20"/>
                <w:szCs w:val="20"/>
              </w:rPr>
            </w:pPr>
            <w:r>
              <w:rPr>
                <w:rFonts w:ascii="Arial" w:hAnsi="Arial" w:eastAsia="Arial"/>
                <w:b w:val="0"/>
                <w:sz w:val="20"/>
                <w:szCs w:val="20"/>
              </w:rPr>
              <w:t>1 multa F2</w:t>
            </w:r>
          </w:p>
        </w:tc>
        <w:tc>
          <w:tcPr>
            <w:tcW w:w="2351" w:type="dxa"/>
          </w:tcPr>
          <w:p>
            <w:pPr>
              <w:spacing w:after="0"/>
              <w:rPr>
                <w:sz w:val="20"/>
                <w:szCs w:val="20"/>
              </w:rPr>
            </w:pPr>
            <w:r>
              <w:rPr>
                <w:rFonts w:ascii="Arial" w:hAnsi="Arial" w:eastAsia="Arial"/>
                <w:b w:val="0"/>
                <w:sz w:val="20"/>
                <w:szCs w:val="20"/>
              </w:rPr>
              <w:t>≈ 990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Multas</w:t>
            </w:r>
          </w:p>
        </w:tc>
        <w:tc>
          <w:tcPr>
            <w:tcW w:w="2351" w:type="dxa"/>
          </w:tcPr>
          <w:p>
            <w:pPr>
              <w:spacing w:after="0"/>
              <w:rPr>
                <w:sz w:val="20"/>
                <w:szCs w:val="20"/>
              </w:rPr>
            </w:pPr>
            <w:r>
              <w:rPr>
                <w:rFonts w:ascii="Arial" w:hAnsi="Arial" w:eastAsia="Arial"/>
                <w:b w:val="0"/>
                <w:sz w:val="20"/>
                <w:szCs w:val="20"/>
              </w:rPr>
              <w:t>DW_M_FACT_MC_OD</w:t>
            </w:r>
          </w:p>
        </w:tc>
        <w:tc>
          <w:tcPr>
            <w:tcW w:w="2351" w:type="dxa"/>
          </w:tcPr>
          <w:p>
            <w:pPr>
              <w:spacing w:after="0"/>
              <w:rPr>
                <w:sz w:val="20"/>
                <w:szCs w:val="20"/>
              </w:rPr>
            </w:pPr>
            <w:r>
              <w:rPr>
                <w:rFonts w:ascii="Arial" w:hAnsi="Arial" w:eastAsia="Arial"/>
                <w:b w:val="0"/>
                <w:sz w:val="20"/>
                <w:szCs w:val="20"/>
              </w:rPr>
              <w:t>1 multa F1</w:t>
            </w:r>
          </w:p>
        </w:tc>
        <w:tc>
          <w:tcPr>
            <w:tcW w:w="2351" w:type="dxa"/>
          </w:tcPr>
          <w:p>
            <w:pPr>
              <w:spacing w:after="0"/>
              <w:rPr>
                <w:sz w:val="20"/>
                <w:szCs w:val="20"/>
              </w:rPr>
            </w:pPr>
            <w:r>
              <w:rPr>
                <w:rFonts w:ascii="Arial" w:hAnsi="Arial" w:eastAsia="Arial"/>
                <w:b w:val="0"/>
                <w:sz w:val="20"/>
                <w:szCs w:val="20"/>
              </w:rPr>
              <w:t>≈ 281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51" w:type="dxa"/>
          </w:tcPr>
          <w:p>
            <w:pPr>
              <w:spacing w:after="0"/>
              <w:rPr>
                <w:sz w:val="20"/>
                <w:szCs w:val="20"/>
              </w:rPr>
            </w:pPr>
            <w:r>
              <w:rPr>
                <w:rFonts w:ascii="Arial" w:hAnsi="Arial" w:eastAsia="Arial"/>
                <w:b w:val="0"/>
                <w:sz w:val="20"/>
                <w:szCs w:val="20"/>
              </w:rPr>
              <w:t>Multas</w:t>
            </w:r>
          </w:p>
        </w:tc>
        <w:tc>
          <w:tcPr>
            <w:tcW w:w="2351" w:type="dxa"/>
          </w:tcPr>
          <w:p>
            <w:pPr>
              <w:spacing w:after="0"/>
              <w:rPr>
                <w:sz w:val="20"/>
                <w:szCs w:val="20"/>
              </w:rPr>
            </w:pPr>
            <w:r>
              <w:rPr>
                <w:rFonts w:ascii="Arial" w:hAnsi="Arial" w:eastAsia="Arial"/>
                <w:b w:val="0"/>
                <w:sz w:val="20"/>
                <w:szCs w:val="20"/>
              </w:rPr>
              <w:t>DW_M_FACT_MC_SISUD</w:t>
            </w:r>
          </w:p>
        </w:tc>
        <w:tc>
          <w:tcPr>
            <w:tcW w:w="2351" w:type="dxa"/>
          </w:tcPr>
          <w:p>
            <w:pPr>
              <w:spacing w:after="0"/>
              <w:rPr>
                <w:sz w:val="20"/>
                <w:szCs w:val="20"/>
              </w:rPr>
            </w:pPr>
            <w:r>
              <w:rPr>
                <w:rFonts w:ascii="Arial" w:hAnsi="Arial" w:eastAsia="Arial"/>
                <w:b w:val="0"/>
                <w:sz w:val="20"/>
                <w:szCs w:val="20"/>
              </w:rPr>
              <w:t>1 multa F5</w:t>
            </w:r>
          </w:p>
        </w:tc>
        <w:tc>
          <w:tcPr>
            <w:tcW w:w="2351" w:type="dxa"/>
          </w:tcPr>
          <w:p>
            <w:pPr>
              <w:spacing w:after="0"/>
              <w:rPr>
                <w:sz w:val="20"/>
                <w:szCs w:val="20"/>
              </w:rPr>
            </w:pPr>
            <w:r>
              <w:rPr>
                <w:rFonts w:ascii="Arial" w:hAnsi="Arial" w:eastAsia="Arial"/>
                <w:b w:val="0"/>
                <w:sz w:val="20"/>
                <w:szCs w:val="20"/>
              </w:rPr>
              <w:t>≈ 534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Multas</w:t>
            </w:r>
          </w:p>
        </w:tc>
        <w:tc>
          <w:tcPr>
            <w:tcW w:w="2351" w:type="dxa"/>
          </w:tcPr>
          <w:p>
            <w:pPr>
              <w:spacing w:after="0"/>
              <w:rPr>
                <w:sz w:val="20"/>
                <w:szCs w:val="20"/>
              </w:rPr>
            </w:pPr>
            <w:r>
              <w:rPr>
                <w:rFonts w:ascii="Arial" w:hAnsi="Arial" w:eastAsia="Arial"/>
                <w:b w:val="0"/>
                <w:sz w:val="20"/>
                <w:szCs w:val="20"/>
              </w:rPr>
              <w:t>DW_M_FACT_MULTA_COERCITIVA</w:t>
            </w:r>
          </w:p>
        </w:tc>
        <w:tc>
          <w:tcPr>
            <w:tcW w:w="2351" w:type="dxa"/>
          </w:tcPr>
          <w:p>
            <w:pPr>
              <w:spacing w:after="0"/>
              <w:rPr>
                <w:sz w:val="20"/>
                <w:szCs w:val="20"/>
              </w:rPr>
            </w:pPr>
            <w:r>
              <w:rPr>
                <w:rFonts w:ascii="Arial" w:hAnsi="Arial" w:eastAsia="Arial"/>
                <w:b w:val="0"/>
                <w:sz w:val="20"/>
                <w:szCs w:val="20"/>
              </w:rPr>
              <w:t>1 multa planilla (CSEP+OD)</w:t>
            </w:r>
          </w:p>
        </w:tc>
        <w:tc>
          <w:tcPr>
            <w:tcW w:w="2351" w:type="dxa"/>
          </w:tcPr>
          <w:p>
            <w:pPr>
              <w:spacing w:after="0"/>
              <w:rPr>
                <w:sz w:val="20"/>
                <w:szCs w:val="20"/>
              </w:rPr>
            </w:pPr>
            <w:r>
              <w:rPr>
                <w:rFonts w:ascii="Arial" w:hAnsi="Arial" w:eastAsia="Arial"/>
                <w:b w:val="0"/>
                <w:sz w:val="20"/>
                <w:szCs w:val="20"/>
              </w:rPr>
              <w:t>≈ 1 271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Informes</w:t>
            </w:r>
          </w:p>
        </w:tc>
        <w:tc>
          <w:tcPr>
            <w:tcW w:w="2351" w:type="dxa"/>
          </w:tcPr>
          <w:p>
            <w:pPr>
              <w:spacing w:after="0"/>
              <w:rPr>
                <w:sz w:val="20"/>
                <w:szCs w:val="20"/>
              </w:rPr>
            </w:pPr>
            <w:r>
              <w:rPr>
                <w:rFonts w:ascii="Arial" w:hAnsi="Arial" w:eastAsia="Arial"/>
                <w:b w:val="0"/>
                <w:sz w:val="20"/>
                <w:szCs w:val="20"/>
              </w:rPr>
              <w:t>DW_I_FACT_INFORME</w:t>
            </w:r>
          </w:p>
        </w:tc>
        <w:tc>
          <w:tcPr>
            <w:tcW w:w="2351" w:type="dxa"/>
          </w:tcPr>
          <w:p>
            <w:pPr>
              <w:spacing w:after="0"/>
              <w:rPr>
                <w:sz w:val="20"/>
                <w:szCs w:val="20"/>
              </w:rPr>
            </w:pPr>
            <w:r>
              <w:rPr>
                <w:rFonts w:ascii="Arial" w:hAnsi="Arial" w:eastAsia="Arial"/>
                <w:b w:val="0"/>
                <w:sz w:val="20"/>
                <w:szCs w:val="20"/>
              </w:rPr>
              <w:t>1 informe (Sheet)</w:t>
            </w:r>
          </w:p>
        </w:tc>
        <w:tc>
          <w:tcPr>
            <w:tcW w:w="2351" w:type="dxa"/>
          </w:tcPr>
          <w:p>
            <w:pPr>
              <w:spacing w:after="0"/>
              <w:rPr>
                <w:sz w:val="20"/>
                <w:szCs w:val="20"/>
              </w:rPr>
            </w:pPr>
            <w:r>
              <w:rPr>
                <w:rFonts w:ascii="Arial" w:hAnsi="Arial" w:eastAsia="Arial"/>
                <w:b w:val="0"/>
                <w:sz w:val="20"/>
                <w:szCs w:val="20"/>
              </w:rPr>
              <w:t>≈ 972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Informes</w:t>
            </w:r>
          </w:p>
        </w:tc>
        <w:tc>
          <w:tcPr>
            <w:tcW w:w="2351" w:type="dxa"/>
          </w:tcPr>
          <w:p>
            <w:pPr>
              <w:spacing w:after="0"/>
              <w:rPr>
                <w:sz w:val="20"/>
                <w:szCs w:val="20"/>
              </w:rPr>
            </w:pPr>
            <w:r>
              <w:rPr>
                <w:rFonts w:ascii="Arial" w:hAnsi="Arial" w:eastAsia="Arial"/>
                <w:b w:val="0"/>
                <w:sz w:val="20"/>
                <w:szCs w:val="20"/>
              </w:rPr>
              <w:t>DW_I_FACT_HECHO_ARIS</w:t>
            </w:r>
          </w:p>
        </w:tc>
        <w:tc>
          <w:tcPr>
            <w:tcW w:w="2351" w:type="dxa"/>
          </w:tcPr>
          <w:p>
            <w:pPr>
              <w:spacing w:after="0"/>
              <w:rPr>
                <w:sz w:val="20"/>
                <w:szCs w:val="20"/>
              </w:rPr>
            </w:pPr>
            <w:r>
              <w:rPr>
                <w:rFonts w:ascii="Arial" w:hAnsi="Arial" w:eastAsia="Arial"/>
                <w:b w:val="0"/>
                <w:sz w:val="20"/>
                <w:szCs w:val="20"/>
              </w:rPr>
              <w:t>1 hecho verificado</w:t>
            </w:r>
          </w:p>
        </w:tc>
        <w:tc>
          <w:tcPr>
            <w:tcW w:w="2351" w:type="dxa"/>
          </w:tcPr>
          <w:p>
            <w:pPr>
              <w:spacing w:after="0"/>
              <w:rPr>
                <w:sz w:val="20"/>
                <w:szCs w:val="20"/>
              </w:rPr>
            </w:pPr>
            <w:r>
              <w:rPr>
                <w:rFonts w:ascii="Arial" w:hAnsi="Arial" w:eastAsia="Arial"/>
                <w:b w:val="0"/>
                <w:sz w:val="20"/>
                <w:szCs w:val="20"/>
              </w:rPr>
              <w:t>≈ 8 313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51" w:type="dxa"/>
          </w:tcPr>
          <w:p>
            <w:pPr>
              <w:spacing w:after="0"/>
              <w:rPr>
                <w:sz w:val="20"/>
                <w:szCs w:val="20"/>
              </w:rPr>
            </w:pPr>
            <w:r>
              <w:rPr>
                <w:rFonts w:ascii="Arial" w:hAnsi="Arial" w:eastAsia="Arial"/>
                <w:b w:val="0"/>
                <w:sz w:val="20"/>
                <w:szCs w:val="20"/>
              </w:rPr>
              <w:t>Informes</w:t>
            </w:r>
          </w:p>
        </w:tc>
        <w:tc>
          <w:tcPr>
            <w:tcW w:w="2351" w:type="dxa"/>
          </w:tcPr>
          <w:p>
            <w:pPr>
              <w:spacing w:after="0"/>
              <w:rPr>
                <w:sz w:val="20"/>
                <w:szCs w:val="20"/>
              </w:rPr>
            </w:pPr>
            <w:r>
              <w:rPr>
                <w:rFonts w:ascii="Arial" w:hAnsi="Arial" w:eastAsia="Arial"/>
                <w:b w:val="0"/>
                <w:sz w:val="20"/>
                <w:szCs w:val="20"/>
              </w:rPr>
              <w:t>DW_I_FACT_ACT_SISUD</w:t>
            </w:r>
          </w:p>
        </w:tc>
        <w:tc>
          <w:tcPr>
            <w:tcW w:w="2351" w:type="dxa"/>
          </w:tcPr>
          <w:p>
            <w:pPr>
              <w:spacing w:after="0"/>
              <w:rPr>
                <w:sz w:val="20"/>
                <w:szCs w:val="20"/>
              </w:rPr>
            </w:pPr>
            <w:r>
              <w:rPr>
                <w:rFonts w:ascii="Arial" w:hAnsi="Arial" w:eastAsia="Arial"/>
                <w:b w:val="0"/>
                <w:sz w:val="20"/>
                <w:szCs w:val="20"/>
              </w:rPr>
              <w:t>1 actividad SISUD</w:t>
            </w:r>
          </w:p>
        </w:tc>
        <w:tc>
          <w:tcPr>
            <w:tcW w:w="2351" w:type="dxa"/>
          </w:tcPr>
          <w:p>
            <w:pPr>
              <w:spacing w:after="0"/>
              <w:rPr>
                <w:sz w:val="20"/>
                <w:szCs w:val="20"/>
              </w:rPr>
            </w:pPr>
            <w:r>
              <w:rPr>
                <w:rFonts w:ascii="Arial" w:hAnsi="Arial" w:eastAsia="Arial"/>
                <w:b w:val="0"/>
                <w:sz w:val="20"/>
                <w:szCs w:val="20"/>
              </w:rPr>
              <w:t>≈ 53 288</w:t>
            </w:r>
          </w:p>
        </w:tc>
      </w:tr>
    </w:tbl>
    <w:p>
      <w:pPr>
        <w:spacing w:before="120" w:after="120" w:line="276" w:lineRule="auto"/>
        <w:jc w:val="both"/>
        <w:rPr>
          <w:sz w:val="20"/>
          <w:szCs w:val="20"/>
        </w:rPr>
      </w:pPr>
      <w:r>
        <w:rPr>
          <w:rFonts w:ascii="Arial" w:hAnsi="Arial" w:eastAsia="Arial"/>
          <w:b w:val="0"/>
          <w:sz w:val="20"/>
          <w:szCs w:val="20"/>
        </w:rPr>
        <w:t>10.1. Lectura correcta: en multas, negocio ≈ CSEP + OD (SISUD no añade filas). En informes, COUNT(padre) = COUNT(Sheet); los ~8 313 hechos y ~53 288 actividades son detalle 1:N, no un censo de informes.</w:t>
      </w:r>
    </w:p>
    <w:p>
      <w:pPr>
        <w:spacing w:before="0" w:after="120" w:line="276" w:lineRule="auto"/>
        <w:jc w:val="both"/>
        <w:rPr>
          <w:rFonts w:ascii="Arial" w:hAnsi="Arial" w:eastAsia="Arial"/>
          <w:b w:val="0"/>
          <w:sz w:val="20"/>
          <w:szCs w:val="20"/>
        </w:rPr>
      </w:pPr>
      <w:r>
        <w:rPr>
          <w:rFonts w:ascii="Arial" w:hAnsi="Arial" w:eastAsia="Arial"/>
          <w:b w:val="0"/>
          <w:sz w:val="20"/>
          <w:szCs w:val="20"/>
        </w:rPr>
        <w:t>11. Sustento de la actividad e): Anexo E-1 y carpeta E-2 (multas); Anexo E-3 (informes), carpeta “Actividad E”.</w:t>
      </w:r>
    </w:p>
    <w:p>
      <w:pPr>
        <w:spacing w:before="0" w:after="120" w:line="276" w:lineRule="auto"/>
        <w:jc w:val="both"/>
        <w:rPr>
          <w:rFonts w:ascii="Arial" w:hAnsi="Arial" w:eastAsia="Arial"/>
          <w:b w:val="0"/>
          <w:sz w:val="20"/>
          <w:szCs w:val="20"/>
        </w:rPr>
      </w:pPr>
    </w:p>
    <w:p>
      <w:pPr>
        <w:spacing w:before="0" w:after="120" w:line="276" w:lineRule="auto"/>
        <w:jc w:val="both"/>
        <w:rPr>
          <w:rFonts w:ascii="Arial" w:hAnsi="Arial" w:eastAsia="Arial"/>
          <w:b w:val="0"/>
          <w:sz w:val="20"/>
          <w:szCs w:val="20"/>
        </w:rPr>
      </w:pPr>
    </w:p>
    <w:p>
      <w:pPr>
        <w:spacing w:before="0" w:after="120" w:line="276" w:lineRule="auto"/>
        <w:jc w:val="both"/>
        <w:rPr>
          <w:rFonts w:ascii="Arial" w:hAnsi="Arial" w:eastAsia="Arial"/>
          <w:b w:val="0"/>
          <w:sz w:val="20"/>
          <w:szCs w:val="20"/>
        </w:rPr>
      </w:pPr>
    </w:p>
    <w:p>
      <w:pPr>
        <w:spacing w:before="0" w:after="120" w:line="276" w:lineRule="auto"/>
        <w:jc w:val="both"/>
        <w:rPr>
          <w:rFonts w:ascii="Arial" w:hAnsi="Arial" w:eastAsia="Arial"/>
          <w:b w:val="0"/>
          <w:sz w:val="20"/>
          <w:szCs w:val="20"/>
        </w:rPr>
      </w:pPr>
    </w:p>
    <w:p>
      <w:pPr>
        <w:spacing w:before="0" w:after="120" w:line="276" w:lineRule="auto"/>
        <w:jc w:val="both"/>
        <w:rPr>
          <w:rFonts w:ascii="Arial" w:hAnsi="Arial" w:eastAsia="Arial"/>
          <w:b w:val="0"/>
          <w:sz w:val="20"/>
          <w:szCs w:val="20"/>
        </w:rPr>
      </w:pPr>
    </w:p>
    <w:p>
      <w:pPr>
        <w:spacing w:before="0" w:after="120" w:line="276" w:lineRule="auto"/>
        <w:jc w:val="both"/>
        <w:rPr>
          <w:rFonts w:ascii="Arial" w:hAnsi="Arial" w:eastAsia="Arial"/>
          <w:b w:val="0"/>
          <w:sz w:val="20"/>
          <w:szCs w:val="20"/>
        </w:rPr>
      </w:pPr>
    </w:p>
    <w:p>
      <w:pPr>
        <w:spacing w:before="160" w:after="120" w:line="276" w:lineRule="auto"/>
        <w:jc w:val="both"/>
        <w:rPr>
          <w:sz w:val="22"/>
          <w:szCs w:val="22"/>
        </w:rPr>
      </w:pPr>
      <w:r>
        <w:rPr>
          <w:rFonts w:ascii="Arial" w:hAnsi="Arial" w:eastAsia="Arial"/>
          <w:b/>
          <w:sz w:val="22"/>
          <w:szCs w:val="22"/>
        </w:rPr>
        <w:t>f) Procesar y analizar la información sistematizada en los informes de supervisión y multas coercitivas, mediante técnicas de análisis de datos que permitan evaluar la efectividad de las estrategias de promoción del cumplimiento e identificar avances, brechas y oportunidades de mejora para la gestión institucional del OEFA.</w:t>
      </w:r>
    </w:p>
    <w:p>
      <w:pPr>
        <w:spacing w:before="0" w:after="120" w:line="276" w:lineRule="auto"/>
        <w:jc w:val="both"/>
        <w:rPr>
          <w:rFonts w:ascii="Arial" w:hAnsi="Arial" w:eastAsia="Arial"/>
          <w:b w:val="0"/>
          <w:sz w:val="20"/>
          <w:szCs w:val="20"/>
        </w:rPr>
      </w:pPr>
      <w:r>
        <w:rPr>
          <w:rFonts w:ascii="Arial" w:hAnsi="Arial" w:eastAsia="Arial"/>
          <w:b w:val="0"/>
          <w:sz w:val="20"/>
          <w:szCs w:val="20"/>
        </w:rPr>
        <w:t xml:space="preserve">12. Procesamiento analítico. Se estructuraron dos modelos complementarios, no fusionados, con el mismo stack (Apache Hop + H2 + Python + Oracle). </w:t>
      </w:r>
    </w:p>
    <w:p>
      <w:pPr>
        <w:spacing w:before="0" w:after="120" w:line="276" w:lineRule="auto"/>
        <w:jc w:val="both"/>
        <w:rPr>
          <w:rFonts w:ascii="Arial" w:hAnsi="Arial" w:eastAsia="Arial"/>
          <w:b w:val="0"/>
          <w:sz w:val="20"/>
          <w:szCs w:val="20"/>
        </w:rPr>
      </w:pPr>
      <w:r>
        <w:rPr>
          <w:rFonts w:ascii="Arial" w:hAnsi="Arial" w:eastAsia="Arial"/>
          <w:b w:val="0"/>
          <w:sz w:val="20"/>
          <w:szCs w:val="20"/>
        </w:rPr>
        <w:t xml:space="preserve">(i) Estrella Kimball de multas (DW_M_*), con cortes por fuente, unidad CSEP, oficina OD, administrado, estado, periodo y UIT, y medidas de volumen, monto y plazo del ciclo de la medida. </w:t>
      </w:r>
    </w:p>
    <w:p>
      <w:pPr>
        <w:spacing w:before="0" w:after="120" w:line="276" w:lineRule="auto"/>
        <w:jc w:val="both"/>
        <w:rPr>
          <w:sz w:val="20"/>
          <w:szCs w:val="20"/>
        </w:rPr>
      </w:pPr>
      <w:r>
        <w:rPr>
          <w:rFonts w:ascii="Arial" w:hAnsi="Arial" w:eastAsia="Arial"/>
          <w:b w:val="0"/>
          <w:sz w:val="20"/>
          <w:szCs w:val="20"/>
        </w:rPr>
        <w:t>(ii) Modelo padre–hijo de informes (DW_I_*), con 1 informe por fila de negocio, N hechos ARIS y N actividades SISUD, cortes degenerados por oficina/coordinación/tipo y conteos N_HECHOS / N_ACTIVIDADES_SISUD en el padre. El procesamiento no sustituye el juicio de la CSEP; deja bases ordenadas, comparables y trazables. Los cuadros estadísticos y hallazgos formales corresponden a las actividades g) y h) del Tercer Entregable.</w:t>
      </w:r>
    </w:p>
    <w:p>
      <w:pPr>
        <w:spacing w:before="0" w:after="120" w:line="276" w:lineRule="auto"/>
        <w:jc w:val="both"/>
        <w:rPr>
          <w:sz w:val="20"/>
          <w:szCs w:val="20"/>
        </w:rPr>
      </w:pPr>
      <w:r>
        <w:rPr>
          <w:rFonts w:ascii="Arial" w:hAnsi="Arial" w:eastAsia="Arial"/>
          <w:b w:val="0"/>
          <w:sz w:val="20"/>
          <w:szCs w:val="20"/>
        </w:rPr>
        <w:t>12.1. Ejemplo de uso. Si la CSEP pregunta cuántas multas de Minería están en seguimiento, la ruta es DW_M_FACT_MC_CSEP o el hecho de negocio filtrado por unidad CMIN, sin sumar OD ni SISUD. Si una OD pregunta por su cartera, la ruta es DW_M_FACT_MC_OD. Si se requiere CUM/CAM, se observa el enrich horizontal; su ausencia no elimina la multa de planilla.</w:t>
      </w:r>
    </w:p>
    <w:p>
      <w:pPr>
        <w:spacing w:before="0" w:after="120" w:line="276" w:lineRule="auto"/>
        <w:jc w:val="both"/>
        <w:rPr>
          <w:sz w:val="20"/>
          <w:szCs w:val="20"/>
        </w:rPr>
      </w:pPr>
      <w:r>
        <w:rPr>
          <w:rFonts w:ascii="Arial" w:hAnsi="Arial" w:eastAsia="Arial"/>
          <w:b w:val="0"/>
          <w:sz w:val="20"/>
          <w:szCs w:val="20"/>
        </w:rPr>
        <w:t>12.2. Si la pregunta es cuántos informes hay y qué hechos se verificaron, se abre DW_I_FACT_INFORME (censo) y, para el detalle, DW_I_FACT_HECHO_ARIS. Las actividades y responsables se leen en DW_I_FACT_ACT_SISUD. Un COUNT de hijos mayor que el padre es esperado (relación 1:N) y no debe reportarse como “más informes”.</w:t>
      </w:r>
    </w:p>
    <w:p>
      <w:pPr>
        <w:spacing w:before="0" w:after="120" w:line="276" w:lineRule="auto"/>
        <w:rPr>
          <w:sz w:val="20"/>
          <w:szCs w:val="20"/>
        </w:rPr>
      </w:pPr>
      <w:r>
        <w:rPr>
          <w:rFonts w:ascii="Arial" w:hAnsi="Arial" w:eastAsia="Arial"/>
          <w:b/>
          <w:sz w:val="20"/>
          <w:szCs w:val="20"/>
        </w:rPr>
        <w:t>Cuadro 7. Preguntas de gestión que ya pueden responderse.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8"/>
        <w:gridCol w:w="2990"/>
        <w:gridCol w:w="35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sz w:val="20"/>
                <w:szCs w:val="20"/>
              </w:rPr>
              <w:t>Pregunta</w:t>
            </w:r>
          </w:p>
        </w:tc>
        <w:tc>
          <w:tcPr>
            <w:tcW w:w="3135" w:type="dxa"/>
          </w:tcPr>
          <w:p>
            <w:pPr>
              <w:spacing w:after="0"/>
              <w:rPr>
                <w:sz w:val="20"/>
                <w:szCs w:val="20"/>
              </w:rPr>
            </w:pPr>
            <w:r>
              <w:rPr>
                <w:rFonts w:ascii="Arial" w:hAnsi="Arial" w:eastAsia="Arial"/>
                <w:b/>
                <w:sz w:val="20"/>
                <w:szCs w:val="20"/>
              </w:rPr>
              <w:t>Universo</w:t>
            </w:r>
          </w:p>
        </w:tc>
        <w:tc>
          <w:tcPr>
            <w:tcW w:w="3135" w:type="dxa"/>
          </w:tcPr>
          <w:p>
            <w:pPr>
              <w:spacing w:after="0"/>
              <w:rPr>
                <w:sz w:val="20"/>
                <w:szCs w:val="20"/>
              </w:rPr>
            </w:pPr>
            <w:r>
              <w:rPr>
                <w:rFonts w:ascii="Arial" w:hAnsi="Arial" w:eastAsia="Arial"/>
                <w:b/>
                <w:sz w:val="20"/>
                <w:szCs w:val="20"/>
              </w:rPr>
              <w:t>Tabla a usar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¿Cuántas multas hay en seguimiento CSEP/OD y con qué CUM/CAM?</w:t>
            </w:r>
          </w:p>
        </w:tc>
        <w:tc>
          <w:tcPr>
            <w:tcW w:w="3135" w:type="dxa"/>
          </w:tcPr>
          <w:p>
            <w:pPr>
              <w:spacing w:after="0"/>
              <w:rPr>
                <w:sz w:val="20"/>
                <w:szCs w:val="20"/>
              </w:rPr>
            </w:pPr>
            <w:r>
              <w:rPr>
                <w:rFonts w:ascii="Arial" w:hAnsi="Arial" w:eastAsia="Arial"/>
                <w:b w:val="0"/>
                <w:sz w:val="20"/>
                <w:szCs w:val="20"/>
              </w:rPr>
              <w:t>Multas</w:t>
            </w:r>
          </w:p>
        </w:tc>
        <w:tc>
          <w:tcPr>
            <w:tcW w:w="3135" w:type="dxa"/>
          </w:tcPr>
          <w:p>
            <w:pPr>
              <w:spacing w:after="0"/>
              <w:rPr>
                <w:sz w:val="20"/>
                <w:szCs w:val="20"/>
              </w:rPr>
            </w:pPr>
            <w:r>
              <w:rPr>
                <w:rFonts w:ascii="Arial" w:hAnsi="Arial" w:eastAsia="Arial"/>
                <w:b w:val="0"/>
                <w:sz w:val="20"/>
                <w:szCs w:val="20"/>
              </w:rPr>
              <w:t>DW_M_FACT_MULTA_COERCITIVA (o evidencia CSEP/OD)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¿Cómo avanza el ciclo notificación → firma → vencimiento/pago?</w:t>
            </w:r>
          </w:p>
        </w:tc>
        <w:tc>
          <w:tcPr>
            <w:tcW w:w="3135" w:type="dxa"/>
          </w:tcPr>
          <w:p>
            <w:pPr>
              <w:spacing w:after="0"/>
              <w:rPr>
                <w:sz w:val="20"/>
                <w:szCs w:val="20"/>
              </w:rPr>
            </w:pPr>
            <w:r>
              <w:rPr>
                <w:rFonts w:ascii="Arial" w:hAnsi="Arial" w:eastAsia="Arial"/>
                <w:b w:val="0"/>
                <w:sz w:val="20"/>
                <w:szCs w:val="20"/>
              </w:rPr>
              <w:t>Multas</w:t>
            </w:r>
          </w:p>
        </w:tc>
        <w:tc>
          <w:tcPr>
            <w:tcW w:w="3135" w:type="dxa"/>
          </w:tcPr>
          <w:p>
            <w:pPr>
              <w:spacing w:after="0"/>
              <w:rPr>
                <w:sz w:val="20"/>
                <w:szCs w:val="20"/>
              </w:rPr>
            </w:pPr>
            <w:r>
              <w:rPr>
                <w:rFonts w:ascii="Arial" w:hAnsi="Arial" w:eastAsia="Arial"/>
                <w:b w:val="0"/>
                <w:sz w:val="20"/>
                <w:szCs w:val="20"/>
              </w:rPr>
              <w:t>Hecho de negocio + DW_M_DIM_TIEMPO / estados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rPr>
                <w:sz w:val="20"/>
                <w:szCs w:val="20"/>
              </w:rPr>
            </w:pPr>
            <w:r>
              <w:rPr>
                <w:rFonts w:ascii="Arial" w:hAnsi="Arial" w:eastAsia="Arial"/>
                <w:b w:val="0"/>
                <w:sz w:val="20"/>
                <w:szCs w:val="20"/>
              </w:rPr>
              <w:t>¿Cuántos informes hay y de qué oficina/tipo?</w:t>
            </w:r>
          </w:p>
        </w:tc>
        <w:tc>
          <w:tcPr>
            <w:tcW w:w="3135" w:type="dxa"/>
          </w:tcPr>
          <w:p>
            <w:pPr>
              <w:spacing w:after="0"/>
              <w:rPr>
                <w:sz w:val="20"/>
                <w:szCs w:val="20"/>
              </w:rPr>
            </w:pPr>
            <w:r>
              <w:rPr>
                <w:rFonts w:ascii="Arial" w:hAnsi="Arial" w:eastAsia="Arial"/>
                <w:b w:val="0"/>
                <w:sz w:val="20"/>
                <w:szCs w:val="20"/>
              </w:rPr>
              <w:t>Informes</w:t>
            </w:r>
          </w:p>
        </w:tc>
        <w:tc>
          <w:tcPr>
            <w:tcW w:w="3135" w:type="dxa"/>
          </w:tcPr>
          <w:p>
            <w:pPr>
              <w:spacing w:after="0"/>
              <w:rPr>
                <w:sz w:val="20"/>
                <w:szCs w:val="20"/>
              </w:rPr>
            </w:pPr>
            <w:r>
              <w:rPr>
                <w:rFonts w:ascii="Arial" w:hAnsi="Arial" w:eastAsia="Arial"/>
                <w:b w:val="0"/>
                <w:sz w:val="20"/>
                <w:szCs w:val="20"/>
              </w:rPr>
              <w:t>DW_I_FACT_INFORME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¿Qué hechos se verificaron en un informe?</w:t>
            </w:r>
          </w:p>
        </w:tc>
        <w:tc>
          <w:tcPr>
            <w:tcW w:w="3135" w:type="dxa"/>
          </w:tcPr>
          <w:p>
            <w:pPr>
              <w:spacing w:after="0"/>
              <w:rPr>
                <w:sz w:val="20"/>
                <w:szCs w:val="20"/>
              </w:rPr>
            </w:pPr>
            <w:r>
              <w:rPr>
                <w:rFonts w:ascii="Arial" w:hAnsi="Arial" w:eastAsia="Arial"/>
                <w:b w:val="0"/>
                <w:sz w:val="20"/>
                <w:szCs w:val="20"/>
              </w:rPr>
              <w:t>Informes</w:t>
            </w:r>
          </w:p>
        </w:tc>
        <w:tc>
          <w:tcPr>
            <w:tcW w:w="3135" w:type="dxa"/>
          </w:tcPr>
          <w:p>
            <w:pPr>
              <w:spacing w:after="0"/>
              <w:rPr>
                <w:sz w:val="20"/>
                <w:szCs w:val="20"/>
              </w:rPr>
            </w:pPr>
            <w:r>
              <w:rPr>
                <w:rFonts w:ascii="Arial" w:hAnsi="Arial" w:eastAsia="Arial"/>
                <w:b w:val="0"/>
                <w:sz w:val="20"/>
                <w:szCs w:val="20"/>
              </w:rPr>
              <w:t>DW_I_FACT_HECHO_ARIS (columna HECHO_VERIF)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¿Qué actividades SISUD tiene el informe?</w:t>
            </w:r>
          </w:p>
        </w:tc>
        <w:tc>
          <w:tcPr>
            <w:tcW w:w="3135" w:type="dxa"/>
          </w:tcPr>
          <w:p>
            <w:pPr>
              <w:spacing w:after="0"/>
              <w:rPr>
                <w:sz w:val="20"/>
                <w:szCs w:val="20"/>
              </w:rPr>
            </w:pPr>
            <w:r>
              <w:rPr>
                <w:rFonts w:ascii="Arial" w:hAnsi="Arial" w:eastAsia="Arial"/>
                <w:b w:val="0"/>
                <w:sz w:val="20"/>
                <w:szCs w:val="20"/>
              </w:rPr>
              <w:t>Informes</w:t>
            </w:r>
          </w:p>
        </w:tc>
        <w:tc>
          <w:tcPr>
            <w:tcW w:w="3135" w:type="dxa"/>
          </w:tcPr>
          <w:p>
            <w:pPr>
              <w:spacing w:after="0"/>
              <w:rPr>
                <w:sz w:val="20"/>
                <w:szCs w:val="20"/>
              </w:rPr>
            </w:pPr>
            <w:r>
              <w:rPr>
                <w:rFonts w:ascii="Arial" w:hAnsi="Arial" w:eastAsia="Arial"/>
                <w:b w:val="0"/>
                <w:sz w:val="20"/>
                <w:szCs w:val="20"/>
              </w:rPr>
              <w:t>DW_I_FACT_ACT_SISUD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5" w:type="dxa"/>
          </w:tcPr>
          <w:p>
            <w:pPr>
              <w:spacing w:after="0"/>
              <w:rPr>
                <w:sz w:val="20"/>
                <w:szCs w:val="20"/>
              </w:rPr>
            </w:pPr>
            <w:r>
              <w:rPr>
                <w:rFonts w:ascii="Arial" w:hAnsi="Arial" w:eastAsia="Arial"/>
                <w:b w:val="0"/>
                <w:sz w:val="20"/>
                <w:szCs w:val="20"/>
              </w:rPr>
              <w:t>¿Qué se descargó el día de la corrida?</w:t>
            </w:r>
          </w:p>
        </w:tc>
        <w:tc>
          <w:tcPr>
            <w:tcW w:w="3135" w:type="dxa"/>
          </w:tcPr>
          <w:p>
            <w:pPr>
              <w:spacing w:after="0"/>
              <w:rPr>
                <w:sz w:val="20"/>
                <w:szCs w:val="20"/>
              </w:rPr>
            </w:pPr>
            <w:r>
              <w:rPr>
                <w:rFonts w:ascii="Arial" w:hAnsi="Arial" w:eastAsia="Arial"/>
                <w:b w:val="0"/>
                <w:sz w:val="20"/>
                <w:szCs w:val="20"/>
              </w:rPr>
              <w:t>Ambos</w:t>
            </w:r>
          </w:p>
        </w:tc>
        <w:tc>
          <w:tcPr>
            <w:tcW w:w="3135" w:type="dxa"/>
          </w:tcPr>
          <w:p>
            <w:pPr>
              <w:spacing w:after="0"/>
              <w:rPr>
                <w:sz w:val="20"/>
                <w:szCs w:val="20"/>
              </w:rPr>
            </w:pPr>
            <w:r>
              <w:rPr>
                <w:rFonts w:ascii="Arial" w:hAnsi="Arial" w:eastAsia="Arial"/>
                <w:b w:val="0"/>
                <w:sz w:val="20"/>
                <w:szCs w:val="20"/>
              </w:rPr>
              <w:t>DW_M_AUD_* / DW_I_AUD_*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35" w:type="dxa"/>
          </w:tcPr>
          <w:p>
            <w:pPr>
              <w:spacing w:after="0"/>
              <w:rPr>
                <w:sz w:val="20"/>
                <w:szCs w:val="20"/>
              </w:rPr>
            </w:pPr>
            <w:r>
              <w:rPr>
                <w:rFonts w:ascii="Arial" w:hAnsi="Arial" w:eastAsia="Arial"/>
                <w:b w:val="0"/>
                <w:sz w:val="20"/>
                <w:szCs w:val="20"/>
              </w:rPr>
              <w:t>¿Qué falló calidad?</w:t>
            </w:r>
          </w:p>
        </w:tc>
        <w:tc>
          <w:tcPr>
            <w:tcW w:w="3135" w:type="dxa"/>
          </w:tcPr>
          <w:p>
            <w:pPr>
              <w:spacing w:after="0"/>
              <w:rPr>
                <w:sz w:val="20"/>
                <w:szCs w:val="20"/>
              </w:rPr>
            </w:pPr>
            <w:r>
              <w:rPr>
                <w:rFonts w:ascii="Arial" w:hAnsi="Arial" w:eastAsia="Arial"/>
                <w:b w:val="0"/>
                <w:sz w:val="20"/>
                <w:szCs w:val="20"/>
              </w:rPr>
              <w:t>Ambos</w:t>
            </w:r>
          </w:p>
        </w:tc>
        <w:tc>
          <w:tcPr>
            <w:tcW w:w="3135" w:type="dxa"/>
          </w:tcPr>
          <w:p>
            <w:pPr>
              <w:spacing w:after="0"/>
              <w:rPr>
                <w:sz w:val="20"/>
                <w:szCs w:val="20"/>
              </w:rPr>
            </w:pPr>
            <w:r>
              <w:rPr>
                <w:rFonts w:ascii="Arial" w:hAnsi="Arial" w:eastAsia="Arial"/>
                <w:b w:val="0"/>
                <w:sz w:val="20"/>
                <w:szCs w:val="20"/>
              </w:rPr>
              <w:t>DW_M_DQ_HALLAZGO / DW_I_DQ_HALLAZGO</w:t>
            </w:r>
          </w:p>
        </w:tc>
      </w:tr>
    </w:tbl>
    <w:p>
      <w:pPr>
        <w:spacing w:before="120" w:after="120" w:line="276" w:lineRule="auto"/>
        <w:jc w:val="both"/>
        <w:rPr>
          <w:sz w:val="20"/>
          <w:szCs w:val="20"/>
        </w:rPr>
      </w:pPr>
      <w:r>
        <w:rPr>
          <w:rFonts w:ascii="Arial" w:hAnsi="Arial" w:eastAsia="Arial"/>
          <w:b w:val="0"/>
          <w:sz w:val="20"/>
          <w:szCs w:val="20"/>
        </w:rPr>
        <w:t>13. Avances, brechas y oportunidades (insumo de efectividad).</w:t>
      </w:r>
    </w:p>
    <w:p>
      <w:pPr>
        <w:spacing w:before="0" w:after="120" w:line="276" w:lineRule="auto"/>
        <w:jc w:val="both"/>
        <w:rPr>
          <w:sz w:val="20"/>
          <w:szCs w:val="20"/>
        </w:rPr>
      </w:pPr>
      <w:r>
        <w:rPr>
          <w:rFonts w:ascii="Arial" w:hAnsi="Arial" w:eastAsia="Arial"/>
          <w:b w:val="0"/>
          <w:sz w:val="20"/>
          <w:szCs w:val="20"/>
        </w:rPr>
        <w:t>• Avance. Multas: cobertura 31 OD + 10 CSEP y enrich CUM/CAM. Informes: padre con 972 informes, hijos de hechos y actividades, invariante COUNT(padre)=COUNT(Sheet). En ambos: auditoría 1:1 y hallazgos publicados sin borrar filas.</w:t>
      </w:r>
    </w:p>
    <w:p>
      <w:pPr>
        <w:spacing w:before="0" w:after="120" w:line="276" w:lineRule="auto"/>
        <w:jc w:val="both"/>
        <w:rPr>
          <w:sz w:val="20"/>
          <w:szCs w:val="20"/>
        </w:rPr>
      </w:pPr>
      <w:r>
        <w:rPr>
          <w:rFonts w:ascii="Arial" w:hAnsi="Arial" w:eastAsia="Arial"/>
          <w:b w:val="0"/>
          <w:sz w:val="20"/>
          <w:szCs w:val="20"/>
        </w:rPr>
        <w:t>• Brechas. Correspondencia parcial planilla↔núcleo (multas) y Sheet↔ARIS/SISUD (informes). Universos no equivalentes entre sí ni entre multa e informe. Parte de los registros requiere atención por R0x. La frescura depende de la actualización de las fuentes.</w:t>
      </w:r>
    </w:p>
    <w:p>
      <w:pPr>
        <w:spacing w:before="0" w:after="120" w:line="276" w:lineRule="auto"/>
        <w:jc w:val="both"/>
        <w:rPr>
          <w:sz w:val="20"/>
          <w:szCs w:val="20"/>
        </w:rPr>
      </w:pPr>
      <w:r>
        <w:rPr>
          <w:rFonts w:ascii="Arial" w:hAnsi="Arial" w:eastAsia="Arial"/>
          <w:b w:val="0"/>
          <w:sz w:val="20"/>
          <w:szCs w:val="20"/>
        </w:rPr>
        <w:t>• Mejora. Usar el hecho de negocio de cada universo según la pregunta; no sumar CSEP+OD+SISUD ni contar hijos como informes; sostener la capa AUD; priorizar en origen las observaciones recurrentes que afecten indicadores de gestión.</w:t>
      </w:r>
    </w:p>
    <w:p>
      <w:pPr>
        <w:spacing w:before="0" w:after="120" w:line="276" w:lineRule="auto"/>
        <w:jc w:val="both"/>
        <w:rPr>
          <w:sz w:val="20"/>
          <w:szCs w:val="20"/>
        </w:rPr>
      </w:pPr>
      <w:r>
        <w:rPr>
          <w:rFonts w:ascii="Arial" w:hAnsi="Arial" w:eastAsia="Arial"/>
          <w:b w:val="0"/>
          <w:sz w:val="20"/>
          <w:szCs w:val="20"/>
        </w:rPr>
        <w:t>14. Criterio de análisis recomendado: (i) definir la pregunta; (ii) elegir universo (multa o informe) y grano; (iii) acotar territorio/periodo; (iv) medir volúmenes, montos o plazos; (v) contrastar con evidencia/hijos o con AUD. Mezclar universos o granos en un solo total distorsiona el diagnóstico.</w:t>
      </w:r>
    </w:p>
    <w:p>
      <w:pPr>
        <w:spacing w:before="0" w:after="120" w:line="276" w:lineRule="auto"/>
        <w:jc w:val="both"/>
        <w:rPr>
          <w:sz w:val="20"/>
          <w:szCs w:val="20"/>
        </w:rPr>
      </w:pPr>
      <w:r>
        <w:rPr>
          <w:rFonts w:ascii="Arial" w:hAnsi="Arial" w:eastAsia="Arial"/>
          <w:b w:val="0"/>
          <w:sz w:val="20"/>
          <w:szCs w:val="20"/>
        </w:rPr>
        <w:t>15. Sustento de la actividad f): Anexos F-1 y F-2 (multas) y Anexo F-3 (informes), carpeta “Actividad F”.</w:t>
      </w:r>
    </w:p>
    <w:p>
      <w:pPr>
        <w:spacing w:before="0" w:after="120" w:line="276" w:lineRule="auto"/>
        <w:jc w:val="both"/>
        <w:rPr>
          <w:sz w:val="20"/>
          <w:szCs w:val="20"/>
        </w:rPr>
      </w:pPr>
      <w:r>
        <w:rPr>
          <w:rFonts w:ascii="Arial" w:hAnsi="Arial" w:eastAsia="Arial"/>
          <w:b w:val="0"/>
          <w:sz w:val="20"/>
          <w:szCs w:val="20"/>
        </w:rPr>
        <w:t>16. En ese sentido, se ha dado cumplimiento a las actividades d), e) y f) del Segundo Entregable, sobre informes de supervisión y multas coercitivas, conforme al numeral 6 de los TDR.</w:t>
      </w:r>
    </w:p>
    <w:p>
      <w:pPr>
        <w:spacing w:before="0" w:after="120" w:line="276" w:lineRule="auto"/>
        <w:jc w:val="both"/>
        <w:rPr>
          <w:sz w:val="20"/>
          <w:szCs w:val="20"/>
        </w:rPr>
      </w:pPr>
      <w:r>
        <w:rPr>
          <w:rFonts w:ascii="Arial" w:hAnsi="Arial" w:eastAsia="Arial"/>
          <w:b w:val="0"/>
          <w:sz w:val="20"/>
          <w:szCs w:val="20"/>
        </w:rPr>
        <w:t>16.1. Cadena de creación (ambos ETL). Apache Hop descarga las fuentes a STG_* en H2; Python homologa y arma el modelo en memoria; Oracle publica el esquema canónico (wipe + DDL + INSERT). Multas: enrich SQL 07 (Sheet manda + CUM/CAM). Informes: padre desde Sheet y conteos desde hijos. Prefijos: DW_M_* (multas) y DW_I_* (informes). Esquema APP (local) o REPOCSEP (remoto).</w:t>
      </w:r>
    </w:p>
    <w:p>
      <w:pPr>
        <w:spacing w:before="120" w:after="120" w:line="276" w:lineRule="auto"/>
        <w:rPr>
          <w:sz w:val="20"/>
          <w:szCs w:val="20"/>
        </w:rPr>
      </w:pPr>
      <w:r>
        <w:rPr>
          <w:rFonts w:ascii="Arial" w:hAnsi="Arial" w:eastAsia="Arial"/>
          <w:b/>
          <w:sz w:val="20"/>
          <w:szCs w:val="20"/>
        </w:rPr>
        <w:t>Cuadro 8. De fuente a objeto publicado (síntesis).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9"/>
        <w:gridCol w:w="1803"/>
        <w:gridCol w:w="3472"/>
        <w:gridCol w:w="33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sz w:val="20"/>
                <w:szCs w:val="20"/>
              </w:rPr>
              <w:t>Universo</w:t>
            </w:r>
          </w:p>
        </w:tc>
        <w:tc>
          <w:tcPr>
            <w:tcW w:w="2351" w:type="dxa"/>
          </w:tcPr>
          <w:p>
            <w:pPr>
              <w:spacing w:after="0"/>
              <w:rPr>
                <w:sz w:val="20"/>
                <w:szCs w:val="20"/>
              </w:rPr>
            </w:pPr>
            <w:r>
              <w:rPr>
                <w:rFonts w:ascii="Arial" w:hAnsi="Arial" w:eastAsia="Arial"/>
                <w:b/>
                <w:sz w:val="20"/>
                <w:szCs w:val="20"/>
              </w:rPr>
              <w:t>Fuente</w:t>
            </w:r>
          </w:p>
        </w:tc>
        <w:tc>
          <w:tcPr>
            <w:tcW w:w="2351" w:type="dxa"/>
          </w:tcPr>
          <w:p>
            <w:pPr>
              <w:spacing w:after="0"/>
              <w:rPr>
                <w:sz w:val="20"/>
                <w:szCs w:val="20"/>
              </w:rPr>
            </w:pPr>
            <w:r>
              <w:rPr>
                <w:rFonts w:ascii="Arial" w:hAnsi="Arial" w:eastAsia="Arial"/>
                <w:b/>
                <w:sz w:val="20"/>
                <w:szCs w:val="20"/>
              </w:rPr>
              <w:t>Staging</w:t>
            </w:r>
          </w:p>
        </w:tc>
        <w:tc>
          <w:tcPr>
            <w:tcW w:w="2351" w:type="dxa"/>
          </w:tcPr>
          <w:p>
            <w:pPr>
              <w:spacing w:after="0"/>
              <w:rPr>
                <w:sz w:val="20"/>
                <w:szCs w:val="20"/>
              </w:rPr>
            </w:pPr>
            <w:r>
              <w:rPr>
                <w:rFonts w:ascii="Arial" w:hAnsi="Arial" w:eastAsia="Arial"/>
                <w:b/>
                <w:sz w:val="20"/>
                <w:szCs w:val="20"/>
              </w:rPr>
              <w:t>Negocio / detalle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Multas</w:t>
            </w:r>
          </w:p>
        </w:tc>
        <w:tc>
          <w:tcPr>
            <w:tcW w:w="2351" w:type="dxa"/>
          </w:tcPr>
          <w:p>
            <w:pPr>
              <w:spacing w:after="0"/>
              <w:rPr>
                <w:sz w:val="20"/>
                <w:szCs w:val="20"/>
              </w:rPr>
            </w:pPr>
            <w:r>
              <w:rPr>
                <w:rFonts w:ascii="Arial" w:hAnsi="Arial" w:eastAsia="Arial"/>
                <w:b w:val="0"/>
                <w:sz w:val="20"/>
                <w:szCs w:val="20"/>
              </w:rPr>
              <w:t>31 OD</w:t>
            </w:r>
          </w:p>
        </w:tc>
        <w:tc>
          <w:tcPr>
            <w:tcW w:w="2351" w:type="dxa"/>
          </w:tcPr>
          <w:p>
            <w:pPr>
              <w:spacing w:after="0"/>
              <w:rPr>
                <w:sz w:val="20"/>
                <w:szCs w:val="20"/>
              </w:rPr>
            </w:pPr>
            <w:r>
              <w:rPr>
                <w:rFonts w:ascii="Arial" w:hAnsi="Arial" w:eastAsia="Arial"/>
                <w:b w:val="0"/>
                <w:sz w:val="20"/>
                <w:szCs w:val="20"/>
              </w:rPr>
              <w:t>STG_GS2_OD_MULTAS</w:t>
            </w:r>
          </w:p>
        </w:tc>
        <w:tc>
          <w:tcPr>
            <w:tcW w:w="2351" w:type="dxa"/>
          </w:tcPr>
          <w:p>
            <w:pPr>
              <w:spacing w:after="0"/>
              <w:rPr>
                <w:sz w:val="20"/>
                <w:szCs w:val="20"/>
              </w:rPr>
            </w:pPr>
            <w:r>
              <w:rPr>
                <w:rFonts w:ascii="Arial" w:hAnsi="Arial" w:eastAsia="Arial"/>
                <w:b w:val="0"/>
                <w:sz w:val="20"/>
                <w:szCs w:val="20"/>
              </w:rPr>
              <w:t>DW_M_FACT_MC_OD → parte de DW_M_FACT_MULTA_COERCITIVA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Multas</w:t>
            </w:r>
          </w:p>
        </w:tc>
        <w:tc>
          <w:tcPr>
            <w:tcW w:w="2351" w:type="dxa"/>
          </w:tcPr>
          <w:p>
            <w:pPr>
              <w:spacing w:after="0"/>
              <w:rPr>
                <w:sz w:val="20"/>
                <w:szCs w:val="20"/>
              </w:rPr>
            </w:pPr>
            <w:r>
              <w:rPr>
                <w:rFonts w:ascii="Arial" w:hAnsi="Arial" w:eastAsia="Arial"/>
                <w:b w:val="0"/>
                <w:sz w:val="20"/>
                <w:szCs w:val="20"/>
              </w:rPr>
              <w:t>10 CSEP</w:t>
            </w:r>
          </w:p>
        </w:tc>
        <w:tc>
          <w:tcPr>
            <w:tcW w:w="2351" w:type="dxa"/>
          </w:tcPr>
          <w:p>
            <w:pPr>
              <w:spacing w:after="0"/>
              <w:rPr>
                <w:sz w:val="20"/>
                <w:szCs w:val="20"/>
              </w:rPr>
            </w:pPr>
            <w:r>
              <w:rPr>
                <w:rFonts w:ascii="Arial" w:hAnsi="Arial" w:eastAsia="Arial"/>
                <w:b w:val="0"/>
                <w:sz w:val="20"/>
                <w:szCs w:val="20"/>
              </w:rPr>
              <w:t>STG_GS1_CSEP_MULTAS / ETAPAS</w:t>
            </w:r>
          </w:p>
        </w:tc>
        <w:tc>
          <w:tcPr>
            <w:tcW w:w="2351" w:type="dxa"/>
          </w:tcPr>
          <w:p>
            <w:pPr>
              <w:spacing w:after="0"/>
              <w:rPr>
                <w:sz w:val="20"/>
                <w:szCs w:val="20"/>
              </w:rPr>
            </w:pPr>
            <w:r>
              <w:rPr>
                <w:rFonts w:ascii="Arial" w:hAnsi="Arial" w:eastAsia="Arial"/>
                <w:b w:val="0"/>
                <w:sz w:val="20"/>
                <w:szCs w:val="20"/>
              </w:rPr>
              <w:t>DW_M_FACT_MC_CSEP / DW_M_DET_ETAPA_MC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51" w:type="dxa"/>
          </w:tcPr>
          <w:p>
            <w:pPr>
              <w:spacing w:after="0"/>
              <w:rPr>
                <w:sz w:val="20"/>
                <w:szCs w:val="20"/>
              </w:rPr>
            </w:pPr>
            <w:r>
              <w:rPr>
                <w:rFonts w:ascii="Arial" w:hAnsi="Arial" w:eastAsia="Arial"/>
                <w:b w:val="0"/>
                <w:sz w:val="20"/>
                <w:szCs w:val="20"/>
              </w:rPr>
              <w:t>Multas</w:t>
            </w:r>
          </w:p>
        </w:tc>
        <w:tc>
          <w:tcPr>
            <w:tcW w:w="2351" w:type="dxa"/>
          </w:tcPr>
          <w:p>
            <w:pPr>
              <w:spacing w:after="0"/>
              <w:rPr>
                <w:sz w:val="20"/>
                <w:szCs w:val="20"/>
              </w:rPr>
            </w:pPr>
            <w:r>
              <w:rPr>
                <w:rFonts w:ascii="Arial" w:hAnsi="Arial" w:eastAsia="Arial"/>
                <w:b w:val="0"/>
                <w:sz w:val="20"/>
                <w:szCs w:val="20"/>
              </w:rPr>
              <w:t>SISUD multas</w:t>
            </w:r>
          </w:p>
        </w:tc>
        <w:tc>
          <w:tcPr>
            <w:tcW w:w="2351" w:type="dxa"/>
          </w:tcPr>
          <w:p>
            <w:pPr>
              <w:spacing w:after="0"/>
              <w:rPr>
                <w:sz w:val="20"/>
                <w:szCs w:val="20"/>
              </w:rPr>
            </w:pPr>
            <w:r>
              <w:rPr>
                <w:rFonts w:ascii="Arial" w:hAnsi="Arial" w:eastAsia="Arial"/>
                <w:b w:val="0"/>
                <w:sz w:val="20"/>
                <w:szCs w:val="20"/>
              </w:rPr>
              <w:t>STG_ORA_VW_MULTA_COERCITIVA</w:t>
            </w:r>
          </w:p>
        </w:tc>
        <w:tc>
          <w:tcPr>
            <w:tcW w:w="2351" w:type="dxa"/>
          </w:tcPr>
          <w:p>
            <w:pPr>
              <w:spacing w:after="0"/>
              <w:rPr>
                <w:sz w:val="20"/>
                <w:szCs w:val="20"/>
              </w:rPr>
            </w:pPr>
            <w:r>
              <w:rPr>
                <w:rFonts w:ascii="Arial" w:hAnsi="Arial" w:eastAsia="Arial"/>
                <w:b w:val="0"/>
                <w:sz w:val="20"/>
                <w:szCs w:val="20"/>
              </w:rPr>
              <w:t>Lookup CUM/CAM (horizontal)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Informes</w:t>
            </w:r>
          </w:p>
        </w:tc>
        <w:tc>
          <w:tcPr>
            <w:tcW w:w="2351" w:type="dxa"/>
          </w:tcPr>
          <w:p>
            <w:pPr>
              <w:spacing w:after="0"/>
              <w:rPr>
                <w:sz w:val="20"/>
                <w:szCs w:val="20"/>
              </w:rPr>
            </w:pPr>
            <w:r>
              <w:rPr>
                <w:rFonts w:ascii="Arial" w:hAnsi="Arial" w:eastAsia="Arial"/>
                <w:b w:val="0"/>
                <w:sz w:val="20"/>
                <w:szCs w:val="20"/>
              </w:rPr>
              <w:t>Sheet POI</w:t>
            </w:r>
          </w:p>
        </w:tc>
        <w:tc>
          <w:tcPr>
            <w:tcW w:w="2351" w:type="dxa"/>
          </w:tcPr>
          <w:p>
            <w:pPr>
              <w:spacing w:after="0"/>
              <w:rPr>
                <w:sz w:val="20"/>
                <w:szCs w:val="20"/>
              </w:rPr>
            </w:pPr>
            <w:r>
              <w:rPr>
                <w:rFonts w:ascii="Arial" w:hAnsi="Arial" w:eastAsia="Arial"/>
                <w:b w:val="0"/>
                <w:sz w:val="20"/>
                <w:szCs w:val="20"/>
              </w:rPr>
              <w:t>STG_GS_INFORMES</w:t>
            </w:r>
          </w:p>
        </w:tc>
        <w:tc>
          <w:tcPr>
            <w:tcW w:w="2351" w:type="dxa"/>
          </w:tcPr>
          <w:p>
            <w:pPr>
              <w:spacing w:after="0"/>
              <w:rPr>
                <w:sz w:val="20"/>
                <w:szCs w:val="20"/>
              </w:rPr>
            </w:pPr>
            <w:r>
              <w:rPr>
                <w:rFonts w:ascii="Arial" w:hAnsi="Arial" w:eastAsia="Arial"/>
                <w:b w:val="0"/>
                <w:sz w:val="20"/>
                <w:szCs w:val="20"/>
              </w:rPr>
              <w:t>DW_I_FACT_INFORME (padre)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Informes</w:t>
            </w:r>
          </w:p>
        </w:tc>
        <w:tc>
          <w:tcPr>
            <w:tcW w:w="2351" w:type="dxa"/>
          </w:tcPr>
          <w:p>
            <w:pPr>
              <w:spacing w:after="0"/>
              <w:rPr>
                <w:sz w:val="20"/>
                <w:szCs w:val="20"/>
              </w:rPr>
            </w:pPr>
            <w:r>
              <w:rPr>
                <w:rFonts w:ascii="Arial" w:hAnsi="Arial" w:eastAsia="Arial"/>
                <w:b w:val="0"/>
                <w:sz w:val="20"/>
                <w:szCs w:val="20"/>
              </w:rPr>
              <w:t>Excel ARIS</w:t>
            </w:r>
          </w:p>
        </w:tc>
        <w:tc>
          <w:tcPr>
            <w:tcW w:w="2351" w:type="dxa"/>
          </w:tcPr>
          <w:p>
            <w:pPr>
              <w:spacing w:after="0"/>
              <w:rPr>
                <w:sz w:val="20"/>
                <w:szCs w:val="20"/>
              </w:rPr>
            </w:pPr>
            <w:r>
              <w:rPr>
                <w:rFonts w:ascii="Arial" w:hAnsi="Arial" w:eastAsia="Arial"/>
                <w:b w:val="0"/>
                <w:sz w:val="20"/>
                <w:szCs w:val="20"/>
              </w:rPr>
              <w:t>STG_XLS_ARIS</w:t>
            </w:r>
          </w:p>
        </w:tc>
        <w:tc>
          <w:tcPr>
            <w:tcW w:w="2351" w:type="dxa"/>
          </w:tcPr>
          <w:p>
            <w:pPr>
              <w:spacing w:after="0"/>
              <w:rPr>
                <w:sz w:val="20"/>
                <w:szCs w:val="20"/>
              </w:rPr>
            </w:pPr>
            <w:r>
              <w:rPr>
                <w:rFonts w:ascii="Arial" w:hAnsi="Arial" w:eastAsia="Arial"/>
                <w:b w:val="0"/>
                <w:sz w:val="20"/>
                <w:szCs w:val="20"/>
              </w:rPr>
              <w:t>DW_I_FACT_HECHO_ARIS (hijo)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1" w:type="dxa"/>
          </w:tcPr>
          <w:p>
            <w:pPr>
              <w:spacing w:after="0"/>
              <w:rPr>
                <w:sz w:val="20"/>
                <w:szCs w:val="20"/>
              </w:rPr>
            </w:pPr>
            <w:r>
              <w:rPr>
                <w:rFonts w:ascii="Arial" w:hAnsi="Arial" w:eastAsia="Arial"/>
                <w:b w:val="0"/>
                <w:sz w:val="20"/>
                <w:szCs w:val="20"/>
              </w:rPr>
              <w:t>Informes</w:t>
            </w:r>
          </w:p>
        </w:tc>
        <w:tc>
          <w:tcPr>
            <w:tcW w:w="2351" w:type="dxa"/>
          </w:tcPr>
          <w:p>
            <w:pPr>
              <w:spacing w:after="0"/>
              <w:rPr>
                <w:sz w:val="20"/>
                <w:szCs w:val="20"/>
              </w:rPr>
            </w:pPr>
            <w:r>
              <w:rPr>
                <w:rFonts w:ascii="Arial" w:hAnsi="Arial" w:eastAsia="Arial"/>
                <w:b w:val="0"/>
                <w:sz w:val="20"/>
                <w:szCs w:val="20"/>
              </w:rPr>
              <w:t>Vista CSEP_INFORMES</w:t>
            </w:r>
          </w:p>
        </w:tc>
        <w:tc>
          <w:tcPr>
            <w:tcW w:w="2351" w:type="dxa"/>
          </w:tcPr>
          <w:p>
            <w:pPr>
              <w:spacing w:after="0"/>
              <w:rPr>
                <w:sz w:val="20"/>
                <w:szCs w:val="20"/>
              </w:rPr>
            </w:pPr>
            <w:r>
              <w:rPr>
                <w:rFonts w:ascii="Arial" w:hAnsi="Arial" w:eastAsia="Arial"/>
                <w:b w:val="0"/>
                <w:sz w:val="20"/>
                <w:szCs w:val="20"/>
              </w:rPr>
              <w:t>STG_ORA_CSEP_INFORMES</w:t>
            </w:r>
          </w:p>
        </w:tc>
        <w:tc>
          <w:tcPr>
            <w:tcW w:w="2351" w:type="dxa"/>
          </w:tcPr>
          <w:p>
            <w:pPr>
              <w:spacing w:after="0"/>
              <w:rPr>
                <w:sz w:val="20"/>
                <w:szCs w:val="20"/>
              </w:rPr>
            </w:pPr>
            <w:r>
              <w:rPr>
                <w:rFonts w:ascii="Arial" w:hAnsi="Arial" w:eastAsia="Arial"/>
                <w:b w:val="0"/>
                <w:sz w:val="20"/>
                <w:szCs w:val="20"/>
              </w:rPr>
              <w:t>DW_I_FACT_ACT_SISUD (hijo)</w:t>
            </w:r>
          </w:p>
        </w:tc>
      </w:tr>
    </w:tbl>
    <w:p>
      <w:pPr>
        <w:spacing w:before="200" w:after="120" w:line="276" w:lineRule="auto"/>
        <w:rPr>
          <w:sz w:val="22"/>
          <w:szCs w:val="22"/>
        </w:rPr>
      </w:pPr>
      <w:r>
        <w:rPr>
          <w:rFonts w:ascii="Arial" w:hAnsi="Arial" w:eastAsia="Arial"/>
          <w:b/>
          <w:sz w:val="22"/>
          <w:szCs w:val="22"/>
        </w:rPr>
        <w:t>III. CONCLUSIONES</w:t>
      </w:r>
    </w:p>
    <w:p>
      <w:pPr>
        <w:spacing w:before="0" w:after="120" w:line="276" w:lineRule="auto"/>
        <w:jc w:val="both"/>
        <w:rPr>
          <w:sz w:val="20"/>
          <w:szCs w:val="20"/>
        </w:rPr>
      </w:pPr>
      <w:r>
        <w:rPr>
          <w:rFonts w:ascii="Arial" w:hAnsi="Arial" w:eastAsia="Arial"/>
          <w:b w:val="0"/>
          <w:sz w:val="20"/>
          <w:szCs w:val="20"/>
        </w:rPr>
        <w:t>17. Se depuraron y estandarizaron las bases de multas coercitivas (F1/F2/F5) y de informes de supervisión (S1/S2/S3), con organización de variables, homologación, uniformización de formatos y tratamiento de observaciones sin eliminar filas, materializando estrella DW_M_* y modelo padre–hijo DW_I_*.</w:t>
      </w:r>
    </w:p>
    <w:p>
      <w:pPr>
        <w:spacing w:before="0" w:after="120" w:line="276" w:lineRule="auto"/>
        <w:jc w:val="both"/>
        <w:rPr>
          <w:sz w:val="20"/>
          <w:szCs w:val="20"/>
        </w:rPr>
      </w:pPr>
      <w:r>
        <w:rPr>
          <w:rFonts w:ascii="Arial" w:hAnsi="Arial" w:eastAsia="Arial"/>
          <w:b w:val="0"/>
          <w:sz w:val="20"/>
          <w:szCs w:val="20"/>
        </w:rPr>
        <w:t>18. Se aplicaron controles de calidad con trazabilidad de extremo a extremo (fuente → staging → auditoría → base final). Los hallazgos se publican en DW_M_DQ_HALLAZGO y DW_I_DQ_HALLAZGO. Se evita el doble conteo entre universos de multa y entre padre e hijos de informes.</w:t>
      </w:r>
    </w:p>
    <w:p>
      <w:pPr>
        <w:spacing w:before="0" w:after="120" w:line="276" w:lineRule="auto"/>
        <w:jc w:val="both"/>
        <w:rPr>
          <w:sz w:val="20"/>
          <w:szCs w:val="20"/>
        </w:rPr>
      </w:pPr>
      <w:r>
        <w:rPr>
          <w:rFonts w:ascii="Arial" w:hAnsi="Arial" w:eastAsia="Arial"/>
          <w:b w:val="0"/>
          <w:sz w:val="20"/>
          <w:szCs w:val="20"/>
        </w:rPr>
        <w:t>19. Se procesó la información en dos modelos analíticos que ya permiten responder preguntas de gestión sobre volúmenes, montos, plazos, territorio, hechos verificados y actividades, e identificar avances, brechas y oportunidades de mejora como insumo de efectividad.</w:t>
      </w:r>
    </w:p>
    <w:p>
      <w:pPr>
        <w:spacing w:before="0" w:after="120" w:line="276" w:lineRule="auto"/>
        <w:jc w:val="both"/>
        <w:rPr>
          <w:sz w:val="20"/>
          <w:szCs w:val="20"/>
        </w:rPr>
      </w:pPr>
      <w:r>
        <w:rPr>
          <w:rFonts w:ascii="Arial" w:hAnsi="Arial" w:eastAsia="Arial"/>
          <w:b w:val="0"/>
          <w:sz w:val="20"/>
          <w:szCs w:val="20"/>
        </w:rPr>
        <w:t>20. El Segundo Entregable deja disponibles bases finales validadas de informes de supervisión y de multas coercitivas, con linaje y auditoría, aptas para los cuadros, gráficos y hallazgos del Tercer Entregable (actividades g y h).</w:t>
      </w:r>
    </w:p>
    <w:p>
      <w:pPr>
        <w:spacing w:before="200" w:after="120" w:line="276" w:lineRule="auto"/>
        <w:rPr>
          <w:sz w:val="22"/>
          <w:szCs w:val="22"/>
        </w:rPr>
      </w:pPr>
      <w:r>
        <w:rPr>
          <w:rFonts w:ascii="Arial" w:hAnsi="Arial" w:eastAsia="Arial"/>
          <w:b/>
          <w:sz w:val="22"/>
          <w:szCs w:val="22"/>
        </w:rPr>
        <w:t>IV. ANEXOS</w:t>
      </w:r>
    </w:p>
    <w:p>
      <w:pPr>
        <w:spacing w:before="0" w:after="40" w:line="276" w:lineRule="auto"/>
        <w:rPr>
          <w:sz w:val="20"/>
          <w:szCs w:val="20"/>
        </w:rPr>
      </w:pPr>
      <w:r>
        <w:rPr>
          <w:rFonts w:ascii="Arial" w:hAnsi="Arial" w:eastAsia="Arial"/>
          <w:b/>
          <w:sz w:val="20"/>
          <w:szCs w:val="20"/>
        </w:rPr>
        <w:t>Actividad d) — Depurar y estandarizar</w:t>
      </w:r>
    </w:p>
    <w:p>
      <w:pPr>
        <w:spacing w:before="0" w:after="40" w:line="276" w:lineRule="auto"/>
        <w:rPr>
          <w:sz w:val="20"/>
          <w:szCs w:val="20"/>
        </w:rPr>
      </w:pPr>
      <w:r>
        <w:rPr>
          <w:rFonts w:ascii="Arial" w:hAnsi="Arial" w:eastAsia="Arial"/>
          <w:b w:val="0"/>
          <w:sz w:val="20"/>
          <w:szCs w:val="20"/>
        </w:rPr>
        <w:t>· Anexo D-1: Depuración, estandarización y homologación de bases de multas coercitivas.</w:t>
      </w:r>
    </w:p>
    <w:p>
      <w:pPr>
        <w:spacing w:before="0" w:after="120" w:line="276" w:lineRule="auto"/>
        <w:rPr>
          <w:sz w:val="20"/>
          <w:szCs w:val="20"/>
        </w:rPr>
      </w:pPr>
      <w:r>
        <w:rPr>
          <w:rFonts w:ascii="Arial" w:hAnsi="Arial" w:eastAsia="Arial"/>
          <w:b w:val="0"/>
          <w:sz w:val="20"/>
          <w:szCs w:val="20"/>
        </w:rPr>
        <w:t>· Anexo D-2: Depuración, estandarización y homologación de bases de informes de supervisión.</w:t>
      </w:r>
    </w:p>
    <w:p>
      <w:pPr>
        <w:spacing w:before="0" w:after="40" w:line="276" w:lineRule="auto"/>
        <w:rPr>
          <w:sz w:val="20"/>
          <w:szCs w:val="20"/>
        </w:rPr>
      </w:pPr>
      <w:r>
        <w:rPr>
          <w:rFonts w:ascii="Arial" w:hAnsi="Arial" w:eastAsia="Arial"/>
          <w:b/>
          <w:sz w:val="20"/>
          <w:szCs w:val="20"/>
        </w:rPr>
        <w:t>Actividad e) — Controles de calidad y trazabilidad</w:t>
      </w:r>
    </w:p>
    <w:p>
      <w:pPr>
        <w:spacing w:before="0" w:after="40" w:line="276" w:lineRule="auto"/>
        <w:rPr>
          <w:sz w:val="20"/>
          <w:szCs w:val="20"/>
        </w:rPr>
      </w:pPr>
      <w:r>
        <w:rPr>
          <w:rFonts w:ascii="Arial" w:hAnsi="Arial" w:eastAsia="Arial"/>
          <w:b w:val="0"/>
          <w:sz w:val="20"/>
          <w:szCs w:val="20"/>
        </w:rPr>
        <w:t>· Anexo E-1: Evidencias de auditoría y volúmenes por universo (multas).</w:t>
      </w:r>
    </w:p>
    <w:p>
      <w:pPr>
        <w:spacing w:before="0" w:after="40" w:line="276" w:lineRule="auto"/>
        <w:rPr>
          <w:sz w:val="20"/>
          <w:szCs w:val="20"/>
        </w:rPr>
      </w:pPr>
      <w:r>
        <w:rPr>
          <w:rFonts w:ascii="Arial" w:hAnsi="Arial" w:eastAsia="Arial"/>
          <w:b w:val="0"/>
          <w:sz w:val="20"/>
          <w:szCs w:val="20"/>
        </w:rPr>
        <w:t>· Anexo E-2: Carpeta de evidencias de auditoría (multas).</w:t>
      </w:r>
    </w:p>
    <w:p>
      <w:pPr>
        <w:spacing w:before="0" w:after="120" w:line="276" w:lineRule="auto"/>
        <w:rPr>
          <w:sz w:val="20"/>
          <w:szCs w:val="20"/>
        </w:rPr>
      </w:pPr>
      <w:r>
        <w:rPr>
          <w:rFonts w:ascii="Arial" w:hAnsi="Arial" w:eastAsia="Arial"/>
          <w:b w:val="0"/>
          <w:sz w:val="20"/>
          <w:szCs w:val="20"/>
        </w:rPr>
        <w:t>· Anexo E-3: Controles de calidad, trazabilidad y volúmenes (informes).</w:t>
      </w:r>
    </w:p>
    <w:p>
      <w:pPr>
        <w:spacing w:before="0" w:after="40" w:line="276" w:lineRule="auto"/>
        <w:rPr>
          <w:sz w:val="20"/>
          <w:szCs w:val="20"/>
        </w:rPr>
      </w:pPr>
      <w:r>
        <w:rPr>
          <w:rFonts w:ascii="Arial" w:hAnsi="Arial" w:eastAsia="Arial"/>
          <w:b/>
          <w:sz w:val="20"/>
          <w:szCs w:val="20"/>
        </w:rPr>
        <w:t>Actividad f) — Procesamiento analítico</w:t>
      </w:r>
    </w:p>
    <w:p>
      <w:pPr>
        <w:spacing w:before="0" w:after="40" w:line="276" w:lineRule="auto"/>
        <w:rPr>
          <w:sz w:val="20"/>
          <w:szCs w:val="20"/>
        </w:rPr>
      </w:pPr>
      <w:r>
        <w:rPr>
          <w:rFonts w:ascii="Arial" w:hAnsi="Arial" w:eastAsia="Arial"/>
          <w:b w:val="0"/>
          <w:sz w:val="20"/>
          <w:szCs w:val="20"/>
        </w:rPr>
        <w:t>· Anexo F-1: Procesamiento analítico del modelo de multas coercitivas.</w:t>
      </w:r>
    </w:p>
    <w:p>
      <w:pPr>
        <w:spacing w:before="0" w:after="40" w:line="276" w:lineRule="auto"/>
        <w:rPr>
          <w:sz w:val="20"/>
          <w:szCs w:val="20"/>
        </w:rPr>
      </w:pPr>
      <w:r>
        <w:rPr>
          <w:rFonts w:ascii="Arial" w:hAnsi="Arial" w:eastAsia="Arial"/>
          <w:b w:val="0"/>
          <w:sz w:val="20"/>
          <w:szCs w:val="20"/>
        </w:rPr>
        <w:t>· Anexo F-2: Diccionario funcional de tablas del modelo de multas (DW_M_*).</w:t>
      </w:r>
    </w:p>
    <w:p>
      <w:pPr>
        <w:spacing w:before="0" w:after="120" w:line="276" w:lineRule="auto"/>
        <w:rPr>
          <w:sz w:val="20"/>
          <w:szCs w:val="20"/>
        </w:rPr>
      </w:pPr>
      <w:r>
        <w:rPr>
          <w:rFonts w:ascii="Arial" w:hAnsi="Arial" w:eastAsia="Arial"/>
          <w:b w:val="0"/>
          <w:sz w:val="20"/>
          <w:szCs w:val="20"/>
        </w:rPr>
        <w:t>· Anexo F-3: Procesamiento analítico y diccionario del modelo de informes (DW_I_*).</w:t>
      </w:r>
    </w:p>
    <w:p>
      <w:pPr>
        <w:spacing w:before="200" w:after="120" w:line="276" w:lineRule="auto"/>
        <w:jc w:val="both"/>
        <w:rPr>
          <w:sz w:val="20"/>
          <w:szCs w:val="20"/>
        </w:rPr>
      </w:pPr>
      <w:r>
        <w:rPr>
          <w:rFonts w:ascii="Arial" w:hAnsi="Arial" w:eastAsia="Arial"/>
          <w:b w:val="0"/>
          <w:sz w:val="20"/>
          <w:szCs w:val="20"/>
        </w:rPr>
        <w:t>Es cuanto informo a usted, para los fines pertinentes.</w:t>
      </w:r>
    </w:p>
    <w:p>
      <w:pPr>
        <w:spacing w:before="0" w:after="0" w:line="276" w:lineRule="auto"/>
        <w:rPr>
          <w:sz w:val="20"/>
          <w:szCs w:val="20"/>
        </w:rPr>
      </w:pPr>
    </w:p>
    <w:p>
      <w:pPr>
        <w:spacing w:before="0" w:after="0" w:line="276" w:lineRule="auto"/>
        <w:rPr>
          <w:sz w:val="20"/>
          <w:szCs w:val="20"/>
        </w:rPr>
      </w:pPr>
    </w:p>
    <w:p>
      <w:pPr>
        <w:spacing w:before="360" w:after="120" w:line="276" w:lineRule="auto"/>
        <w:jc w:val="center"/>
        <w:rPr>
          <w:sz w:val="20"/>
          <w:szCs w:val="20"/>
        </w:rPr>
      </w:pPr>
      <w:r>
        <w:rPr>
          <w:rFonts w:ascii="Arial" w:hAnsi="Arial" w:eastAsia="Arial"/>
          <w:b w:val="0"/>
          <w:sz w:val="20"/>
          <w:szCs w:val="20"/>
        </w:rPr>
        <w:t>________________________________</w:t>
      </w:r>
    </w:p>
    <w:p>
      <w:pPr>
        <w:spacing w:before="0" w:after="0" w:line="276" w:lineRule="auto"/>
        <w:jc w:val="center"/>
        <w:rPr>
          <w:sz w:val="20"/>
          <w:szCs w:val="20"/>
        </w:rPr>
      </w:pPr>
      <w:r>
        <w:rPr>
          <w:rFonts w:ascii="Arial" w:hAnsi="Arial" w:eastAsia="Arial"/>
          <w:b/>
          <w:sz w:val="20"/>
          <w:szCs w:val="20"/>
        </w:rPr>
        <w:t>EDER OSWALDO ORTEGA GONZALES</w:t>
      </w:r>
    </w:p>
    <w:p>
      <w:pPr>
        <w:spacing w:before="0" w:after="0" w:line="276" w:lineRule="auto"/>
        <w:jc w:val="center"/>
        <w:rPr>
          <w:sz w:val="20"/>
          <w:szCs w:val="20"/>
        </w:rPr>
      </w:pPr>
      <w:r>
        <w:rPr>
          <w:rFonts w:ascii="Arial" w:hAnsi="Arial" w:eastAsia="Arial"/>
          <w:b w:val="0"/>
          <w:sz w:val="20"/>
          <w:szCs w:val="20"/>
        </w:rPr>
        <w:t>DNI: 42202029</w:t>
      </w:r>
    </w:p>
    <w:p>
      <w:pPr>
        <w:spacing w:before="0" w:after="0" w:line="276" w:lineRule="auto"/>
        <w:jc w:val="center"/>
        <w:rPr>
          <w:sz w:val="20"/>
          <w:szCs w:val="20"/>
        </w:rPr>
      </w:pPr>
      <w:r>
        <w:rPr>
          <w:rFonts w:ascii="Arial" w:hAnsi="Arial" w:eastAsia="Arial"/>
          <w:b w:val="0"/>
          <w:sz w:val="20"/>
          <w:szCs w:val="20"/>
        </w:rPr>
        <w:t>RUC: 10422020298</w:t>
      </w:r>
    </w:p>
    <w:p>
      <w:pPr>
        <w:spacing w:before="0" w:after="120" w:line="276" w:lineRule="auto"/>
        <w:jc w:val="center"/>
        <w:rPr>
          <w:sz w:val="20"/>
          <w:szCs w:val="20"/>
        </w:rPr>
      </w:pPr>
      <w:r>
        <w:rPr>
          <w:rFonts w:ascii="Arial" w:hAnsi="Arial" w:eastAsia="Arial"/>
          <w:b w:val="0"/>
          <w:sz w:val="20"/>
          <w:szCs w:val="20"/>
        </w:rPr>
        <w:t>Atenta</w:t>
      </w:r>
      <w:bookmarkStart w:id="0" w:name="_GoBack"/>
      <w:bookmarkEnd w:id="0"/>
      <w:r>
        <w:rPr>
          <w:rFonts w:ascii="Arial" w:hAnsi="Arial" w:eastAsia="Arial"/>
          <w:b w:val="0"/>
          <w:sz w:val="20"/>
          <w:szCs w:val="20"/>
        </w:rPr>
        <w:t>mente.</w:t>
      </w:r>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lfa Slab One"/>
    <w:panose1 w:val="05000000000000000000"/>
    <w:charset w:val="00"/>
    <w:family w:val="auto"/>
    <w:pitch w:val="default"/>
    <w:sig w:usb0="00000000" w:usb1="10000000" w:usb2="00000000" w:usb3="00000000" w:csb0="80000000" w:csb1="00000000"/>
  </w:font>
  <w:font w:name="Alfa Slab One">
    <w:panose1 w:val="00000500000000000000"/>
    <w:charset w:val="00"/>
    <w:family w:val="auto"/>
    <w:pitch w:val="default"/>
    <w:sig w:usb0="20000007" w:usb1="00000001" w:usb2="00000000" w:usb3="00000000" w:csb0="20000193"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Alfa Slab One"/>
    <w:panose1 w:val="00000000000000000000"/>
    <w:charset w:val="80"/>
    <w:family w:val="roman"/>
    <w:pitch w:val="default"/>
    <w:sig w:usb0="00000000" w:usb1="00000000" w:usb2="00000010" w:usb3="00000000" w:csb0="00020000" w:csb1="00000000"/>
  </w:font>
  <w:font w:name="ＭＳ 明朝">
    <w:altName w:val="Alfa Slab One"/>
    <w:panose1 w:val="00000000000000000000"/>
    <w:charset w:val="86"/>
    <w:family w:val="auto"/>
    <w:pitch w:val="default"/>
    <w:sig w:usb0="00000000" w:usb1="00000000" w:usb2="00000000" w:usb3="00000000" w:csb0="00000000" w:csb1="00000000"/>
  </w:font>
  <w:font w:name="ＭＳ ゴシック">
    <w:altName w:val="Alfa Slab One"/>
    <w:panose1 w:val="00000000000000000000"/>
    <w:charset w:val="80"/>
    <w:family w:val="modern"/>
    <w:pitch w:val="default"/>
    <w:sig w:usb0="00000000" w:usb1="00000000" w:usb2="00000010" w:usb3="00000000" w:csb0="00020000" w:csb1="00000000"/>
  </w:font>
  <w:font w:name="ＭＳ 明朝">
    <w:altName w:val="Alfa Slab One"/>
    <w:panose1 w:val="00000000000000000000"/>
    <w:charset w:val="00"/>
    <w:family w:val="auto"/>
    <w:pitch w:val="default"/>
    <w:sig w:usb0="00000000" w:usb1="00000000" w:usb2="00000000" w:usb3="00000000" w:csb0="00000000" w:csb1="00000000"/>
  </w:font>
  <w:font w:name="Symbol">
    <w:altName w:val="Noto Color Emoji"/>
    <w:panose1 w:val="00000000000000000000"/>
    <w:charset w:val="02"/>
    <w:family w:val="auto"/>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Courier">
    <w:altName w:val="DejaVu Math TeX Gyre"/>
    <w:panose1 w:val="020005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A00F9EE" w:usb2="02000008" w:usb3="00000000" w:csb0="60000193" w:csb1="0DD4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F6129A"/>
    <w:multiLevelType w:val="singleLevel"/>
    <w:tmpl w:val="B7F6129A"/>
    <w:lvl w:ilvl="0" w:tentative="0">
      <w:start w:val="6"/>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3AF87E4"/>
    <w:rsid w:val="77F7652B"/>
    <w:rsid w:val="7FFD0D2E"/>
    <w:rsid w:val="CD696FA6"/>
    <w:rsid w:val="D779D710"/>
    <w:rsid w:val="EEFF74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2013-12-23T13:15:00Z</dcterms:created>
  <dc:creator>python-docx</dc:creator>
  <dc:description>generated by python-docx</dc:description>
  <cp:lastModifiedBy>eder</cp:lastModifiedBy>
  <dcterms:modified xsi:type="dcterms:W3CDTF">2026-09-10T15:04:46Z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