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D1" w:rsidRDefault="00141BD1" w:rsidP="00141BD1">
      <w:pPr>
        <w:jc w:val="right"/>
      </w:pPr>
      <w:r>
        <w:t xml:space="preserve">David </w:t>
      </w:r>
      <w:proofErr w:type="spellStart"/>
      <w:r>
        <w:t>Grimsman</w:t>
      </w:r>
      <w:proofErr w:type="spellEnd"/>
    </w:p>
    <w:p w:rsidR="00A85029" w:rsidRDefault="00141BD1" w:rsidP="00141BD1">
      <w:pPr>
        <w:jc w:val="right"/>
      </w:pPr>
      <w:r>
        <w:t>Nathan Woodbury</w:t>
      </w:r>
    </w:p>
    <w:p w:rsidR="00141BD1" w:rsidRDefault="00141BD1" w:rsidP="00141BD1">
      <w:pPr>
        <w:jc w:val="right"/>
      </w:pPr>
    </w:p>
    <w:p w:rsidR="00141BD1" w:rsidRDefault="00141BD1" w:rsidP="00141BD1">
      <w:pPr>
        <w:pStyle w:val="Title"/>
        <w:ind w:left="1440" w:hanging="1440"/>
      </w:pPr>
      <w:r>
        <w:t>Diffusion and Topology</w:t>
      </w:r>
    </w:p>
    <w:p w:rsidR="00141BD1" w:rsidRDefault="00141BD1" w:rsidP="00141BD1"/>
    <w:p w:rsidR="00141BD1" w:rsidRDefault="00141BD1" w:rsidP="00141BD1">
      <w:r>
        <w:t>Note that for the k-nearest neighbors, the adjacency matrix will be asymmetric. To illustrate this, consider a case with 4 agents, where we are finding the 2 nearest neighbors. Imagine that 2 of the agents are clustered tightly, and the fourth is a distance away. Each of the 3 in the cluster will set the other two as their two nearest neighbors, and thus have a link coming from those neighbors. The fourth, however, will connect to two of the original 3.</w:t>
      </w:r>
    </w:p>
    <w:p w:rsidR="00141BD1" w:rsidRPr="00141BD1" w:rsidRDefault="00141BD1" w:rsidP="00141BD1">
      <w:r>
        <w:t xml:space="preserve">For asymmetric adjacency matrices, we need to make a decision on how to compute the incidence for each agent, whether it is computed by the in-degree or the out-degree. The in-degree is inherently uninteresting since, by definition, each agent looks at—or in other words, receives a connection from—its k nearest neighbors. Thus if the in-degree is used, the incidence, and thus every entry on the diagonal of the </w:t>
      </w:r>
      <w:proofErr w:type="spellStart"/>
      <w:r>
        <w:t>Laplacian</w:t>
      </w:r>
      <w:proofErr w:type="spellEnd"/>
      <w:r>
        <w:t xml:space="preserve">, is equal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k</m:t>
        </m:r>
      </m:oMath>
      <w:r>
        <w:t>. For this reason, we have chosen to use the out-degree to compute incidence.</w:t>
      </w:r>
    </w:p>
    <w:p w:rsidR="00141BD1" w:rsidRDefault="00141BD1" w:rsidP="00141BD1">
      <w:pPr>
        <w:pStyle w:val="Heading1"/>
      </w:pPr>
      <w:r>
        <w:t>Problem 1</w:t>
      </w:r>
    </w:p>
    <w:p w:rsidR="00D74E2C" w:rsidRPr="00D74E2C" w:rsidRDefault="00D74E2C" w:rsidP="00D74E2C">
      <w:r>
        <w:t xml:space="preserve">For problem 1, we run the simulations in part 1 using a board </w:t>
      </w:r>
      <w:proofErr w:type="gramStart"/>
      <w:r>
        <w:t xml:space="preserve">with </w:t>
      </w:r>
      <w:proofErr w:type="gramEnd"/>
      <m:oMath>
        <m:r>
          <w:rPr>
            <w:rFonts w:ascii="Cambria Math" w:hAnsi="Cambria Math"/>
          </w:rPr>
          <m:t>m=10</m:t>
        </m:r>
      </m:oMath>
      <w:r>
        <w:t xml:space="preserve">, meaning each agent will always sit in a region with </w:t>
      </w:r>
      <m:oMath>
        <m:r>
          <w:rPr>
            <w:rFonts w:ascii="Cambria Math" w:hAnsi="Cambria Math"/>
          </w:rPr>
          <m:t>x, y∈[-10, 10]</m:t>
        </m:r>
      </m:oMath>
      <w:r>
        <w:t>. We simulate each point with 30 agents and 100 repetitions.</w:t>
      </w:r>
    </w:p>
    <w:p w:rsidR="00141BD1" w:rsidRDefault="00141BD1" w:rsidP="00141BD1">
      <w:pPr>
        <w:pStyle w:val="Heading2"/>
      </w:pPr>
      <w:r>
        <w:t>Part 1: Connectivity of Fixed Metric Distance</w:t>
      </w:r>
    </w:p>
    <w:p w:rsidR="0038305B" w:rsidRPr="0038305B" w:rsidRDefault="0038305B" w:rsidP="0038305B">
      <w:r>
        <w:t xml:space="preserve">In this part, we compute the probability that a graph of 30 agents is connected when each agent is connected to all agents within a distance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r</m:t>
        </m:r>
      </m:oMath>
      <w:r>
        <w:t xml:space="preserve">. The graph below shows the results of this simulation as </w:t>
      </w:r>
      <m:oMath>
        <m:r>
          <w:rPr>
            <w:rFonts w:ascii="Cambria Math" w:hAnsi="Cambria Math"/>
          </w:rPr>
          <m:t>r</m:t>
        </m:r>
      </m:oMath>
      <w:r>
        <w:t xml:space="preserve"> increases.</w:t>
      </w:r>
    </w:p>
    <w:p w:rsidR="00141BD1" w:rsidRPr="00141BD1" w:rsidRDefault="0038305B" w:rsidP="00141BD1">
      <w:r>
        <w:rPr>
          <w:noProof/>
        </w:rPr>
        <w:drawing>
          <wp:inline distT="0" distB="0" distL="0" distR="0" wp14:anchorId="4FB0D213" wp14:editId="4D77F7D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41BD1" w:rsidRDefault="00AC6A7F" w:rsidP="00AC6A7F">
      <w:pPr>
        <w:pStyle w:val="Heading2"/>
      </w:pPr>
      <w:r>
        <w:lastRenderedPageBreak/>
        <w:t>Part 2: Connectivity of K-Nearest-Neighbors Metric</w:t>
      </w:r>
    </w:p>
    <w:p w:rsidR="007274F7" w:rsidRPr="0038305B" w:rsidRDefault="007274F7" w:rsidP="007274F7">
      <w:r>
        <w:t xml:space="preserve">In this part, we compute the probability that a graph of 30 agents is connected </w:t>
      </w:r>
      <w:r>
        <w:t xml:space="preserve">when each agent receives a connection from its </w:t>
      </w:r>
      <m:oMath>
        <m:r>
          <w:rPr>
            <w:rFonts w:ascii="Cambria Math" w:hAnsi="Cambria Math"/>
          </w:rPr>
          <m:t>k</m:t>
        </m:r>
      </m:oMath>
      <w:r>
        <w:t xml:space="preserve"> nearest neighbors. T</w:t>
      </w:r>
      <w:r>
        <w:t>he graph below shows the results of this simulation as</w:t>
      </w:r>
      <w:r>
        <w:t xml:space="preserve"> </w:t>
      </w:r>
      <w:r>
        <w:rPr>
          <w:rFonts w:ascii="Cambria Math" w:hAnsi="Cambria Math"/>
        </w:rPr>
        <w:t>𝑘</w:t>
      </w:r>
      <w:r>
        <w:t xml:space="preserve"> increases.</w:t>
      </w:r>
    </w:p>
    <w:p w:rsidR="001B5DB4" w:rsidRDefault="00EC02B1" w:rsidP="001B5DB4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81175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667F3F">
        <w:br w:type="textWrapping" w:clear="all"/>
      </w:r>
    </w:p>
    <w:p w:rsidR="00AC6A7F" w:rsidRDefault="001B5DB4" w:rsidP="001B5DB4">
      <w:pPr>
        <w:pStyle w:val="Heading2"/>
      </w:pPr>
      <w:r>
        <w:t>Part 3: Summary</w:t>
      </w:r>
    </w:p>
    <w:p w:rsidR="001B5DB4" w:rsidRDefault="001B5DB4" w:rsidP="001B5DB4">
      <w:r>
        <w:t xml:space="preserve">In summary, the K-nearest-neighbors metric will be more likely to be connected than the radius metric. To see this, In order to have a high probability for the K-nearest-neighbors metric to be connected, each agent only needs to be connected to 6 others (an aside, does this have anything to do with the 6-degrees of separation?) </w:t>
      </w:r>
    </w:p>
    <w:p w:rsidR="000E2229" w:rsidRPr="001B5DB4" w:rsidRDefault="000E2229" w:rsidP="000E2229">
      <w:r>
        <w:t xml:space="preserve">The radius metric, on the other hand, must have </w:t>
      </w:r>
      <m:oMath>
        <m:r>
          <w:rPr>
            <w:rFonts w:ascii="Cambria Math" w:hAnsi="Cambria Math"/>
          </w:rPr>
          <m:t>r=0.75</m:t>
        </m:r>
      </m:oMath>
      <w:r>
        <w:t xml:space="preserve">m. This covers an area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0.75m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1.77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≈0.45</m:t>
        </m:r>
      </m:oMath>
      <w:r>
        <w:t xml:space="preserve"> portion of the entire board. With 30 agents distributed evenly across this board, this means that each agent, on average, is connected to 13.5 other agents, much greater than the 6 for the K-nearest-neighbors metric. </w:t>
      </w:r>
      <w:bookmarkStart w:id="0" w:name="_GoBack"/>
      <w:bookmarkEnd w:id="0"/>
    </w:p>
    <w:sectPr w:rsidR="000E2229" w:rsidRPr="001B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B1CE9"/>
    <w:multiLevelType w:val="hybridMultilevel"/>
    <w:tmpl w:val="85E8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D1"/>
    <w:rsid w:val="000E2229"/>
    <w:rsid w:val="00141BD1"/>
    <w:rsid w:val="001B5DB4"/>
    <w:rsid w:val="0038305B"/>
    <w:rsid w:val="00667F3F"/>
    <w:rsid w:val="007274F7"/>
    <w:rsid w:val="00A85029"/>
    <w:rsid w:val="00AC6A7F"/>
    <w:rsid w:val="00AD1192"/>
    <w:rsid w:val="00D12FCD"/>
    <w:rsid w:val="00D74E2C"/>
    <w:rsid w:val="00E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4868B-7548-43A8-B21C-1DE7E44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1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1B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1B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74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tern\Desktop\1_1_results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tern\Desktop\1_2_resul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'[1_1_results.csv]1_1_results'!$CX$1</c:f>
              <c:strCache>
                <c:ptCount val="1"/>
                <c:pt idx="0">
                  <c:v>Summary</c:v>
                </c:pt>
              </c:strCache>
            </c:strRef>
          </c:tx>
          <c:xVal>
            <c:numRef>
              <c:f>'[1_1_results.csv]1_1_results'!$A$2:$A$22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xVal>
          <c:yVal>
            <c:numRef>
              <c:f>'[1_1_results.csv]1_1_results'!$CX$2:$CX$22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6</c:v>
                </c:pt>
                <c:pt idx="10">
                  <c:v>29</c:v>
                </c:pt>
                <c:pt idx="11">
                  <c:v>50</c:v>
                </c:pt>
                <c:pt idx="12">
                  <c:v>67</c:v>
                </c:pt>
                <c:pt idx="13">
                  <c:v>81</c:v>
                </c:pt>
                <c:pt idx="14">
                  <c:v>96</c:v>
                </c:pt>
                <c:pt idx="15">
                  <c:v>97</c:v>
                </c:pt>
                <c:pt idx="16">
                  <c:v>100</c:v>
                </c:pt>
                <c:pt idx="17">
                  <c:v>98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565320"/>
        <c:axId val="592567280"/>
      </c:scatterChart>
      <c:valAx>
        <c:axId val="592565320"/>
        <c:scaling>
          <c:orientation val="minMax"/>
          <c:max val="1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  <a:r>
                  <a:rPr lang="en-US" baseline="0"/>
                  <a:t> / m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2567280"/>
        <c:crosses val="autoZero"/>
        <c:crossBetween val="midCat"/>
      </c:valAx>
      <c:valAx>
        <c:axId val="592567280"/>
        <c:scaling>
          <c:orientation val="minMax"/>
          <c:max val="1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Probability that Graph is Fully Connected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25653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yVal>
            <c:numRef>
              <c:f>'[1_2_results.csv]1_2_results'!$CX$2:$CX$31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35</c:v>
                </c:pt>
                <c:pt idx="3">
                  <c:v>73</c:v>
                </c:pt>
                <c:pt idx="4">
                  <c:v>93</c:v>
                </c:pt>
                <c:pt idx="5">
                  <c:v>99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557872"/>
        <c:axId val="592560224"/>
      </c:scatterChart>
      <c:valAx>
        <c:axId val="592557872"/>
        <c:scaling>
          <c:orientation val="minMax"/>
          <c:max val="3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overlay val="0"/>
        </c:title>
        <c:majorTickMark val="out"/>
        <c:minorTickMark val="none"/>
        <c:tickLblPos val="nextTo"/>
        <c:crossAx val="592560224"/>
        <c:crosses val="autoZero"/>
        <c:crossBetween val="midCat"/>
      </c:valAx>
      <c:valAx>
        <c:axId val="592560224"/>
        <c:scaling>
          <c:orientation val="minMax"/>
          <c:max val="1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Probability that Graph is Fully Connected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25578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Woodbury</dc:creator>
  <cp:keywords/>
  <dc:description/>
  <cp:lastModifiedBy>Nathan Woodbury</cp:lastModifiedBy>
  <cp:revision>10</cp:revision>
  <dcterms:created xsi:type="dcterms:W3CDTF">2014-12-02T23:17:00Z</dcterms:created>
  <dcterms:modified xsi:type="dcterms:W3CDTF">2014-12-02T23:49:00Z</dcterms:modified>
</cp:coreProperties>
</file>