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9DD5A" w14:textId="76B30A9B" w:rsidR="00755341" w:rsidRDefault="00C90F8E" w:rsidP="00523E71">
      <w:pPr>
        <w:pStyle w:val="Heading1"/>
        <w:spacing w:before="0" w:line="240" w:lineRule="auto"/>
        <w:jc w:val="center"/>
        <w:rPr>
          <w:rFonts w:ascii="Arial" w:hAnsi="Arial" w:cs="Arial"/>
          <w:color w:val="1D1B11" w:themeColor="background2" w:themeShade="1A"/>
        </w:rPr>
      </w:pPr>
      <w:r w:rsidRPr="00A33A3E">
        <w:rPr>
          <w:rFonts w:ascii="Arial" w:hAnsi="Arial" w:cs="Arial"/>
          <w:noProof/>
        </w:rPr>
        <w:drawing>
          <wp:inline distT="0" distB="0" distL="0" distR="0" wp14:anchorId="059AF563" wp14:editId="591FA11E">
            <wp:extent cx="2027582" cy="676574"/>
            <wp:effectExtent l="0" t="0" r="0" b="0"/>
            <wp:docPr id="1112440988" name="Picture 3" descr="A black background with a black square&#10;&#10;AI-generated content may be incorrect.">
              <a:extLst xmlns:a="http://schemas.openxmlformats.org/drawingml/2006/main">
                <a:ext uri="{FF2B5EF4-FFF2-40B4-BE49-F238E27FC236}">
                  <a16:creationId xmlns:a16="http://schemas.microsoft.com/office/drawing/2014/main" id="{89249453-BCFC-A28F-5271-268AE5F33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40988" name="Picture 3" descr="A black background with a black square&#10;&#10;AI-generated content may be incorrect.">
                      <a:extLst>
                        <a:ext uri="{FF2B5EF4-FFF2-40B4-BE49-F238E27FC236}">
                          <a16:creationId xmlns:a16="http://schemas.microsoft.com/office/drawing/2014/main" id="{89249453-BCFC-A28F-5271-268AE5F336F8}"/>
                        </a:ext>
                      </a:extLst>
                    </pic:cNvPr>
                    <pic:cNvPicPr>
                      <a:picLocks noChangeAspect="1"/>
                    </pic:cNvPicPr>
                  </pic:nvPicPr>
                  <pic:blipFill rotWithShape="1">
                    <a:blip r:embed="rId6"/>
                    <a:srcRect l="-807" r="-21"/>
                    <a:stretch>
                      <a:fillRect/>
                    </a:stretch>
                  </pic:blipFill>
                  <pic:spPr bwMode="auto">
                    <a:xfrm>
                      <a:off x="0" y="0"/>
                      <a:ext cx="2046680" cy="682947"/>
                    </a:xfrm>
                    <a:prstGeom prst="rect">
                      <a:avLst/>
                    </a:prstGeom>
                    <a:ln>
                      <a:noFill/>
                    </a:ln>
                    <a:extLst>
                      <a:ext uri="{53640926-AAD7-44D8-BBD7-CCE9431645EC}">
                        <a14:shadowObscured xmlns:a14="http://schemas.microsoft.com/office/drawing/2010/main"/>
                      </a:ext>
                    </a:extLst>
                  </pic:spPr>
                </pic:pic>
              </a:graphicData>
            </a:graphic>
          </wp:inline>
        </w:drawing>
      </w:r>
    </w:p>
    <w:p w14:paraId="79F604D1" w14:textId="77777777" w:rsidR="00FA5B93" w:rsidRPr="00FA5B93" w:rsidRDefault="00FA5B93" w:rsidP="00FA5B93">
      <w:pPr>
        <w:spacing w:after="0"/>
      </w:pPr>
    </w:p>
    <w:p w14:paraId="3DCDBEEC" w14:textId="3C825082" w:rsidR="00755341" w:rsidRPr="00755341" w:rsidRDefault="00000000" w:rsidP="00755341">
      <w:pPr>
        <w:pStyle w:val="Heading1"/>
        <w:spacing w:before="0" w:line="240" w:lineRule="auto"/>
        <w:jc w:val="center"/>
        <w:rPr>
          <w:rFonts w:ascii="Arial" w:hAnsi="Arial" w:cs="Arial"/>
          <w:color w:val="1D1B11" w:themeColor="background2" w:themeShade="1A"/>
        </w:rPr>
      </w:pPr>
      <w:r w:rsidRPr="00755341">
        <w:rPr>
          <w:rFonts w:ascii="Arial" w:hAnsi="Arial" w:cs="Arial"/>
          <w:color w:val="1D1B11" w:themeColor="background2" w:themeShade="1A"/>
        </w:rPr>
        <w:t>Terms of Service</w:t>
      </w:r>
    </w:p>
    <w:p w14:paraId="634A77A8" w14:textId="7595508F" w:rsidR="006E62F3" w:rsidRPr="00C90F8E" w:rsidRDefault="00000000" w:rsidP="00755341">
      <w:pPr>
        <w:spacing w:after="0" w:line="240" w:lineRule="auto"/>
        <w:jc w:val="center"/>
        <w:rPr>
          <w:rFonts w:ascii="Arial" w:hAnsi="Arial" w:cs="Arial"/>
          <w:color w:val="1D1B11" w:themeColor="background2" w:themeShade="1A"/>
          <w:w w:val="90"/>
        </w:rPr>
      </w:pPr>
      <w:r w:rsidRPr="00C90F8E">
        <w:rPr>
          <w:rFonts w:ascii="Arial" w:hAnsi="Arial" w:cs="Arial"/>
          <w:color w:val="1D1B11" w:themeColor="background2" w:themeShade="1A"/>
          <w:w w:val="90"/>
        </w:rPr>
        <w:t xml:space="preserve">Effective Date: </w:t>
      </w:r>
      <w:r w:rsidR="00755341" w:rsidRPr="00AE4EEE">
        <w:rPr>
          <w:rFonts w:ascii="Arial" w:hAnsi="Arial" w:cs="Arial"/>
          <w:color w:val="1D1B11" w:themeColor="background2" w:themeShade="1A"/>
          <w:w w:val="90"/>
          <w:u w:val="single"/>
        </w:rPr>
        <w:t>August 16, 202</w:t>
      </w:r>
      <w:r w:rsidR="00F7540C">
        <w:rPr>
          <w:rFonts w:ascii="Arial" w:hAnsi="Arial" w:cs="Arial"/>
          <w:color w:val="1D1B11" w:themeColor="background2" w:themeShade="1A"/>
          <w:w w:val="90"/>
          <w:u w:val="single"/>
        </w:rPr>
        <w:t>5</w:t>
      </w:r>
    </w:p>
    <w:p w14:paraId="4A22F80F" w14:textId="77777777" w:rsidR="00755341" w:rsidRPr="00C90F8E" w:rsidRDefault="00755341" w:rsidP="00755341">
      <w:pPr>
        <w:spacing w:after="0" w:line="240" w:lineRule="auto"/>
        <w:rPr>
          <w:rFonts w:ascii="Arial" w:hAnsi="Arial" w:cs="Arial"/>
          <w:color w:val="1D1B11" w:themeColor="background2" w:themeShade="1A"/>
          <w:w w:val="90"/>
        </w:rPr>
      </w:pPr>
    </w:p>
    <w:p w14:paraId="3ADD52BB" w14:textId="77777777" w:rsidR="006E62F3" w:rsidRPr="00C90F8E" w:rsidRDefault="00000000" w:rsidP="00755341">
      <w:pPr>
        <w:spacing w:after="0" w:line="240" w:lineRule="auto"/>
        <w:rPr>
          <w:rFonts w:ascii="Arial" w:hAnsi="Arial" w:cs="Arial"/>
          <w:color w:val="1D1B11" w:themeColor="background2" w:themeShade="1A"/>
          <w:w w:val="90"/>
        </w:rPr>
      </w:pPr>
      <w:r w:rsidRPr="00C90F8E">
        <w:rPr>
          <w:rFonts w:ascii="Arial" w:hAnsi="Arial" w:cs="Arial"/>
          <w:color w:val="1D1B11" w:themeColor="background2" w:themeShade="1A"/>
          <w:w w:val="90"/>
        </w:rPr>
        <w:t>Welcome to Altera Strategy Foundry LLC (“Altera”). By accessing or using our website, systems, or services (“Services”), you agree to these Terms of Service (“Terms”). If you do not agree, do not use our Services.</w:t>
      </w:r>
    </w:p>
    <w:p w14:paraId="7CD066B1" w14:textId="77777777" w:rsidR="00755341" w:rsidRPr="00755341" w:rsidRDefault="00755341" w:rsidP="00755341">
      <w:pPr>
        <w:spacing w:after="0" w:line="240" w:lineRule="auto"/>
        <w:rPr>
          <w:rFonts w:ascii="Arial" w:hAnsi="Arial" w:cs="Arial"/>
        </w:rPr>
      </w:pPr>
    </w:p>
    <w:p w14:paraId="57BB9C96" w14:textId="77777777" w:rsidR="006E62F3" w:rsidRPr="00755341" w:rsidRDefault="00000000" w:rsidP="00755341">
      <w:pPr>
        <w:pStyle w:val="Heading2"/>
        <w:spacing w:before="0" w:line="240" w:lineRule="auto"/>
        <w:rPr>
          <w:rFonts w:ascii="Arial" w:hAnsi="Arial" w:cs="Arial"/>
          <w:color w:val="1D1B11" w:themeColor="background2" w:themeShade="1A"/>
        </w:rPr>
      </w:pPr>
      <w:r w:rsidRPr="00755341">
        <w:rPr>
          <w:rFonts w:ascii="Arial" w:hAnsi="Arial" w:cs="Arial"/>
          <w:color w:val="1D1B11" w:themeColor="background2" w:themeShade="1A"/>
        </w:rPr>
        <w:t>1. Services</w:t>
      </w:r>
    </w:p>
    <w:p w14:paraId="53DE3E00" w14:textId="77777777" w:rsidR="003D49C7" w:rsidRDefault="003D49C7" w:rsidP="00755341">
      <w:pPr>
        <w:spacing w:after="0" w:line="240" w:lineRule="auto"/>
        <w:rPr>
          <w:rFonts w:ascii="Arial" w:hAnsi="Arial" w:cs="Arial"/>
          <w:color w:val="1D1B11" w:themeColor="background2" w:themeShade="1A"/>
          <w:w w:val="90"/>
        </w:rPr>
      </w:pPr>
    </w:p>
    <w:p w14:paraId="180EA2AB" w14:textId="6CC4C59E" w:rsidR="00755341"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Altera provides AI-powered hiring tools, including:</w:t>
      </w:r>
    </w:p>
    <w:p w14:paraId="4BCEF105" w14:textId="77777777" w:rsidR="00755341" w:rsidRPr="003D49C7" w:rsidRDefault="00000000" w:rsidP="003D49C7">
      <w:pPr>
        <w:spacing w:after="0" w:line="240" w:lineRule="auto"/>
        <w:ind w:left="720"/>
        <w:rPr>
          <w:rFonts w:ascii="Arial" w:hAnsi="Arial" w:cs="Arial"/>
          <w:color w:val="1D1B11" w:themeColor="background2" w:themeShade="1A"/>
          <w:w w:val="90"/>
        </w:rPr>
      </w:pPr>
      <w:r w:rsidRPr="003D49C7">
        <w:rPr>
          <w:rFonts w:ascii="Arial" w:hAnsi="Arial" w:cs="Arial"/>
          <w:color w:val="1D1B11" w:themeColor="background2" w:themeShade="1A"/>
          <w:w w:val="90"/>
        </w:rPr>
        <w:t>- Resume verification to test and evaluate applicant claims</w:t>
      </w:r>
      <w:r w:rsidRPr="003D49C7">
        <w:rPr>
          <w:rFonts w:ascii="Arial" w:hAnsi="Arial" w:cs="Arial"/>
          <w:color w:val="1D1B11" w:themeColor="background2" w:themeShade="1A"/>
          <w:w w:val="90"/>
        </w:rPr>
        <w:br/>
        <w:t>- Job fit scoring that compares resumes to job descriptions</w:t>
      </w:r>
    </w:p>
    <w:p w14:paraId="7BF3EB55" w14:textId="77777777" w:rsidR="00755341" w:rsidRPr="003D49C7" w:rsidRDefault="00755341" w:rsidP="003D49C7">
      <w:pPr>
        <w:spacing w:after="0" w:line="240" w:lineRule="auto"/>
        <w:rPr>
          <w:rFonts w:ascii="Arial" w:hAnsi="Arial" w:cs="Arial"/>
          <w:color w:val="1D1B11" w:themeColor="background2" w:themeShade="1A"/>
          <w:w w:val="90"/>
        </w:rPr>
      </w:pPr>
    </w:p>
    <w:p w14:paraId="5372F95D" w14:textId="5D01206F" w:rsidR="006E62F3"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These Services are intended for lawful hiring and evaluation purposes only.</w:t>
      </w:r>
    </w:p>
    <w:p w14:paraId="7BB9E649" w14:textId="77777777" w:rsidR="00755341" w:rsidRPr="00755341" w:rsidRDefault="00755341" w:rsidP="00755341">
      <w:pPr>
        <w:spacing w:after="0" w:line="240" w:lineRule="auto"/>
        <w:rPr>
          <w:rFonts w:ascii="Arial" w:hAnsi="Arial" w:cs="Arial"/>
        </w:rPr>
      </w:pPr>
    </w:p>
    <w:p w14:paraId="7CD53A93" w14:textId="77777777" w:rsidR="006E62F3" w:rsidRPr="00755341" w:rsidRDefault="00000000" w:rsidP="00755341">
      <w:pPr>
        <w:pStyle w:val="Heading2"/>
        <w:spacing w:before="0" w:line="240" w:lineRule="auto"/>
        <w:rPr>
          <w:rFonts w:ascii="Arial" w:hAnsi="Arial" w:cs="Arial"/>
        </w:rPr>
      </w:pPr>
      <w:r w:rsidRPr="00755341">
        <w:rPr>
          <w:rFonts w:ascii="Arial" w:hAnsi="Arial" w:cs="Arial"/>
          <w:color w:val="1D1B11" w:themeColor="background2" w:themeShade="1A"/>
        </w:rPr>
        <w:t>2. Eligibility</w:t>
      </w:r>
    </w:p>
    <w:p w14:paraId="0840F689" w14:textId="77777777" w:rsidR="003D49C7" w:rsidRDefault="003D49C7" w:rsidP="00755341">
      <w:pPr>
        <w:spacing w:after="0" w:line="240" w:lineRule="auto"/>
        <w:rPr>
          <w:rFonts w:ascii="Arial" w:hAnsi="Arial" w:cs="Arial"/>
          <w:color w:val="1D1B11" w:themeColor="background2" w:themeShade="1A"/>
          <w:w w:val="90"/>
        </w:rPr>
      </w:pPr>
    </w:p>
    <w:p w14:paraId="1B3518C8" w14:textId="0FFD6CBB" w:rsidR="006E62F3"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You must be at least 18 years old. If you are using the Services on behalf of a company or organization, you represent that you have authority to bind that entity to these Terms.</w:t>
      </w:r>
    </w:p>
    <w:p w14:paraId="7BBC9FED" w14:textId="77777777" w:rsidR="00755341" w:rsidRPr="00755341" w:rsidRDefault="00755341" w:rsidP="00755341">
      <w:pPr>
        <w:spacing w:after="0" w:line="240" w:lineRule="auto"/>
        <w:rPr>
          <w:rFonts w:ascii="Arial" w:hAnsi="Arial" w:cs="Arial"/>
        </w:rPr>
      </w:pPr>
    </w:p>
    <w:p w14:paraId="466EFC5B" w14:textId="161867D7" w:rsidR="00755341" w:rsidRDefault="00000000" w:rsidP="00755341">
      <w:pPr>
        <w:pStyle w:val="Heading2"/>
        <w:spacing w:before="0" w:line="240" w:lineRule="auto"/>
        <w:rPr>
          <w:rFonts w:ascii="Arial" w:hAnsi="Arial" w:cs="Arial"/>
        </w:rPr>
      </w:pPr>
      <w:r w:rsidRPr="00755341">
        <w:rPr>
          <w:rFonts w:ascii="Arial" w:hAnsi="Arial" w:cs="Arial"/>
          <w:color w:val="1D1B11" w:themeColor="background2" w:themeShade="1A"/>
        </w:rPr>
        <w:t>3. Your Responsibilities</w:t>
      </w:r>
    </w:p>
    <w:p w14:paraId="627AF5AC" w14:textId="77777777" w:rsidR="003D49C7" w:rsidRDefault="003D49C7" w:rsidP="00755341">
      <w:pPr>
        <w:spacing w:after="0" w:line="240" w:lineRule="auto"/>
        <w:rPr>
          <w:rFonts w:ascii="Arial" w:hAnsi="Arial" w:cs="Arial"/>
          <w:color w:val="1D1B11" w:themeColor="background2" w:themeShade="1A"/>
          <w:w w:val="90"/>
        </w:rPr>
      </w:pPr>
    </w:p>
    <w:p w14:paraId="212A41F8" w14:textId="3F3EACE0" w:rsidR="00755341"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You agree to:</w:t>
      </w:r>
    </w:p>
    <w:p w14:paraId="4B0B89C7" w14:textId="2AD3F9FE" w:rsidR="006E62F3" w:rsidRPr="003D49C7" w:rsidRDefault="00000000" w:rsidP="00755341">
      <w:pPr>
        <w:spacing w:after="0" w:line="240" w:lineRule="auto"/>
        <w:ind w:left="720"/>
        <w:rPr>
          <w:rFonts w:ascii="Arial" w:hAnsi="Arial" w:cs="Arial"/>
          <w:color w:val="1D1B11" w:themeColor="background2" w:themeShade="1A"/>
          <w:w w:val="90"/>
        </w:rPr>
      </w:pPr>
      <w:r w:rsidRPr="003D49C7">
        <w:rPr>
          <w:rFonts w:ascii="Arial" w:hAnsi="Arial" w:cs="Arial"/>
          <w:color w:val="1D1B11" w:themeColor="background2" w:themeShade="1A"/>
          <w:w w:val="90"/>
        </w:rPr>
        <w:t>- Use the Services only for lawful purposes</w:t>
      </w:r>
      <w:r w:rsidRPr="003D49C7">
        <w:rPr>
          <w:rFonts w:ascii="Arial" w:hAnsi="Arial" w:cs="Arial"/>
          <w:color w:val="1D1B11" w:themeColor="background2" w:themeShade="1A"/>
          <w:w w:val="90"/>
        </w:rPr>
        <w:br/>
        <w:t>- Upload only information you are authorized to process</w:t>
      </w:r>
      <w:r w:rsidRPr="003D49C7">
        <w:rPr>
          <w:rFonts w:ascii="Arial" w:hAnsi="Arial" w:cs="Arial"/>
          <w:color w:val="1D1B11" w:themeColor="background2" w:themeShade="1A"/>
          <w:w w:val="90"/>
        </w:rPr>
        <w:br/>
        <w:t>- Comply with all applicable privacy, data protection, and employment laws</w:t>
      </w:r>
      <w:r w:rsidRPr="003D49C7">
        <w:rPr>
          <w:rFonts w:ascii="Arial" w:hAnsi="Arial" w:cs="Arial"/>
          <w:color w:val="1D1B11" w:themeColor="background2" w:themeShade="1A"/>
          <w:w w:val="90"/>
        </w:rPr>
        <w:br/>
        <w:t>- Avoid interfering with or reverse-engineering the Services</w:t>
      </w:r>
    </w:p>
    <w:p w14:paraId="5FA0B4B9" w14:textId="77777777" w:rsidR="00755341" w:rsidRPr="00755341" w:rsidRDefault="00755341" w:rsidP="00755341">
      <w:pPr>
        <w:spacing w:after="0" w:line="240" w:lineRule="auto"/>
        <w:ind w:left="720"/>
        <w:rPr>
          <w:rFonts w:ascii="Arial" w:hAnsi="Arial" w:cs="Arial"/>
        </w:rPr>
      </w:pPr>
    </w:p>
    <w:p w14:paraId="14B16166" w14:textId="77777777" w:rsidR="006E62F3" w:rsidRPr="00755341" w:rsidRDefault="00000000" w:rsidP="00755341">
      <w:pPr>
        <w:pStyle w:val="Heading2"/>
        <w:spacing w:before="0" w:line="240" w:lineRule="auto"/>
        <w:rPr>
          <w:rFonts w:ascii="Arial" w:hAnsi="Arial" w:cs="Arial"/>
          <w:color w:val="1D1B11" w:themeColor="background2" w:themeShade="1A"/>
        </w:rPr>
      </w:pPr>
      <w:r w:rsidRPr="00755341">
        <w:rPr>
          <w:rFonts w:ascii="Arial" w:hAnsi="Arial" w:cs="Arial"/>
          <w:color w:val="1D1B11" w:themeColor="background2" w:themeShade="1A"/>
        </w:rPr>
        <w:t>4. Data</w:t>
      </w:r>
    </w:p>
    <w:p w14:paraId="1D2686F5" w14:textId="77777777" w:rsidR="003D49C7" w:rsidRDefault="003D49C7" w:rsidP="003D49C7">
      <w:pPr>
        <w:spacing w:after="0" w:line="240" w:lineRule="auto"/>
        <w:ind w:left="720"/>
        <w:rPr>
          <w:rFonts w:ascii="Arial" w:hAnsi="Arial" w:cs="Arial"/>
          <w:color w:val="1D1B11" w:themeColor="background2" w:themeShade="1A"/>
          <w:w w:val="90"/>
        </w:rPr>
      </w:pPr>
    </w:p>
    <w:p w14:paraId="73F2522E" w14:textId="222FC1B2" w:rsidR="006E62F3" w:rsidRPr="003D49C7" w:rsidRDefault="00000000" w:rsidP="003D49C7">
      <w:pPr>
        <w:spacing w:after="0" w:line="240" w:lineRule="auto"/>
        <w:ind w:left="720"/>
        <w:rPr>
          <w:rFonts w:ascii="Arial" w:hAnsi="Arial" w:cs="Arial"/>
          <w:color w:val="1D1B11" w:themeColor="background2" w:themeShade="1A"/>
          <w:w w:val="90"/>
        </w:rPr>
      </w:pPr>
      <w:r w:rsidRPr="003D49C7">
        <w:rPr>
          <w:rFonts w:ascii="Arial" w:hAnsi="Arial" w:cs="Arial"/>
          <w:color w:val="1D1B11" w:themeColor="background2" w:themeShade="1A"/>
          <w:w w:val="90"/>
        </w:rPr>
        <w:t>You grant Altera a limited license to process uploaded resumes, job descriptions, voluntary self-identification data, and related information for the purpose of providing the Services. This includes generating job fit scores and challenge questions.</w:t>
      </w:r>
      <w:r w:rsidRPr="003D49C7">
        <w:rPr>
          <w:rFonts w:ascii="Arial" w:hAnsi="Arial" w:cs="Arial"/>
          <w:color w:val="1D1B11" w:themeColor="background2" w:themeShade="1A"/>
          <w:w w:val="90"/>
        </w:rPr>
        <w:br/>
      </w:r>
      <w:r w:rsidRPr="003D49C7">
        <w:rPr>
          <w:rFonts w:ascii="Arial" w:hAnsi="Arial" w:cs="Arial"/>
          <w:color w:val="1D1B11" w:themeColor="background2" w:themeShade="1A"/>
          <w:w w:val="90"/>
        </w:rPr>
        <w:br/>
        <w:t>Altera will not sell applicant data to third parties. Data use is governed by our Privacy Policy.</w:t>
      </w:r>
    </w:p>
    <w:p w14:paraId="09C85E52" w14:textId="77777777" w:rsidR="00755341" w:rsidRPr="00755341" w:rsidRDefault="00755341" w:rsidP="00755341">
      <w:pPr>
        <w:spacing w:after="0" w:line="240" w:lineRule="auto"/>
        <w:rPr>
          <w:rFonts w:ascii="Arial" w:hAnsi="Arial" w:cs="Arial"/>
        </w:rPr>
      </w:pPr>
    </w:p>
    <w:p w14:paraId="32479D88" w14:textId="77777777" w:rsidR="006E62F3" w:rsidRPr="00755341" w:rsidRDefault="00000000" w:rsidP="00755341">
      <w:pPr>
        <w:pStyle w:val="Heading2"/>
        <w:spacing w:before="0" w:line="240" w:lineRule="auto"/>
        <w:rPr>
          <w:rFonts w:ascii="Arial" w:hAnsi="Arial" w:cs="Arial"/>
          <w:color w:val="1D1B11" w:themeColor="background2" w:themeShade="1A"/>
        </w:rPr>
      </w:pPr>
      <w:r w:rsidRPr="00755341">
        <w:rPr>
          <w:rFonts w:ascii="Arial" w:hAnsi="Arial" w:cs="Arial"/>
          <w:color w:val="1D1B11" w:themeColor="background2" w:themeShade="1A"/>
        </w:rPr>
        <w:t>5. Prohibited Uses</w:t>
      </w:r>
    </w:p>
    <w:p w14:paraId="235491D2" w14:textId="77777777" w:rsidR="003D49C7" w:rsidRDefault="003D49C7" w:rsidP="00755341">
      <w:pPr>
        <w:spacing w:after="0" w:line="240" w:lineRule="auto"/>
        <w:rPr>
          <w:rFonts w:ascii="Arial" w:hAnsi="Arial" w:cs="Arial"/>
          <w:color w:val="1D1B11" w:themeColor="background2" w:themeShade="1A"/>
          <w:w w:val="90"/>
        </w:rPr>
      </w:pPr>
    </w:p>
    <w:p w14:paraId="280DEA72" w14:textId="6A142ECE" w:rsidR="00755341"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You may not:</w:t>
      </w:r>
    </w:p>
    <w:p w14:paraId="7994D4FE" w14:textId="7A60157A" w:rsidR="003D49C7" w:rsidRPr="00C90F8E" w:rsidRDefault="00000000" w:rsidP="00C90F8E">
      <w:pPr>
        <w:spacing w:after="0" w:line="240" w:lineRule="auto"/>
        <w:ind w:left="720"/>
        <w:rPr>
          <w:rFonts w:ascii="Arial" w:hAnsi="Arial" w:cs="Arial"/>
          <w:color w:val="1D1B11" w:themeColor="background2" w:themeShade="1A"/>
          <w:w w:val="90"/>
        </w:rPr>
      </w:pPr>
      <w:r w:rsidRPr="003D49C7">
        <w:rPr>
          <w:rFonts w:ascii="Arial" w:hAnsi="Arial" w:cs="Arial"/>
          <w:color w:val="1D1B11" w:themeColor="background2" w:themeShade="1A"/>
          <w:w w:val="90"/>
        </w:rPr>
        <w:t>- Use the Services to discriminate unlawfully</w:t>
      </w:r>
      <w:r w:rsidRPr="003D49C7">
        <w:rPr>
          <w:rFonts w:ascii="Arial" w:hAnsi="Arial" w:cs="Arial"/>
          <w:color w:val="1D1B11" w:themeColor="background2" w:themeShade="1A"/>
          <w:w w:val="90"/>
        </w:rPr>
        <w:br/>
        <w:t>- Upload harmful code</w:t>
      </w:r>
      <w:r w:rsidRPr="003D49C7">
        <w:rPr>
          <w:rFonts w:ascii="Arial" w:hAnsi="Arial" w:cs="Arial"/>
          <w:color w:val="1D1B11" w:themeColor="background2" w:themeShade="1A"/>
          <w:w w:val="90"/>
        </w:rPr>
        <w:br/>
        <w:t>- Misrepresent data</w:t>
      </w:r>
      <w:r w:rsidRPr="003D49C7">
        <w:rPr>
          <w:rFonts w:ascii="Arial" w:hAnsi="Arial" w:cs="Arial"/>
          <w:color w:val="1D1B11" w:themeColor="background2" w:themeShade="1A"/>
          <w:w w:val="90"/>
        </w:rPr>
        <w:br/>
        <w:t>- Access accounts or systems without permission</w:t>
      </w:r>
    </w:p>
    <w:p w14:paraId="5F088DD6" w14:textId="5CB07C13" w:rsidR="006E62F3" w:rsidRPr="00B95795" w:rsidRDefault="00000000" w:rsidP="00755341">
      <w:pPr>
        <w:pStyle w:val="Heading2"/>
        <w:spacing w:before="0" w:line="240" w:lineRule="auto"/>
        <w:rPr>
          <w:rFonts w:ascii="Arial" w:hAnsi="Arial" w:cs="Arial"/>
          <w:color w:val="1D1B11" w:themeColor="background2" w:themeShade="1A"/>
        </w:rPr>
      </w:pPr>
      <w:r w:rsidRPr="00B95795">
        <w:rPr>
          <w:rFonts w:ascii="Arial" w:hAnsi="Arial" w:cs="Arial"/>
          <w:color w:val="1D1B11" w:themeColor="background2" w:themeShade="1A"/>
        </w:rPr>
        <w:lastRenderedPageBreak/>
        <w:t>6. Intellectual Property</w:t>
      </w:r>
    </w:p>
    <w:p w14:paraId="63E82A6D" w14:textId="77777777" w:rsidR="003D49C7" w:rsidRDefault="003D49C7" w:rsidP="00755341">
      <w:pPr>
        <w:spacing w:after="0" w:line="240" w:lineRule="auto"/>
        <w:rPr>
          <w:rFonts w:ascii="Arial" w:hAnsi="Arial" w:cs="Arial"/>
          <w:color w:val="1D1B11" w:themeColor="background2" w:themeShade="1A"/>
          <w:w w:val="90"/>
        </w:rPr>
      </w:pPr>
    </w:p>
    <w:p w14:paraId="66363105" w14:textId="7E6AD7DD" w:rsidR="006E62F3"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All intellectual property in the Services belongs to Altera or its licensors. You may not copy, modify, or distribute any part of the Services without written consent.</w:t>
      </w:r>
    </w:p>
    <w:p w14:paraId="5D1063F4" w14:textId="77777777" w:rsidR="00B95795" w:rsidRPr="00755341" w:rsidRDefault="00B95795" w:rsidP="00755341">
      <w:pPr>
        <w:spacing w:after="0" w:line="240" w:lineRule="auto"/>
        <w:rPr>
          <w:rFonts w:ascii="Arial" w:hAnsi="Arial" w:cs="Arial"/>
        </w:rPr>
      </w:pPr>
    </w:p>
    <w:p w14:paraId="48036FCC" w14:textId="77777777" w:rsidR="006E62F3" w:rsidRPr="00B95795" w:rsidRDefault="00000000" w:rsidP="00755341">
      <w:pPr>
        <w:pStyle w:val="Heading2"/>
        <w:spacing w:before="0" w:line="240" w:lineRule="auto"/>
        <w:rPr>
          <w:rFonts w:ascii="Arial" w:hAnsi="Arial" w:cs="Arial"/>
          <w:color w:val="1D1B11" w:themeColor="background2" w:themeShade="1A"/>
        </w:rPr>
      </w:pPr>
      <w:r w:rsidRPr="00B95795">
        <w:rPr>
          <w:rFonts w:ascii="Arial" w:hAnsi="Arial" w:cs="Arial"/>
          <w:color w:val="1D1B11" w:themeColor="background2" w:themeShade="1A"/>
        </w:rPr>
        <w:t>7. Feedback</w:t>
      </w:r>
    </w:p>
    <w:p w14:paraId="11E36FA9" w14:textId="77777777" w:rsidR="003D49C7" w:rsidRDefault="003D49C7" w:rsidP="00755341">
      <w:pPr>
        <w:spacing w:after="0" w:line="240" w:lineRule="auto"/>
        <w:rPr>
          <w:rFonts w:ascii="Arial" w:hAnsi="Arial" w:cs="Arial"/>
          <w:color w:val="1D1B11" w:themeColor="background2" w:themeShade="1A"/>
          <w:w w:val="90"/>
        </w:rPr>
      </w:pPr>
    </w:p>
    <w:p w14:paraId="46E4BCED" w14:textId="5DBC0A49" w:rsidR="006E62F3"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Any feedback you provide may be used by Altera to improve the Services without compensation or obligation.</w:t>
      </w:r>
    </w:p>
    <w:p w14:paraId="6122C04C" w14:textId="77777777" w:rsidR="003D49C7" w:rsidRDefault="003D49C7" w:rsidP="00755341">
      <w:pPr>
        <w:pStyle w:val="Heading2"/>
        <w:spacing w:before="0" w:line="240" w:lineRule="auto"/>
        <w:rPr>
          <w:rFonts w:ascii="Arial" w:hAnsi="Arial" w:cs="Arial"/>
          <w:color w:val="1D1B11" w:themeColor="background2" w:themeShade="1A"/>
        </w:rPr>
      </w:pPr>
    </w:p>
    <w:p w14:paraId="5030A571" w14:textId="5D3F5167" w:rsidR="006E62F3" w:rsidRPr="00BB48F2" w:rsidRDefault="00000000" w:rsidP="00755341">
      <w:pPr>
        <w:pStyle w:val="Heading2"/>
        <w:spacing w:before="0" w:line="240" w:lineRule="auto"/>
        <w:rPr>
          <w:rFonts w:ascii="Arial" w:hAnsi="Arial" w:cs="Arial"/>
          <w:color w:val="1D1B11" w:themeColor="background2" w:themeShade="1A"/>
        </w:rPr>
      </w:pPr>
      <w:r w:rsidRPr="00BB48F2">
        <w:rPr>
          <w:rFonts w:ascii="Arial" w:hAnsi="Arial" w:cs="Arial"/>
          <w:color w:val="1D1B11" w:themeColor="background2" w:themeShade="1A"/>
        </w:rPr>
        <w:t>8. Disclaimer of Warranties</w:t>
      </w:r>
    </w:p>
    <w:p w14:paraId="38BDCE0B" w14:textId="77777777" w:rsidR="003D49C7" w:rsidRDefault="003D49C7" w:rsidP="00755341">
      <w:pPr>
        <w:spacing w:after="0" w:line="240" w:lineRule="auto"/>
        <w:rPr>
          <w:rFonts w:ascii="Arial" w:hAnsi="Arial" w:cs="Arial"/>
          <w:color w:val="1D1B11" w:themeColor="background2" w:themeShade="1A"/>
          <w:w w:val="90"/>
        </w:rPr>
      </w:pPr>
    </w:p>
    <w:p w14:paraId="7547B59E" w14:textId="0D380252" w:rsidR="006E62F3"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The Services are provided “as is” without warranties of any kind.</w:t>
      </w:r>
    </w:p>
    <w:p w14:paraId="11411EE3" w14:textId="77777777" w:rsidR="00BB48F2" w:rsidRPr="00755341" w:rsidRDefault="00BB48F2" w:rsidP="00755341">
      <w:pPr>
        <w:spacing w:after="0" w:line="240" w:lineRule="auto"/>
        <w:rPr>
          <w:rFonts w:ascii="Arial" w:hAnsi="Arial" w:cs="Arial"/>
        </w:rPr>
      </w:pPr>
    </w:p>
    <w:p w14:paraId="5B0F58DF" w14:textId="77777777" w:rsidR="006E62F3" w:rsidRPr="00BB48F2" w:rsidRDefault="00000000" w:rsidP="00755341">
      <w:pPr>
        <w:pStyle w:val="Heading2"/>
        <w:spacing w:before="0" w:line="240" w:lineRule="auto"/>
        <w:rPr>
          <w:rFonts w:ascii="Arial" w:hAnsi="Arial" w:cs="Arial"/>
          <w:color w:val="1D1B11" w:themeColor="background2" w:themeShade="1A"/>
        </w:rPr>
      </w:pPr>
      <w:r w:rsidRPr="00BB48F2">
        <w:rPr>
          <w:rFonts w:ascii="Arial" w:hAnsi="Arial" w:cs="Arial"/>
          <w:color w:val="1D1B11" w:themeColor="background2" w:themeShade="1A"/>
        </w:rPr>
        <w:t>9. Limitation of Liability</w:t>
      </w:r>
    </w:p>
    <w:p w14:paraId="76706406" w14:textId="77777777" w:rsidR="003D49C7" w:rsidRDefault="003D49C7" w:rsidP="00755341">
      <w:pPr>
        <w:spacing w:after="0" w:line="240" w:lineRule="auto"/>
        <w:rPr>
          <w:rFonts w:ascii="Arial" w:hAnsi="Arial" w:cs="Arial"/>
          <w:color w:val="1D1B11" w:themeColor="background2" w:themeShade="1A"/>
          <w:w w:val="90"/>
        </w:rPr>
      </w:pPr>
    </w:p>
    <w:p w14:paraId="76D14132" w14:textId="6496560F" w:rsidR="006E62F3"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To the fullest extent permitted by law, Altera is not liable for any indirect, incidental, or consequential damages arising from your use of the Services.</w:t>
      </w:r>
    </w:p>
    <w:p w14:paraId="6E125BC5" w14:textId="77777777" w:rsidR="00BB48F2" w:rsidRPr="00755341" w:rsidRDefault="00BB48F2" w:rsidP="00755341">
      <w:pPr>
        <w:spacing w:after="0" w:line="240" w:lineRule="auto"/>
        <w:rPr>
          <w:rFonts w:ascii="Arial" w:hAnsi="Arial" w:cs="Arial"/>
        </w:rPr>
      </w:pPr>
    </w:p>
    <w:p w14:paraId="54BF015E" w14:textId="77777777" w:rsidR="006E62F3" w:rsidRPr="00BB48F2" w:rsidRDefault="00000000" w:rsidP="00755341">
      <w:pPr>
        <w:pStyle w:val="Heading2"/>
        <w:spacing w:before="0" w:line="240" w:lineRule="auto"/>
        <w:rPr>
          <w:rFonts w:ascii="Arial" w:hAnsi="Arial" w:cs="Arial"/>
          <w:color w:val="1D1B11" w:themeColor="background2" w:themeShade="1A"/>
        </w:rPr>
      </w:pPr>
      <w:r w:rsidRPr="00BB48F2">
        <w:rPr>
          <w:rFonts w:ascii="Arial" w:hAnsi="Arial" w:cs="Arial"/>
          <w:color w:val="1D1B11" w:themeColor="background2" w:themeShade="1A"/>
        </w:rPr>
        <w:t>10. Indemnification</w:t>
      </w:r>
    </w:p>
    <w:p w14:paraId="11730964" w14:textId="77777777" w:rsidR="003D49C7" w:rsidRDefault="003D49C7" w:rsidP="00755341">
      <w:pPr>
        <w:spacing w:after="0" w:line="240" w:lineRule="auto"/>
        <w:rPr>
          <w:rFonts w:ascii="Arial" w:hAnsi="Arial" w:cs="Arial"/>
          <w:color w:val="1D1B11" w:themeColor="background2" w:themeShade="1A"/>
          <w:w w:val="90"/>
        </w:rPr>
      </w:pPr>
    </w:p>
    <w:p w14:paraId="3EA443B2" w14:textId="50BA2D92" w:rsidR="006E62F3"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You agree to indemnify and hold harmless Altera from any claims or damages arising out of your use of the Services or violation of these Terms.</w:t>
      </w:r>
    </w:p>
    <w:p w14:paraId="243E85FE" w14:textId="77777777" w:rsidR="00BB48F2" w:rsidRPr="00755341" w:rsidRDefault="00BB48F2" w:rsidP="00755341">
      <w:pPr>
        <w:spacing w:after="0" w:line="240" w:lineRule="auto"/>
        <w:rPr>
          <w:rFonts w:ascii="Arial" w:hAnsi="Arial" w:cs="Arial"/>
        </w:rPr>
      </w:pPr>
    </w:p>
    <w:p w14:paraId="3EC5E79E" w14:textId="77777777" w:rsidR="006E62F3" w:rsidRPr="00BB48F2" w:rsidRDefault="00000000" w:rsidP="00755341">
      <w:pPr>
        <w:pStyle w:val="Heading2"/>
        <w:spacing w:before="0" w:line="240" w:lineRule="auto"/>
        <w:rPr>
          <w:rFonts w:ascii="Arial" w:hAnsi="Arial" w:cs="Arial"/>
          <w:color w:val="1D1B11" w:themeColor="background2" w:themeShade="1A"/>
        </w:rPr>
      </w:pPr>
      <w:r w:rsidRPr="00BB48F2">
        <w:rPr>
          <w:rFonts w:ascii="Arial" w:hAnsi="Arial" w:cs="Arial"/>
          <w:color w:val="1D1B11" w:themeColor="background2" w:themeShade="1A"/>
        </w:rPr>
        <w:t>11. Changes to Terms</w:t>
      </w:r>
    </w:p>
    <w:p w14:paraId="6A395CD7" w14:textId="77777777" w:rsidR="003D49C7" w:rsidRDefault="003D49C7" w:rsidP="00755341">
      <w:pPr>
        <w:spacing w:after="0" w:line="240" w:lineRule="auto"/>
        <w:rPr>
          <w:rFonts w:ascii="Arial" w:hAnsi="Arial" w:cs="Arial"/>
          <w:color w:val="1D1B11" w:themeColor="background2" w:themeShade="1A"/>
          <w:w w:val="90"/>
        </w:rPr>
      </w:pPr>
    </w:p>
    <w:p w14:paraId="49537E13" w14:textId="053C0285" w:rsidR="006E62F3"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We may update these Terms at any time by posting a revised version on our website. Continued use of the Services after updates means you accept the changes.</w:t>
      </w:r>
    </w:p>
    <w:p w14:paraId="6163126C" w14:textId="77777777" w:rsidR="00BB48F2" w:rsidRPr="00755341" w:rsidRDefault="00BB48F2" w:rsidP="00755341">
      <w:pPr>
        <w:spacing w:after="0" w:line="240" w:lineRule="auto"/>
        <w:rPr>
          <w:rFonts w:ascii="Arial" w:hAnsi="Arial" w:cs="Arial"/>
        </w:rPr>
      </w:pPr>
    </w:p>
    <w:p w14:paraId="23188B67" w14:textId="77777777" w:rsidR="006E62F3" w:rsidRPr="00BB48F2" w:rsidRDefault="00000000" w:rsidP="00755341">
      <w:pPr>
        <w:pStyle w:val="Heading2"/>
        <w:spacing w:before="0" w:line="240" w:lineRule="auto"/>
        <w:rPr>
          <w:rFonts w:ascii="Arial" w:hAnsi="Arial" w:cs="Arial"/>
          <w:color w:val="1D1B11" w:themeColor="background2" w:themeShade="1A"/>
        </w:rPr>
      </w:pPr>
      <w:r w:rsidRPr="00BB48F2">
        <w:rPr>
          <w:rFonts w:ascii="Arial" w:hAnsi="Arial" w:cs="Arial"/>
          <w:color w:val="1D1B11" w:themeColor="background2" w:themeShade="1A"/>
        </w:rPr>
        <w:t>12. Governing Law</w:t>
      </w:r>
    </w:p>
    <w:p w14:paraId="10F148BC" w14:textId="77777777" w:rsidR="003D49C7" w:rsidRDefault="003D49C7" w:rsidP="00755341">
      <w:pPr>
        <w:spacing w:after="0" w:line="240" w:lineRule="auto"/>
        <w:rPr>
          <w:rFonts w:ascii="Arial" w:hAnsi="Arial" w:cs="Arial"/>
          <w:color w:val="1D1B11" w:themeColor="background2" w:themeShade="1A"/>
          <w:w w:val="90"/>
        </w:rPr>
      </w:pPr>
    </w:p>
    <w:p w14:paraId="7FA8A27D" w14:textId="35AB8A9C" w:rsidR="006E62F3"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These Terms are governed by the laws of the State of California. Any disputes will be resolved in the courts of Santa Clara County, California.</w:t>
      </w:r>
    </w:p>
    <w:p w14:paraId="5265F3A0" w14:textId="77777777" w:rsidR="00BB48F2" w:rsidRPr="00755341" w:rsidRDefault="00BB48F2" w:rsidP="00755341">
      <w:pPr>
        <w:spacing w:after="0" w:line="240" w:lineRule="auto"/>
        <w:rPr>
          <w:rFonts w:ascii="Arial" w:hAnsi="Arial" w:cs="Arial"/>
        </w:rPr>
      </w:pPr>
    </w:p>
    <w:p w14:paraId="0AA7AD32" w14:textId="09EB38F3" w:rsidR="00BB48F2" w:rsidRPr="003D49C7" w:rsidRDefault="00000000" w:rsidP="003D49C7">
      <w:pPr>
        <w:pStyle w:val="Heading2"/>
        <w:spacing w:before="0" w:line="240" w:lineRule="auto"/>
        <w:rPr>
          <w:rFonts w:ascii="Arial" w:hAnsi="Arial" w:cs="Arial"/>
          <w:color w:val="1D1B11" w:themeColor="background2" w:themeShade="1A"/>
        </w:rPr>
      </w:pPr>
      <w:r w:rsidRPr="00BB48F2">
        <w:rPr>
          <w:rFonts w:ascii="Arial" w:hAnsi="Arial" w:cs="Arial"/>
          <w:color w:val="1D1B11" w:themeColor="background2" w:themeShade="1A"/>
        </w:rPr>
        <w:t>13. Trial Access</w:t>
      </w:r>
    </w:p>
    <w:p w14:paraId="30C2B398" w14:textId="77777777" w:rsidR="003D49C7" w:rsidRDefault="003D49C7" w:rsidP="00BB48F2">
      <w:pPr>
        <w:spacing w:after="0" w:line="240" w:lineRule="auto"/>
        <w:rPr>
          <w:rFonts w:ascii="Arial" w:hAnsi="Arial" w:cs="Arial"/>
          <w:color w:val="1D1B11" w:themeColor="background2" w:themeShade="1A"/>
          <w:w w:val="90"/>
        </w:rPr>
      </w:pPr>
    </w:p>
    <w:p w14:paraId="2CB1E03A" w14:textId="13800168" w:rsidR="00BB48F2" w:rsidRDefault="00000000" w:rsidP="00BB48F2">
      <w:pPr>
        <w:spacing w:after="0" w:line="240" w:lineRule="auto"/>
        <w:rPr>
          <w:rFonts w:ascii="Arial" w:hAnsi="Arial" w:cs="Arial"/>
        </w:rPr>
      </w:pPr>
      <w:r w:rsidRPr="003D49C7">
        <w:rPr>
          <w:rFonts w:ascii="Arial" w:hAnsi="Arial" w:cs="Arial"/>
          <w:color w:val="1D1B11" w:themeColor="background2" w:themeShade="1A"/>
          <w:w w:val="90"/>
        </w:rPr>
        <w:t>If you participate in a limited access trial of Altera AI Screen (“Trial”), the following additional terms apply:</w:t>
      </w:r>
      <w:r w:rsidRPr="00755341">
        <w:rPr>
          <w:rFonts w:ascii="Arial" w:hAnsi="Arial" w:cs="Arial"/>
        </w:rPr>
        <w:br/>
      </w:r>
    </w:p>
    <w:p w14:paraId="7061BDAD" w14:textId="77777777" w:rsidR="00BB48F2" w:rsidRDefault="00000000" w:rsidP="00BB48F2">
      <w:pPr>
        <w:spacing w:after="0" w:line="240" w:lineRule="auto"/>
        <w:ind w:left="720"/>
        <w:rPr>
          <w:rFonts w:ascii="Arial" w:hAnsi="Arial" w:cs="Arial"/>
        </w:rPr>
      </w:pPr>
      <w:r w:rsidRPr="00755341">
        <w:rPr>
          <w:rFonts w:ascii="Arial" w:hAnsi="Arial" w:cs="Arial"/>
        </w:rPr>
        <w:t xml:space="preserve">- </w:t>
      </w:r>
      <w:r w:rsidRPr="003D49C7">
        <w:rPr>
          <w:rFonts w:ascii="Arial" w:hAnsi="Arial" w:cs="Arial"/>
          <w:b/>
          <w:bCs/>
          <w:color w:val="1D1B11" w:themeColor="background2" w:themeShade="1A"/>
          <w:w w:val="90"/>
        </w:rPr>
        <w:t>Scope &amp; Duration:</w:t>
      </w:r>
      <w:r w:rsidR="00BB48F2" w:rsidRPr="003D49C7">
        <w:rPr>
          <w:rFonts w:ascii="Arial" w:hAnsi="Arial" w:cs="Arial"/>
          <w:b/>
          <w:bCs/>
          <w:color w:val="1D1B11" w:themeColor="background2" w:themeShade="1A"/>
          <w:w w:val="90"/>
        </w:rPr>
        <w:t xml:space="preserve"> </w:t>
      </w:r>
      <w:r w:rsidRPr="003D49C7">
        <w:rPr>
          <w:rFonts w:ascii="Arial" w:hAnsi="Arial" w:cs="Arial"/>
          <w:color w:val="1D1B11" w:themeColor="background2" w:themeShade="1A"/>
          <w:w w:val="90"/>
        </w:rPr>
        <w:t>Trial access is provided solely for evaluation purposes and is valid for 60 calendar days from the date access is granted, unless otherwise agreed in writing. Altera may revoke access at its discretion.</w:t>
      </w:r>
    </w:p>
    <w:p w14:paraId="25629C98" w14:textId="77777777" w:rsidR="00BB48F2" w:rsidRDefault="00BB48F2" w:rsidP="00BB48F2">
      <w:pPr>
        <w:spacing w:after="0" w:line="240" w:lineRule="auto"/>
        <w:ind w:left="720"/>
        <w:rPr>
          <w:rFonts w:ascii="Arial" w:hAnsi="Arial" w:cs="Arial"/>
        </w:rPr>
      </w:pPr>
    </w:p>
    <w:p w14:paraId="7FA8C782" w14:textId="77777777" w:rsidR="00BB48F2" w:rsidRDefault="00000000" w:rsidP="00BB48F2">
      <w:pPr>
        <w:spacing w:after="0" w:line="240" w:lineRule="auto"/>
        <w:ind w:left="720"/>
        <w:rPr>
          <w:rFonts w:ascii="Arial" w:hAnsi="Arial" w:cs="Arial"/>
          <w:color w:val="1D1B11" w:themeColor="background2" w:themeShade="1A"/>
          <w:w w:val="90"/>
        </w:rPr>
      </w:pPr>
      <w:r w:rsidRPr="00755341">
        <w:rPr>
          <w:rFonts w:ascii="Arial" w:hAnsi="Arial" w:cs="Arial"/>
        </w:rPr>
        <w:t xml:space="preserve">- </w:t>
      </w:r>
      <w:r w:rsidRPr="003D49C7">
        <w:rPr>
          <w:rFonts w:ascii="Arial" w:hAnsi="Arial" w:cs="Arial"/>
          <w:b/>
          <w:bCs/>
          <w:color w:val="1D1B11" w:themeColor="background2" w:themeShade="1A"/>
          <w:w w:val="90"/>
        </w:rPr>
        <w:t>Access Method:</w:t>
      </w:r>
      <w:r w:rsidRPr="00755341">
        <w:rPr>
          <w:rFonts w:ascii="Arial" w:hAnsi="Arial" w:cs="Arial"/>
        </w:rPr>
        <w:t xml:space="preserve"> </w:t>
      </w:r>
      <w:r w:rsidRPr="003D49C7">
        <w:rPr>
          <w:rFonts w:ascii="Arial" w:hAnsi="Arial" w:cs="Arial"/>
          <w:color w:val="1D1B11" w:themeColor="background2" w:themeShade="1A"/>
          <w:w w:val="90"/>
        </w:rPr>
        <w:t>Trial users receive access by individual email invitation. Advanced access controls (such as SSO or IP restrictions) are not supported.</w:t>
      </w:r>
    </w:p>
    <w:p w14:paraId="4874DDE2" w14:textId="77777777" w:rsidR="002E0B52" w:rsidRDefault="002E0B52" w:rsidP="00BB48F2">
      <w:pPr>
        <w:spacing w:after="0" w:line="240" w:lineRule="auto"/>
        <w:ind w:left="720"/>
        <w:rPr>
          <w:rFonts w:ascii="Arial" w:hAnsi="Arial" w:cs="Arial"/>
          <w:color w:val="1D1B11" w:themeColor="background2" w:themeShade="1A"/>
          <w:w w:val="90"/>
        </w:rPr>
      </w:pPr>
    </w:p>
    <w:p w14:paraId="0F157017" w14:textId="77777777" w:rsidR="002E0B52" w:rsidRDefault="002E0B52" w:rsidP="00BB48F2">
      <w:pPr>
        <w:spacing w:after="0" w:line="240" w:lineRule="auto"/>
        <w:ind w:left="720"/>
        <w:rPr>
          <w:rFonts w:ascii="Arial" w:hAnsi="Arial" w:cs="Arial"/>
        </w:rPr>
      </w:pPr>
    </w:p>
    <w:p w14:paraId="559B713B" w14:textId="77777777" w:rsidR="003D49C7" w:rsidRDefault="003D49C7" w:rsidP="002E0B52">
      <w:pPr>
        <w:spacing w:after="0" w:line="240" w:lineRule="auto"/>
        <w:rPr>
          <w:rFonts w:ascii="Arial" w:hAnsi="Arial" w:cs="Arial"/>
        </w:rPr>
      </w:pPr>
    </w:p>
    <w:p w14:paraId="1D0241DB" w14:textId="18F6E0C1" w:rsidR="00BB48F2" w:rsidRDefault="00000000" w:rsidP="00BB48F2">
      <w:pPr>
        <w:spacing w:after="0" w:line="240" w:lineRule="auto"/>
        <w:ind w:left="720"/>
        <w:rPr>
          <w:rFonts w:ascii="Arial" w:hAnsi="Arial" w:cs="Arial"/>
        </w:rPr>
      </w:pPr>
      <w:r w:rsidRPr="00755341">
        <w:rPr>
          <w:rFonts w:ascii="Arial" w:hAnsi="Arial" w:cs="Arial"/>
        </w:rPr>
        <w:lastRenderedPageBreak/>
        <w:t xml:space="preserve">- </w:t>
      </w:r>
      <w:r w:rsidRPr="003D49C7">
        <w:rPr>
          <w:rFonts w:ascii="Arial" w:hAnsi="Arial" w:cs="Arial"/>
          <w:b/>
          <w:bCs/>
          <w:color w:val="1D1B11" w:themeColor="background2" w:themeShade="1A"/>
          <w:w w:val="90"/>
        </w:rPr>
        <w:t>Data &amp; Privacy:</w:t>
      </w:r>
      <w:r w:rsidRPr="00755341">
        <w:rPr>
          <w:rFonts w:ascii="Arial" w:hAnsi="Arial" w:cs="Arial"/>
        </w:rPr>
        <w:t xml:space="preserve"> </w:t>
      </w:r>
      <w:r w:rsidRPr="003D49C7">
        <w:rPr>
          <w:rFonts w:ascii="Arial" w:hAnsi="Arial" w:cs="Arial"/>
          <w:color w:val="1D1B11" w:themeColor="background2" w:themeShade="1A"/>
          <w:w w:val="90"/>
        </w:rPr>
        <w:t xml:space="preserve">Trial participants may upload resumes or related files. Uploaded data is treated as confidential, may be analyzed internally to improve performance, and will not be shared with third parties. You may request deletion of trial data at any time by contacting </w:t>
      </w:r>
      <w:hyperlink r:id="rId7" w:history="1">
        <w:r w:rsidR="00E742A9" w:rsidRPr="00764555">
          <w:rPr>
            <w:rStyle w:val="Hyperlink"/>
            <w:rFonts w:ascii="Arial" w:hAnsi="Arial" w:cs="Arial"/>
            <w:color w:val="00001A" w:themeColor="hyperlink" w:themeShade="1A"/>
            <w:w w:val="90"/>
          </w:rPr>
          <w:t>support@alterasf.com</w:t>
        </w:r>
      </w:hyperlink>
      <w:r w:rsidRPr="003D49C7">
        <w:rPr>
          <w:rFonts w:ascii="Arial" w:hAnsi="Arial" w:cs="Arial"/>
          <w:color w:val="1D1B11" w:themeColor="background2" w:themeShade="1A"/>
          <w:w w:val="90"/>
        </w:rPr>
        <w:t>.</w:t>
      </w:r>
      <w:r w:rsidRPr="00755341">
        <w:rPr>
          <w:rFonts w:ascii="Arial" w:hAnsi="Arial" w:cs="Arial"/>
        </w:rPr>
        <w:br/>
      </w:r>
    </w:p>
    <w:p w14:paraId="2FBDBAE9" w14:textId="77777777" w:rsidR="00BB48F2" w:rsidRDefault="00000000" w:rsidP="00BB48F2">
      <w:pPr>
        <w:spacing w:after="0" w:line="240" w:lineRule="auto"/>
        <w:ind w:left="720"/>
        <w:rPr>
          <w:rFonts w:ascii="Arial" w:hAnsi="Arial" w:cs="Arial"/>
        </w:rPr>
      </w:pPr>
      <w:r w:rsidRPr="00755341">
        <w:rPr>
          <w:rFonts w:ascii="Arial" w:hAnsi="Arial" w:cs="Arial"/>
        </w:rPr>
        <w:t xml:space="preserve">- </w:t>
      </w:r>
      <w:r w:rsidRPr="003D49C7">
        <w:rPr>
          <w:rFonts w:ascii="Arial" w:hAnsi="Arial" w:cs="Arial"/>
          <w:b/>
          <w:bCs/>
          <w:color w:val="1D1B11" w:themeColor="background2" w:themeShade="1A"/>
          <w:w w:val="90"/>
        </w:rPr>
        <w:t>Acceptable Use:</w:t>
      </w:r>
      <w:r w:rsidRPr="00755341">
        <w:rPr>
          <w:rFonts w:ascii="Arial" w:hAnsi="Arial" w:cs="Arial"/>
        </w:rPr>
        <w:t xml:space="preserve"> </w:t>
      </w:r>
      <w:r w:rsidRPr="003D49C7">
        <w:rPr>
          <w:rFonts w:ascii="Arial" w:hAnsi="Arial" w:cs="Arial"/>
          <w:color w:val="1D1B11" w:themeColor="background2" w:themeShade="1A"/>
          <w:w w:val="90"/>
        </w:rPr>
        <w:t>You may not upload unlawful, discriminatory, or personally identifiable content without proper consent. Misuse may result in immediate termination of access.</w:t>
      </w:r>
    </w:p>
    <w:p w14:paraId="674D9F8B" w14:textId="77777777" w:rsidR="00BB48F2" w:rsidRDefault="00000000" w:rsidP="00BB48F2">
      <w:pPr>
        <w:spacing w:after="0" w:line="240" w:lineRule="auto"/>
        <w:ind w:left="720"/>
        <w:rPr>
          <w:rFonts w:ascii="Arial" w:hAnsi="Arial" w:cs="Arial"/>
        </w:rPr>
      </w:pPr>
      <w:r w:rsidRPr="00755341">
        <w:rPr>
          <w:rFonts w:ascii="Arial" w:hAnsi="Arial" w:cs="Arial"/>
        </w:rPr>
        <w:br/>
        <w:t xml:space="preserve">- </w:t>
      </w:r>
      <w:r w:rsidRPr="003D49C7">
        <w:rPr>
          <w:rFonts w:ascii="Arial" w:hAnsi="Arial" w:cs="Arial"/>
          <w:b/>
          <w:bCs/>
          <w:color w:val="1D1B11" w:themeColor="background2" w:themeShade="1A"/>
          <w:w w:val="90"/>
        </w:rPr>
        <w:t>Intellectual Property:</w:t>
      </w:r>
      <w:r w:rsidRPr="00755341">
        <w:rPr>
          <w:rFonts w:ascii="Arial" w:hAnsi="Arial" w:cs="Arial"/>
        </w:rPr>
        <w:t xml:space="preserve"> </w:t>
      </w:r>
      <w:r w:rsidRPr="003D49C7">
        <w:rPr>
          <w:rFonts w:ascii="Arial" w:hAnsi="Arial" w:cs="Arial"/>
          <w:color w:val="1D1B11" w:themeColor="background2" w:themeShade="1A"/>
          <w:w w:val="90"/>
        </w:rPr>
        <w:t>All IP related to the product, software, and outputs remains the property of Altera. Reverse engineering, copying, or disclosure of system details is prohibited.</w:t>
      </w:r>
    </w:p>
    <w:p w14:paraId="05785423" w14:textId="77777777" w:rsidR="00BB48F2" w:rsidRDefault="00000000" w:rsidP="00BB48F2">
      <w:pPr>
        <w:spacing w:after="0" w:line="240" w:lineRule="auto"/>
        <w:ind w:left="720"/>
        <w:rPr>
          <w:rFonts w:ascii="Arial" w:hAnsi="Arial" w:cs="Arial"/>
        </w:rPr>
      </w:pPr>
      <w:r w:rsidRPr="00755341">
        <w:rPr>
          <w:rFonts w:ascii="Arial" w:hAnsi="Arial" w:cs="Arial"/>
        </w:rPr>
        <w:br/>
        <w:t xml:space="preserve">- </w:t>
      </w:r>
      <w:r w:rsidRPr="003D49C7">
        <w:rPr>
          <w:rFonts w:ascii="Arial" w:hAnsi="Arial" w:cs="Arial"/>
          <w:b/>
          <w:bCs/>
          <w:color w:val="1D1B11" w:themeColor="background2" w:themeShade="1A"/>
          <w:w w:val="90"/>
        </w:rPr>
        <w:t xml:space="preserve">No Warranty: </w:t>
      </w:r>
      <w:r w:rsidRPr="003D49C7">
        <w:rPr>
          <w:rFonts w:ascii="Arial" w:hAnsi="Arial" w:cs="Arial"/>
          <w:color w:val="1D1B11" w:themeColor="background2" w:themeShade="1A"/>
          <w:w w:val="90"/>
        </w:rPr>
        <w:t>The Trial is provided “as is,” with no warranties regarding performance, uptime, or outcomes.</w:t>
      </w:r>
    </w:p>
    <w:p w14:paraId="1755F70A" w14:textId="77777777" w:rsidR="00920156" w:rsidRDefault="00000000" w:rsidP="00BB48F2">
      <w:pPr>
        <w:spacing w:after="0" w:line="240" w:lineRule="auto"/>
        <w:ind w:left="720"/>
        <w:rPr>
          <w:rFonts w:ascii="Arial" w:hAnsi="Arial" w:cs="Arial"/>
          <w:color w:val="1D1B11" w:themeColor="background2" w:themeShade="1A"/>
          <w:w w:val="90"/>
        </w:rPr>
      </w:pPr>
      <w:r w:rsidRPr="00755341">
        <w:rPr>
          <w:rFonts w:ascii="Arial" w:hAnsi="Arial" w:cs="Arial"/>
        </w:rPr>
        <w:br/>
        <w:t xml:space="preserve">- </w:t>
      </w:r>
      <w:r w:rsidRPr="003D49C7">
        <w:rPr>
          <w:rFonts w:ascii="Arial" w:hAnsi="Arial" w:cs="Arial"/>
          <w:b/>
          <w:bCs/>
          <w:color w:val="1D1B11" w:themeColor="background2" w:themeShade="1A"/>
          <w:w w:val="90"/>
        </w:rPr>
        <w:t>Limitation of Liability:</w:t>
      </w:r>
      <w:r w:rsidRPr="00755341">
        <w:rPr>
          <w:rFonts w:ascii="Arial" w:hAnsi="Arial" w:cs="Arial"/>
        </w:rPr>
        <w:t xml:space="preserve"> </w:t>
      </w:r>
      <w:r w:rsidRPr="003D49C7">
        <w:rPr>
          <w:rFonts w:ascii="Arial" w:hAnsi="Arial" w:cs="Arial"/>
          <w:color w:val="1D1B11" w:themeColor="background2" w:themeShade="1A"/>
          <w:w w:val="90"/>
        </w:rPr>
        <w:t>To the maximum extent permitted by law, Altera is not liable for indirect, incidental, or consequential damages related to the Trial. You use the Trial at your own risk.</w:t>
      </w:r>
    </w:p>
    <w:p w14:paraId="67C98A0F" w14:textId="384056FD" w:rsidR="00BB48F2" w:rsidRDefault="00000000" w:rsidP="00BB48F2">
      <w:pPr>
        <w:spacing w:after="0" w:line="240" w:lineRule="auto"/>
        <w:ind w:left="720"/>
        <w:rPr>
          <w:rFonts w:ascii="Arial" w:hAnsi="Arial" w:cs="Arial"/>
        </w:rPr>
      </w:pPr>
      <w:r w:rsidRPr="00755341">
        <w:rPr>
          <w:rFonts w:ascii="Arial" w:hAnsi="Arial" w:cs="Arial"/>
        </w:rPr>
        <w:br/>
        <w:t xml:space="preserve">- </w:t>
      </w:r>
      <w:r w:rsidRPr="003D49C7">
        <w:rPr>
          <w:rFonts w:ascii="Arial" w:hAnsi="Arial" w:cs="Arial"/>
          <w:b/>
          <w:bCs/>
          <w:color w:val="1D1B11" w:themeColor="background2" w:themeShade="1A"/>
          <w:w w:val="90"/>
        </w:rPr>
        <w:t>Indemnification:</w:t>
      </w:r>
      <w:r w:rsidRPr="00755341">
        <w:rPr>
          <w:rFonts w:ascii="Arial" w:hAnsi="Arial" w:cs="Arial"/>
        </w:rPr>
        <w:t xml:space="preserve"> </w:t>
      </w:r>
      <w:r w:rsidRPr="003D49C7">
        <w:rPr>
          <w:rFonts w:ascii="Arial" w:hAnsi="Arial" w:cs="Arial"/>
          <w:color w:val="1D1B11" w:themeColor="background2" w:themeShade="1A"/>
          <w:w w:val="90"/>
        </w:rPr>
        <w:t>You agree to indemnify and hold harmless Altera from any claims, losses, or legal actions resulting from your Trial use, including employment decisions made based on outputs.</w:t>
      </w:r>
    </w:p>
    <w:p w14:paraId="45D009CD" w14:textId="744074B0" w:rsidR="006E62F3" w:rsidRDefault="00000000" w:rsidP="00BB48F2">
      <w:pPr>
        <w:spacing w:after="0" w:line="240" w:lineRule="auto"/>
        <w:ind w:left="720"/>
        <w:rPr>
          <w:rFonts w:ascii="Arial" w:hAnsi="Arial" w:cs="Arial"/>
        </w:rPr>
      </w:pPr>
      <w:r w:rsidRPr="00755341">
        <w:rPr>
          <w:rFonts w:ascii="Arial" w:hAnsi="Arial" w:cs="Arial"/>
        </w:rPr>
        <w:br/>
        <w:t xml:space="preserve">- </w:t>
      </w:r>
      <w:r w:rsidRPr="003D49C7">
        <w:rPr>
          <w:rFonts w:ascii="Arial" w:hAnsi="Arial" w:cs="Arial"/>
          <w:b/>
          <w:bCs/>
          <w:color w:val="1D1B11" w:themeColor="background2" w:themeShade="1A"/>
          <w:w w:val="90"/>
        </w:rPr>
        <w:t>Post-Trial Follow-Up:</w:t>
      </w:r>
      <w:r w:rsidRPr="00755341">
        <w:rPr>
          <w:rFonts w:ascii="Arial" w:hAnsi="Arial" w:cs="Arial"/>
        </w:rPr>
        <w:t xml:space="preserve"> </w:t>
      </w:r>
      <w:r w:rsidRPr="003D49C7">
        <w:rPr>
          <w:rFonts w:ascii="Arial" w:hAnsi="Arial" w:cs="Arial"/>
          <w:color w:val="1D1B11" w:themeColor="background2" w:themeShade="1A"/>
          <w:w w:val="90"/>
        </w:rPr>
        <w:t>At the end of the Trial, Altera may contact you to discuss a full license. Participation does not obligate either party to enter a commercial agreement.</w:t>
      </w:r>
    </w:p>
    <w:p w14:paraId="43FAAC90" w14:textId="77777777" w:rsidR="00E742A9" w:rsidRDefault="00E742A9" w:rsidP="00BB48F2">
      <w:pPr>
        <w:spacing w:after="0" w:line="240" w:lineRule="auto"/>
        <w:ind w:left="720"/>
        <w:rPr>
          <w:rFonts w:ascii="Arial" w:hAnsi="Arial" w:cs="Arial"/>
        </w:rPr>
      </w:pPr>
    </w:p>
    <w:p w14:paraId="704CB941" w14:textId="7E0ACAED" w:rsidR="00E742A9" w:rsidRPr="00E742A9" w:rsidRDefault="00E742A9" w:rsidP="00E742A9">
      <w:pPr>
        <w:pStyle w:val="Heading3"/>
        <w:spacing w:before="0"/>
        <w:rPr>
          <w:rFonts w:ascii="Arial" w:hAnsi="Arial" w:cs="Arial"/>
          <w:color w:val="1D1B11" w:themeColor="background2" w:themeShade="1A"/>
          <w:sz w:val="26"/>
          <w:szCs w:val="26"/>
        </w:rPr>
      </w:pPr>
      <w:r w:rsidRPr="00E742A9">
        <w:rPr>
          <w:rFonts w:ascii="Arial" w:hAnsi="Arial" w:cs="Arial"/>
          <w:color w:val="1D1B11" w:themeColor="background2" w:themeShade="1A"/>
          <w:sz w:val="26"/>
          <w:szCs w:val="26"/>
        </w:rPr>
        <w:t>14. Data Protection &amp; Compliance</w:t>
      </w:r>
    </w:p>
    <w:p w14:paraId="34F5D5DA" w14:textId="77777777" w:rsidR="00E742A9" w:rsidRDefault="00E742A9" w:rsidP="00E742A9">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p>
    <w:p w14:paraId="4A6BE57A" w14:textId="2A58C6F4" w:rsidR="00E742A9" w:rsidRDefault="00E742A9" w:rsidP="00E742A9">
      <w:pPr>
        <w:pStyle w:val="p3"/>
        <w:spacing w:before="0" w:beforeAutospacing="0"/>
        <w:rPr>
          <w:rFonts w:ascii="Arial" w:eastAsiaTheme="minorEastAsia" w:hAnsi="Arial" w:cs="Arial"/>
          <w:color w:val="1D1B11" w:themeColor="background2" w:themeShade="1A"/>
          <w:w w:val="90"/>
          <w:sz w:val="22"/>
          <w:szCs w:val="22"/>
          <w:lang w:eastAsia="en-US"/>
        </w:rPr>
      </w:pPr>
      <w:r w:rsidRPr="00E742A9">
        <w:rPr>
          <w:rFonts w:ascii="Arial" w:eastAsiaTheme="minorEastAsia" w:hAnsi="Arial" w:cs="Arial"/>
          <w:color w:val="1D1B11" w:themeColor="background2" w:themeShade="1A"/>
          <w:w w:val="90"/>
          <w:sz w:val="22"/>
          <w:szCs w:val="22"/>
          <w:lang w:eastAsia="en-US"/>
        </w:rPr>
        <w:t xml:space="preserve">We will comply with applicable data protection and privacy laws, including the General Data Protection Regulation (GDPR) and the California Consumer Privacy Act (CCPA), to the extent they apply. If your organization requires a Data Processing Agreement (DPA), please contact us at </w:t>
      </w:r>
      <w:hyperlink r:id="rId8" w:history="1">
        <w:r w:rsidRPr="00764555">
          <w:rPr>
            <w:rStyle w:val="Hyperlink"/>
            <w:rFonts w:ascii="Arial" w:eastAsiaTheme="minorEastAsia" w:hAnsi="Arial" w:cs="Arial"/>
            <w:color w:val="00001A" w:themeColor="hyperlink" w:themeShade="1A"/>
            <w:w w:val="90"/>
            <w:sz w:val="22"/>
            <w:szCs w:val="22"/>
            <w:lang w:eastAsia="en-US"/>
          </w:rPr>
          <w:t>legal@alterasf.com</w:t>
        </w:r>
      </w:hyperlink>
      <w:r w:rsidRPr="00E742A9">
        <w:rPr>
          <w:rFonts w:ascii="Arial" w:eastAsiaTheme="minorEastAsia" w:hAnsi="Arial" w:cs="Arial"/>
          <w:color w:val="1D1B11" w:themeColor="background2" w:themeShade="1A"/>
          <w:w w:val="90"/>
          <w:sz w:val="22"/>
          <w:szCs w:val="22"/>
          <w:lang w:eastAsia="en-US"/>
        </w:rPr>
        <w:t>.</w:t>
      </w:r>
    </w:p>
    <w:p w14:paraId="5ED3DE37" w14:textId="626F7B3F" w:rsidR="00723A35" w:rsidRPr="00E742A9" w:rsidRDefault="00723A35" w:rsidP="00723A35">
      <w:pPr>
        <w:pStyle w:val="Heading3"/>
        <w:spacing w:before="0"/>
        <w:rPr>
          <w:rFonts w:ascii="Arial" w:hAnsi="Arial" w:cs="Arial"/>
          <w:color w:val="1D1B11" w:themeColor="background2" w:themeShade="1A"/>
          <w:sz w:val="26"/>
          <w:szCs w:val="26"/>
        </w:rPr>
      </w:pPr>
      <w:r w:rsidRPr="00E742A9">
        <w:rPr>
          <w:rFonts w:ascii="Arial" w:hAnsi="Arial" w:cs="Arial"/>
          <w:color w:val="1D1B11" w:themeColor="background2" w:themeShade="1A"/>
          <w:sz w:val="26"/>
          <w:szCs w:val="26"/>
        </w:rPr>
        <w:t>1</w:t>
      </w:r>
      <w:r>
        <w:rPr>
          <w:rFonts w:ascii="Arial" w:hAnsi="Arial" w:cs="Arial"/>
          <w:color w:val="1D1B11" w:themeColor="background2" w:themeShade="1A"/>
          <w:sz w:val="26"/>
          <w:szCs w:val="26"/>
        </w:rPr>
        <w:t>5</w:t>
      </w:r>
      <w:r w:rsidRPr="00E742A9">
        <w:rPr>
          <w:rFonts w:ascii="Arial" w:hAnsi="Arial" w:cs="Arial"/>
          <w:color w:val="1D1B11" w:themeColor="background2" w:themeShade="1A"/>
          <w:sz w:val="26"/>
          <w:szCs w:val="26"/>
        </w:rPr>
        <w:t xml:space="preserve">. </w:t>
      </w:r>
      <w:r>
        <w:rPr>
          <w:rFonts w:ascii="Arial" w:hAnsi="Arial" w:cs="Arial"/>
          <w:color w:val="1D1B11" w:themeColor="background2" w:themeShade="1A"/>
          <w:sz w:val="26"/>
          <w:szCs w:val="26"/>
        </w:rPr>
        <w:t>Termination</w:t>
      </w:r>
    </w:p>
    <w:p w14:paraId="0100CFCE" w14:textId="77777777" w:rsidR="00723A35"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p>
    <w:p w14:paraId="158B53E2" w14:textId="4D8CECF9" w:rsidR="00E742A9"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r w:rsidRPr="00723A35">
        <w:rPr>
          <w:rFonts w:ascii="Arial" w:eastAsiaTheme="minorEastAsia" w:hAnsi="Arial" w:cs="Arial"/>
          <w:color w:val="1D1B11" w:themeColor="background2" w:themeShade="1A"/>
          <w:w w:val="90"/>
          <w:sz w:val="22"/>
          <w:szCs w:val="22"/>
          <w:lang w:eastAsia="en-US"/>
        </w:rPr>
        <w:t>We may suspend or terminate your access to the Services at any time if you violate these Terms, misuse the Services, fail to pay applicable fees (if any), or engage in unlawful activity. Upon termination, your right to use the Services will immediately cease.</w:t>
      </w:r>
    </w:p>
    <w:p w14:paraId="75CBCF67" w14:textId="77777777" w:rsidR="00723A35"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p>
    <w:p w14:paraId="6BDA059E" w14:textId="4B6EDE76" w:rsidR="00723A35" w:rsidRPr="00E742A9" w:rsidRDefault="00723A35" w:rsidP="00723A35">
      <w:pPr>
        <w:pStyle w:val="Heading3"/>
        <w:spacing w:before="0"/>
        <w:rPr>
          <w:rFonts w:ascii="Arial" w:hAnsi="Arial" w:cs="Arial"/>
          <w:color w:val="1D1B11" w:themeColor="background2" w:themeShade="1A"/>
          <w:sz w:val="26"/>
          <w:szCs w:val="26"/>
        </w:rPr>
      </w:pPr>
      <w:r w:rsidRPr="00E742A9">
        <w:rPr>
          <w:rFonts w:ascii="Arial" w:hAnsi="Arial" w:cs="Arial"/>
          <w:color w:val="1D1B11" w:themeColor="background2" w:themeShade="1A"/>
          <w:sz w:val="26"/>
          <w:szCs w:val="26"/>
        </w:rPr>
        <w:t>1</w:t>
      </w:r>
      <w:r>
        <w:rPr>
          <w:rFonts w:ascii="Arial" w:hAnsi="Arial" w:cs="Arial"/>
          <w:color w:val="1D1B11" w:themeColor="background2" w:themeShade="1A"/>
          <w:sz w:val="26"/>
          <w:szCs w:val="26"/>
        </w:rPr>
        <w:t>6</w:t>
      </w:r>
      <w:r w:rsidRPr="00E742A9">
        <w:rPr>
          <w:rFonts w:ascii="Arial" w:hAnsi="Arial" w:cs="Arial"/>
          <w:color w:val="1D1B11" w:themeColor="background2" w:themeShade="1A"/>
          <w:sz w:val="26"/>
          <w:szCs w:val="26"/>
        </w:rPr>
        <w:t xml:space="preserve">. </w:t>
      </w:r>
      <w:r w:rsidRPr="00723A35">
        <w:rPr>
          <w:rFonts w:ascii="Arial" w:hAnsi="Arial" w:cs="Arial"/>
          <w:color w:val="1D1B11" w:themeColor="background2" w:themeShade="1A"/>
          <w:sz w:val="26"/>
          <w:szCs w:val="26"/>
        </w:rPr>
        <w:t>Export Controls &amp; International Use</w:t>
      </w:r>
    </w:p>
    <w:p w14:paraId="26166F8B" w14:textId="77777777" w:rsidR="00723A35"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p>
    <w:p w14:paraId="6E4C9BDA" w14:textId="30BD1052" w:rsidR="00723A35"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r w:rsidRPr="00723A35">
        <w:rPr>
          <w:rFonts w:ascii="Arial" w:eastAsiaTheme="minorEastAsia" w:hAnsi="Arial" w:cs="Arial"/>
          <w:color w:val="1D1B11" w:themeColor="background2" w:themeShade="1A"/>
          <w:w w:val="90"/>
          <w:sz w:val="22"/>
          <w:szCs w:val="22"/>
          <w:lang w:eastAsia="en-US"/>
        </w:rPr>
        <w:t>You agree not to use or access the Services in violation of U.S. export control laws and regulations. Accessing the Services from jurisdictions where it is unlawful is prohibited.</w:t>
      </w:r>
    </w:p>
    <w:p w14:paraId="0C3494A3" w14:textId="77777777" w:rsidR="00723A35"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p>
    <w:p w14:paraId="42FE8135" w14:textId="6F07996A" w:rsidR="00723A35" w:rsidRPr="00E742A9" w:rsidRDefault="00723A35" w:rsidP="00723A35">
      <w:pPr>
        <w:pStyle w:val="Heading3"/>
        <w:spacing w:before="0"/>
        <w:rPr>
          <w:rFonts w:ascii="Arial" w:hAnsi="Arial" w:cs="Arial"/>
          <w:color w:val="1D1B11" w:themeColor="background2" w:themeShade="1A"/>
          <w:sz w:val="26"/>
          <w:szCs w:val="26"/>
        </w:rPr>
      </w:pPr>
      <w:r w:rsidRPr="00E742A9">
        <w:rPr>
          <w:rFonts w:ascii="Arial" w:hAnsi="Arial" w:cs="Arial"/>
          <w:color w:val="1D1B11" w:themeColor="background2" w:themeShade="1A"/>
          <w:sz w:val="26"/>
          <w:szCs w:val="26"/>
        </w:rPr>
        <w:t>1</w:t>
      </w:r>
      <w:r>
        <w:rPr>
          <w:rFonts w:ascii="Arial" w:hAnsi="Arial" w:cs="Arial"/>
          <w:color w:val="1D1B11" w:themeColor="background2" w:themeShade="1A"/>
          <w:sz w:val="26"/>
          <w:szCs w:val="26"/>
        </w:rPr>
        <w:t>7</w:t>
      </w:r>
      <w:r w:rsidRPr="00E742A9">
        <w:rPr>
          <w:rFonts w:ascii="Arial" w:hAnsi="Arial" w:cs="Arial"/>
          <w:color w:val="1D1B11" w:themeColor="background2" w:themeShade="1A"/>
          <w:sz w:val="26"/>
          <w:szCs w:val="26"/>
        </w:rPr>
        <w:t xml:space="preserve">. </w:t>
      </w:r>
      <w:r>
        <w:rPr>
          <w:rFonts w:ascii="Arial" w:hAnsi="Arial" w:cs="Arial"/>
          <w:color w:val="1D1B11" w:themeColor="background2" w:themeShade="1A"/>
          <w:sz w:val="26"/>
          <w:szCs w:val="26"/>
        </w:rPr>
        <w:t>Entire Agreement</w:t>
      </w:r>
    </w:p>
    <w:p w14:paraId="38AFB25C" w14:textId="77777777" w:rsidR="00723A35"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p>
    <w:p w14:paraId="35ACD89B" w14:textId="5A116DB3" w:rsidR="00723A35"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r w:rsidRPr="00723A35">
        <w:rPr>
          <w:rFonts w:ascii="Arial" w:eastAsiaTheme="minorEastAsia" w:hAnsi="Arial" w:cs="Arial"/>
          <w:color w:val="1D1B11" w:themeColor="background2" w:themeShade="1A"/>
          <w:w w:val="90"/>
          <w:sz w:val="22"/>
          <w:szCs w:val="22"/>
          <w:lang w:eastAsia="en-US"/>
        </w:rPr>
        <w:t>These Terms constitute the entire agreement between you and Altera with respect to the Services and supersede all prior or contemporaneous agreements, whether written or oral.</w:t>
      </w:r>
    </w:p>
    <w:p w14:paraId="69E0430D" w14:textId="77777777" w:rsidR="00723A35"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p>
    <w:p w14:paraId="1384C32A" w14:textId="635E17A3" w:rsidR="00723A35" w:rsidRPr="00E742A9" w:rsidRDefault="00723A35" w:rsidP="00723A35">
      <w:pPr>
        <w:pStyle w:val="Heading3"/>
        <w:spacing w:before="0"/>
        <w:rPr>
          <w:rFonts w:ascii="Arial" w:hAnsi="Arial" w:cs="Arial"/>
          <w:color w:val="1D1B11" w:themeColor="background2" w:themeShade="1A"/>
          <w:sz w:val="26"/>
          <w:szCs w:val="26"/>
        </w:rPr>
      </w:pPr>
      <w:r w:rsidRPr="00E742A9">
        <w:rPr>
          <w:rFonts w:ascii="Arial" w:hAnsi="Arial" w:cs="Arial"/>
          <w:color w:val="1D1B11" w:themeColor="background2" w:themeShade="1A"/>
          <w:sz w:val="26"/>
          <w:szCs w:val="26"/>
        </w:rPr>
        <w:lastRenderedPageBreak/>
        <w:t>1</w:t>
      </w:r>
      <w:r>
        <w:rPr>
          <w:rFonts w:ascii="Arial" w:hAnsi="Arial" w:cs="Arial"/>
          <w:color w:val="1D1B11" w:themeColor="background2" w:themeShade="1A"/>
          <w:sz w:val="26"/>
          <w:szCs w:val="26"/>
        </w:rPr>
        <w:t>8</w:t>
      </w:r>
      <w:r w:rsidRPr="00E742A9">
        <w:rPr>
          <w:rFonts w:ascii="Arial" w:hAnsi="Arial" w:cs="Arial"/>
          <w:color w:val="1D1B11" w:themeColor="background2" w:themeShade="1A"/>
          <w:sz w:val="26"/>
          <w:szCs w:val="26"/>
        </w:rPr>
        <w:t xml:space="preserve">. </w:t>
      </w:r>
      <w:r>
        <w:rPr>
          <w:rFonts w:ascii="Arial" w:hAnsi="Arial" w:cs="Arial"/>
          <w:color w:val="1D1B11" w:themeColor="background2" w:themeShade="1A"/>
          <w:sz w:val="26"/>
          <w:szCs w:val="26"/>
        </w:rPr>
        <w:t>Severability</w:t>
      </w:r>
    </w:p>
    <w:p w14:paraId="554CCF55" w14:textId="77777777" w:rsidR="00723A35" w:rsidRPr="00E742A9"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p>
    <w:p w14:paraId="4582C96B" w14:textId="12616DAA" w:rsidR="00E742A9" w:rsidRDefault="00723A35" w:rsidP="00E742A9">
      <w:pPr>
        <w:spacing w:after="0" w:line="240" w:lineRule="auto"/>
        <w:rPr>
          <w:rFonts w:ascii="Arial" w:hAnsi="Arial" w:cs="Arial"/>
          <w:color w:val="1D1B11" w:themeColor="background2" w:themeShade="1A"/>
          <w:w w:val="90"/>
        </w:rPr>
      </w:pPr>
      <w:r w:rsidRPr="00723A35">
        <w:rPr>
          <w:rFonts w:ascii="Arial" w:hAnsi="Arial" w:cs="Arial"/>
          <w:color w:val="1D1B11" w:themeColor="background2" w:themeShade="1A"/>
          <w:w w:val="90"/>
        </w:rPr>
        <w:t>If any provision of these Terms is found to be invalid or unenforceable, the remaining provisions will remain in full force and effect.</w:t>
      </w:r>
    </w:p>
    <w:p w14:paraId="79557102" w14:textId="77777777" w:rsidR="00431CCF" w:rsidRDefault="00431CCF" w:rsidP="00E742A9">
      <w:pPr>
        <w:spacing w:after="0" w:line="240" w:lineRule="auto"/>
        <w:rPr>
          <w:rFonts w:ascii="Arial" w:hAnsi="Arial" w:cs="Arial"/>
          <w:color w:val="1D1B11" w:themeColor="background2" w:themeShade="1A"/>
          <w:w w:val="90"/>
        </w:rPr>
      </w:pPr>
    </w:p>
    <w:p w14:paraId="0DC4B423" w14:textId="4151C382" w:rsidR="00431CCF" w:rsidRPr="00431CCF" w:rsidRDefault="00431CCF" w:rsidP="00E742A9">
      <w:pPr>
        <w:spacing w:after="0" w:line="240" w:lineRule="auto"/>
        <w:rPr>
          <w:rFonts w:ascii="Arial" w:eastAsiaTheme="majorEastAsia" w:hAnsi="Arial" w:cs="Arial"/>
          <w:b/>
          <w:bCs/>
          <w:color w:val="1D1B11" w:themeColor="background2" w:themeShade="1A"/>
          <w:sz w:val="26"/>
          <w:szCs w:val="26"/>
        </w:rPr>
      </w:pPr>
      <w:r w:rsidRPr="00431CCF">
        <w:rPr>
          <w:rFonts w:ascii="Arial" w:eastAsiaTheme="majorEastAsia" w:hAnsi="Arial" w:cs="Arial"/>
          <w:b/>
          <w:bCs/>
          <w:color w:val="1D1B11" w:themeColor="background2" w:themeShade="1A"/>
          <w:sz w:val="26"/>
          <w:szCs w:val="26"/>
        </w:rPr>
        <w:t>19. Superseding Terms</w:t>
      </w:r>
    </w:p>
    <w:p w14:paraId="638FF120" w14:textId="77777777" w:rsidR="00431CCF" w:rsidRDefault="00431CCF" w:rsidP="00E742A9">
      <w:pPr>
        <w:spacing w:after="0" w:line="240" w:lineRule="auto"/>
        <w:rPr>
          <w:rFonts w:ascii="Arial" w:hAnsi="Arial" w:cs="Arial"/>
          <w:color w:val="1D1B11" w:themeColor="background2" w:themeShade="1A"/>
          <w:w w:val="90"/>
        </w:rPr>
      </w:pPr>
    </w:p>
    <w:p w14:paraId="50D3FB6F" w14:textId="4EECAB49" w:rsidR="00431CCF" w:rsidRDefault="00431CCF" w:rsidP="00E742A9">
      <w:pPr>
        <w:spacing w:after="0" w:line="240" w:lineRule="auto"/>
        <w:rPr>
          <w:rFonts w:ascii="Arial" w:hAnsi="Arial" w:cs="Arial"/>
          <w:color w:val="1D1B11" w:themeColor="background2" w:themeShade="1A"/>
          <w:w w:val="90"/>
        </w:rPr>
      </w:pPr>
      <w:r w:rsidRPr="00431CCF">
        <w:rPr>
          <w:rFonts w:ascii="Arial" w:hAnsi="Arial" w:cs="Arial"/>
          <w:color w:val="1D1B11" w:themeColor="background2" w:themeShade="1A"/>
          <w:w w:val="90"/>
        </w:rPr>
        <w:t>If you previously accessed the Services under a separate onboarding form or trial agreement, these Terms of Service replace and supersede those earlier terms for any continued use of the Services.</w:t>
      </w:r>
    </w:p>
    <w:p w14:paraId="26159837" w14:textId="77777777" w:rsidR="00723A35" w:rsidRDefault="00723A35" w:rsidP="00E742A9">
      <w:pPr>
        <w:spacing w:after="0" w:line="240" w:lineRule="auto"/>
        <w:rPr>
          <w:rFonts w:ascii="Arial" w:hAnsi="Arial" w:cs="Arial"/>
          <w:color w:val="1D1B11" w:themeColor="background2" w:themeShade="1A"/>
          <w:w w:val="90"/>
        </w:rPr>
      </w:pPr>
    </w:p>
    <w:p w14:paraId="2B715019" w14:textId="684A2D12" w:rsidR="00723A35" w:rsidRPr="00E742A9" w:rsidRDefault="00431CCF" w:rsidP="00723A35">
      <w:pPr>
        <w:pStyle w:val="Heading3"/>
        <w:spacing w:before="0"/>
        <w:rPr>
          <w:rFonts w:ascii="Arial" w:hAnsi="Arial" w:cs="Arial"/>
          <w:color w:val="1D1B11" w:themeColor="background2" w:themeShade="1A"/>
          <w:sz w:val="26"/>
          <w:szCs w:val="26"/>
        </w:rPr>
      </w:pPr>
      <w:r>
        <w:rPr>
          <w:rFonts w:ascii="Arial" w:hAnsi="Arial" w:cs="Arial"/>
          <w:color w:val="1D1B11" w:themeColor="background2" w:themeShade="1A"/>
          <w:sz w:val="26"/>
          <w:szCs w:val="26"/>
        </w:rPr>
        <w:t>20</w:t>
      </w:r>
      <w:r w:rsidR="00723A35" w:rsidRPr="00E742A9">
        <w:rPr>
          <w:rFonts w:ascii="Arial" w:hAnsi="Arial" w:cs="Arial"/>
          <w:color w:val="1D1B11" w:themeColor="background2" w:themeShade="1A"/>
          <w:sz w:val="26"/>
          <w:szCs w:val="26"/>
        </w:rPr>
        <w:t xml:space="preserve">. </w:t>
      </w:r>
      <w:r w:rsidR="00723A35">
        <w:rPr>
          <w:rFonts w:ascii="Arial" w:hAnsi="Arial" w:cs="Arial"/>
          <w:color w:val="1D1B11" w:themeColor="background2" w:themeShade="1A"/>
          <w:sz w:val="26"/>
          <w:szCs w:val="26"/>
        </w:rPr>
        <w:t>Contact for Legal Notices</w:t>
      </w:r>
    </w:p>
    <w:p w14:paraId="351A919F" w14:textId="77777777" w:rsidR="00723A35" w:rsidRPr="00E742A9" w:rsidRDefault="00723A35" w:rsidP="00723A35">
      <w:pPr>
        <w:pStyle w:val="p3"/>
        <w:spacing w:before="0" w:beforeAutospacing="0" w:after="0" w:afterAutospacing="0"/>
        <w:rPr>
          <w:rFonts w:ascii="Arial" w:eastAsiaTheme="minorEastAsia" w:hAnsi="Arial" w:cs="Arial"/>
          <w:color w:val="1D1B11" w:themeColor="background2" w:themeShade="1A"/>
          <w:w w:val="90"/>
          <w:sz w:val="22"/>
          <w:szCs w:val="22"/>
          <w:lang w:eastAsia="en-US"/>
        </w:rPr>
      </w:pPr>
    </w:p>
    <w:p w14:paraId="464C71CC" w14:textId="3A78E7DB" w:rsidR="00723A35" w:rsidRDefault="00723A35" w:rsidP="00723A35">
      <w:pPr>
        <w:spacing w:after="0" w:line="240" w:lineRule="auto"/>
        <w:rPr>
          <w:rFonts w:ascii="Arial" w:hAnsi="Arial" w:cs="Arial"/>
          <w:color w:val="1D1B11" w:themeColor="background2" w:themeShade="1A"/>
          <w:w w:val="90"/>
        </w:rPr>
      </w:pPr>
      <w:r w:rsidRPr="00723A35">
        <w:rPr>
          <w:rFonts w:ascii="Arial" w:hAnsi="Arial" w:cs="Arial"/>
          <w:color w:val="1D1B11" w:themeColor="background2" w:themeShade="1A"/>
          <w:w w:val="90"/>
        </w:rPr>
        <w:t>Legal notices should be sent to:</w:t>
      </w:r>
    </w:p>
    <w:p w14:paraId="44547255" w14:textId="77777777" w:rsidR="00523E71" w:rsidRPr="00723A35" w:rsidRDefault="00523E71" w:rsidP="00723A35">
      <w:pPr>
        <w:spacing w:after="0" w:line="240" w:lineRule="auto"/>
        <w:rPr>
          <w:rFonts w:ascii="Arial" w:hAnsi="Arial" w:cs="Arial"/>
          <w:color w:val="1D1B11" w:themeColor="background2" w:themeShade="1A"/>
          <w:w w:val="90"/>
        </w:rPr>
      </w:pPr>
    </w:p>
    <w:p w14:paraId="7DB672A7" w14:textId="77777777" w:rsidR="00723A35" w:rsidRPr="00723A35" w:rsidRDefault="00723A35" w:rsidP="00723A35">
      <w:pPr>
        <w:spacing w:after="0" w:line="240" w:lineRule="auto"/>
        <w:rPr>
          <w:rFonts w:ascii="Arial" w:hAnsi="Arial" w:cs="Arial"/>
          <w:b/>
          <w:bCs/>
          <w:color w:val="1D1B11" w:themeColor="background2" w:themeShade="1A"/>
          <w:w w:val="90"/>
        </w:rPr>
      </w:pPr>
      <w:r w:rsidRPr="00723A35">
        <w:rPr>
          <w:rFonts w:ascii="Arial" w:hAnsi="Arial" w:cs="Arial"/>
          <w:b/>
          <w:bCs/>
          <w:color w:val="1D1B11" w:themeColor="background2" w:themeShade="1A"/>
          <w:w w:val="90"/>
        </w:rPr>
        <w:t>Altera Strategy Foundry LLC</w:t>
      </w:r>
    </w:p>
    <w:p w14:paraId="5B595ED0" w14:textId="4D2CD011" w:rsidR="00723A35" w:rsidRDefault="00723A35" w:rsidP="00723A35">
      <w:pPr>
        <w:spacing w:after="0" w:line="240" w:lineRule="auto"/>
        <w:rPr>
          <w:rFonts w:ascii="Arial" w:hAnsi="Arial" w:cs="Arial"/>
          <w:color w:val="1D1B11" w:themeColor="background2" w:themeShade="1A"/>
          <w:w w:val="90"/>
        </w:rPr>
      </w:pPr>
      <w:r>
        <w:rPr>
          <w:rFonts w:ascii="Arial" w:hAnsi="Arial" w:cs="Arial"/>
          <w:color w:val="1D1B11" w:themeColor="background2" w:themeShade="1A"/>
          <w:w w:val="90"/>
        </w:rPr>
        <w:t>550 Ortega Avenue #A315</w:t>
      </w:r>
    </w:p>
    <w:p w14:paraId="17F5D8B4" w14:textId="79457A40" w:rsidR="00723A35" w:rsidRPr="00723A35" w:rsidRDefault="00723A35" w:rsidP="00723A35">
      <w:pPr>
        <w:spacing w:after="0" w:line="240" w:lineRule="auto"/>
        <w:rPr>
          <w:rFonts w:ascii="Arial" w:hAnsi="Arial" w:cs="Arial"/>
          <w:color w:val="1D1B11" w:themeColor="background2" w:themeShade="1A"/>
          <w:w w:val="90"/>
        </w:rPr>
      </w:pPr>
      <w:r>
        <w:rPr>
          <w:rFonts w:ascii="Arial" w:hAnsi="Arial" w:cs="Arial"/>
          <w:color w:val="1D1B11" w:themeColor="background2" w:themeShade="1A"/>
          <w:w w:val="90"/>
        </w:rPr>
        <w:t>Mountain View, CA 94040</w:t>
      </w:r>
    </w:p>
    <w:p w14:paraId="50F0B98B" w14:textId="0E972BDB" w:rsidR="00723A35" w:rsidRPr="00723A35" w:rsidRDefault="00723A35" w:rsidP="00723A35">
      <w:pPr>
        <w:spacing w:after="0" w:line="240" w:lineRule="auto"/>
        <w:rPr>
          <w:rFonts w:ascii="Arial" w:hAnsi="Arial" w:cs="Arial"/>
          <w:color w:val="1D1B11" w:themeColor="background2" w:themeShade="1A"/>
          <w:w w:val="90"/>
        </w:rPr>
      </w:pPr>
      <w:r w:rsidRPr="00723A35">
        <w:rPr>
          <w:rFonts w:ascii="Arial" w:hAnsi="Arial" w:cs="Arial"/>
          <w:color w:val="1D1B11" w:themeColor="background2" w:themeShade="1A"/>
          <w:w w:val="90"/>
        </w:rPr>
        <w:t>Email: legal@alterasf.com</w:t>
      </w:r>
    </w:p>
    <w:p w14:paraId="5534B424" w14:textId="77777777" w:rsidR="00E742A9" w:rsidRPr="00755341" w:rsidRDefault="00E742A9" w:rsidP="00BB48F2">
      <w:pPr>
        <w:spacing w:after="0" w:line="240" w:lineRule="auto"/>
        <w:ind w:left="720"/>
        <w:rPr>
          <w:rFonts w:ascii="Arial" w:hAnsi="Arial" w:cs="Arial"/>
        </w:rPr>
      </w:pPr>
    </w:p>
    <w:p w14:paraId="5914CEB2" w14:textId="77777777" w:rsidR="006E62F3" w:rsidRPr="00BB48F2" w:rsidRDefault="00000000" w:rsidP="00755341">
      <w:pPr>
        <w:pStyle w:val="Heading2"/>
        <w:spacing w:before="0" w:line="240" w:lineRule="auto"/>
        <w:rPr>
          <w:rFonts w:ascii="Arial" w:hAnsi="Arial" w:cs="Arial"/>
          <w:color w:val="1D1B11" w:themeColor="background2" w:themeShade="1A"/>
        </w:rPr>
      </w:pPr>
      <w:r w:rsidRPr="00BB48F2">
        <w:rPr>
          <w:rFonts w:ascii="Arial" w:hAnsi="Arial" w:cs="Arial"/>
          <w:color w:val="1D1B11" w:themeColor="background2" w:themeShade="1A"/>
        </w:rPr>
        <w:t>Contact</w:t>
      </w:r>
    </w:p>
    <w:p w14:paraId="0E4A589C" w14:textId="77777777" w:rsidR="006E62F3" w:rsidRPr="003D49C7" w:rsidRDefault="00000000" w:rsidP="00755341">
      <w:pPr>
        <w:spacing w:after="0" w:line="240" w:lineRule="auto"/>
        <w:rPr>
          <w:rFonts w:ascii="Arial" w:hAnsi="Arial" w:cs="Arial"/>
          <w:color w:val="1D1B11" w:themeColor="background2" w:themeShade="1A"/>
          <w:w w:val="90"/>
        </w:rPr>
      </w:pPr>
      <w:r w:rsidRPr="003D49C7">
        <w:rPr>
          <w:rFonts w:ascii="Arial" w:hAnsi="Arial" w:cs="Arial"/>
          <w:color w:val="1D1B11" w:themeColor="background2" w:themeShade="1A"/>
          <w:w w:val="90"/>
        </w:rPr>
        <w:t>Altera Strategy Foundry LLC</w:t>
      </w:r>
      <w:r w:rsidRPr="003D49C7">
        <w:rPr>
          <w:rFonts w:ascii="Arial" w:hAnsi="Arial" w:cs="Arial"/>
          <w:color w:val="1D1B11" w:themeColor="background2" w:themeShade="1A"/>
          <w:w w:val="90"/>
        </w:rPr>
        <w:br/>
        <w:t>Email: legal@alterasf.com</w:t>
      </w:r>
    </w:p>
    <w:sectPr w:rsidR="006E62F3" w:rsidRPr="003D49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724036">
    <w:abstractNumId w:val="8"/>
  </w:num>
  <w:num w:numId="2" w16cid:durableId="1664888973">
    <w:abstractNumId w:val="6"/>
  </w:num>
  <w:num w:numId="3" w16cid:durableId="4983234">
    <w:abstractNumId w:val="5"/>
  </w:num>
  <w:num w:numId="4" w16cid:durableId="412437892">
    <w:abstractNumId w:val="4"/>
  </w:num>
  <w:num w:numId="5" w16cid:durableId="1949770860">
    <w:abstractNumId w:val="7"/>
  </w:num>
  <w:num w:numId="6" w16cid:durableId="1406680050">
    <w:abstractNumId w:val="3"/>
  </w:num>
  <w:num w:numId="7" w16cid:durableId="620889380">
    <w:abstractNumId w:val="2"/>
  </w:num>
  <w:num w:numId="8" w16cid:durableId="98566446">
    <w:abstractNumId w:val="1"/>
  </w:num>
  <w:num w:numId="9" w16cid:durableId="799570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2171"/>
    <w:rsid w:val="0015074B"/>
    <w:rsid w:val="0029639D"/>
    <w:rsid w:val="002E0B52"/>
    <w:rsid w:val="00326F90"/>
    <w:rsid w:val="003D49C7"/>
    <w:rsid w:val="00431CCF"/>
    <w:rsid w:val="00523E71"/>
    <w:rsid w:val="006E62F3"/>
    <w:rsid w:val="00723A35"/>
    <w:rsid w:val="00753C9C"/>
    <w:rsid w:val="00755341"/>
    <w:rsid w:val="00920156"/>
    <w:rsid w:val="00AA1D8D"/>
    <w:rsid w:val="00AE4EEE"/>
    <w:rsid w:val="00B47730"/>
    <w:rsid w:val="00B95795"/>
    <w:rsid w:val="00BB48F2"/>
    <w:rsid w:val="00C90F8E"/>
    <w:rsid w:val="00CB0664"/>
    <w:rsid w:val="00E742A9"/>
    <w:rsid w:val="00F374DE"/>
    <w:rsid w:val="00F7540C"/>
    <w:rsid w:val="00FA5B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5FBD4"/>
  <w14:defaultImageDpi w14:val="300"/>
  <w15:docId w15:val="{12AFE022-0CD0-A446-9421-74329159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2">
    <w:name w:val="p2"/>
    <w:basedOn w:val="Normal"/>
    <w:rsid w:val="00E742A9"/>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p3">
    <w:name w:val="p3"/>
    <w:basedOn w:val="Normal"/>
    <w:rsid w:val="00E742A9"/>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s2">
    <w:name w:val="s2"/>
    <w:basedOn w:val="DefaultParagraphFont"/>
    <w:rsid w:val="00E742A9"/>
  </w:style>
  <w:style w:type="character" w:styleId="Hyperlink">
    <w:name w:val="Hyperlink"/>
    <w:basedOn w:val="DefaultParagraphFont"/>
    <w:uiPriority w:val="99"/>
    <w:unhideWhenUsed/>
    <w:rsid w:val="00E742A9"/>
    <w:rPr>
      <w:color w:val="0000FF" w:themeColor="hyperlink"/>
      <w:u w:val="single"/>
    </w:rPr>
  </w:style>
  <w:style w:type="character" w:styleId="UnresolvedMention">
    <w:name w:val="Unresolved Mention"/>
    <w:basedOn w:val="DefaultParagraphFont"/>
    <w:uiPriority w:val="99"/>
    <w:semiHidden/>
    <w:unhideWhenUsed/>
    <w:rsid w:val="00E74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147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gal@alterasf.com" TargetMode="External"/><Relationship Id="rId3" Type="http://schemas.openxmlformats.org/officeDocument/2006/relationships/styles" Target="styles.xml"/><Relationship Id="rId7" Type="http://schemas.openxmlformats.org/officeDocument/2006/relationships/hyperlink" Target="mailto:support@alterasf.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Eldred Lee</cp:lastModifiedBy>
  <cp:revision>2</cp:revision>
  <dcterms:created xsi:type="dcterms:W3CDTF">2025-08-17T05:59:00Z</dcterms:created>
  <dcterms:modified xsi:type="dcterms:W3CDTF">2025-08-17T05:59:00Z</dcterms:modified>
  <cp:category/>
</cp:coreProperties>
</file>