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Corporations Overview</w:t>
      </w:r>
    </w:p>
    <w:p>
      <w:pPr>
        <w:pStyle w:val="Heading1"/>
      </w:pPr>
      <w:r>
        <w:t>Stark Industries</w:t>
      </w:r>
    </w:p>
    <w:p>
      <w:r>
        <w:t>Founded in the early 1940s, Stark Industries is a leading manufacturer of weapons and advanced technology. The company has played a pivotal role in defense and aerospace innovation. With an annual revenue of $12.5 billion, it employs 25,000 staff worldwide and has significant influence in the tech industry.</w:t>
      </w:r>
    </w:p>
    <w:p>
      <w:pPr>
        <w:pStyle w:val="Heading1"/>
      </w:pPr>
      <w:r>
        <w:t>Acme Corporation</w:t>
      </w:r>
    </w:p>
    <w:p>
      <w:r>
        <w:t>Acme Corporation, famous for its cartoonish yet inventive rocket and explosive devices, has been an iconic company since its founding in 1920. It currently generates $2.4 billion in revenue and employs 5,000 workers.</w:t>
      </w:r>
    </w:p>
    <w:p>
      <w:pPr>
        <w:pStyle w:val="Heading1"/>
      </w:pPr>
      <w:r>
        <w:t>Wonka Enterprises</w:t>
      </w:r>
    </w:p>
    <w:p>
      <w:r>
        <w:t>Founded by the eccentric chocolatier Willy Wonka, this company specializes in confectionery and innovative sweet technologies. It has a revenue of $1.8 billion and employs 3,500 people. Wonka Enterprises is known for its whimsical inventions and unique approach to candy-making.</w:t>
      </w:r>
    </w:p>
    <w:p>
      <w:pPr>
        <w:pStyle w:val="Heading1"/>
      </w:pPr>
      <w:r>
        <w:t>Tyrell Corp</w:t>
      </w:r>
    </w:p>
    <w:p>
      <w:r>
        <w:t>Tyrell Corp is a bioengineering company founded in the late 20th century, famous for its creation of advanced androids. With a revenue of $9.2 billion and 18,000 employees, it is a leader in futuristic robotics and artificial intelligence.</w:t>
      </w:r>
    </w:p>
    <w:p>
      <w:pPr>
        <w:pStyle w:val="Heading1"/>
      </w:pPr>
      <w:r>
        <w:t>Umbrella Corporation</w:t>
      </w:r>
    </w:p>
    <w:p>
      <w:r>
        <w:t>Established in the 1960s, Umbrella Corporation is a pharmaceutical and bioweapons giant. Its controversial research has made it both powerful and infamous. The company has $15 billion in revenue and employs 40,000 staff worldwide.</w:t>
      </w:r>
    </w:p>
    <w:p>
      <w:pPr>
        <w:pStyle w:val="Heading1"/>
      </w:pPr>
      <w:r>
        <w:t>Wayne Enterprises</w:t>
      </w:r>
    </w:p>
    <w:p>
      <w:r>
        <w:t>Wayne Enterprises is a diversified company known for its contributions to technology and defense. Founded in the 19th century, it now has a revenue of $8.5 billion and employs 20,000 people, continuing the legacy of innovation.</w:t>
      </w:r>
    </w:p>
    <w:p>
      <w:pPr>
        <w:pStyle w:val="Heading1"/>
      </w:pPr>
      <w:r>
        <w:t>Oscorp Industries</w:t>
      </w:r>
    </w:p>
    <w:p>
      <w:r>
        <w:t>Oscorp Industries specializes in genetic research and chemical production. Founded by Norman Osborn, it is known for cutting-edge experiments in bioengineering. The company generates $6.3 billion in revenue and employs 12,000 people.</w:t>
      </w:r>
    </w:p>
    <w:p>
      <w:pPr>
        <w:pStyle w:val="Heading1"/>
      </w:pPr>
      <w:r>
        <w:t>Initech</w:t>
      </w:r>
    </w:p>
    <w:p>
      <w:r>
        <w:t>Initech is a mid-sized IT solutions and software company. Known for its office culture and software products, it earns $900 million in revenue and has 2,200 employees.</w:t>
      </w:r>
    </w:p>
    <w:p>
      <w:pPr>
        <w:pStyle w:val="Heading1"/>
      </w:pPr>
      <w:r>
        <w:t>Cyberdyne Systems</w:t>
      </w:r>
    </w:p>
    <w:p>
      <w:r>
        <w:t>Cyberdyne Systems focuses on robotics and artificial intelligence. Founded in the late 20th century, it played a key role in advanced AI development. With $11 billion in revenue and 22,000 employees, it is a powerhouse in AI and robotics innovation.</w:t>
      </w:r>
    </w:p>
    <w:p>
      <w:pPr>
        <w:pStyle w:val="Heading1"/>
      </w:pPr>
      <w:r>
        <w:t>Dunder Mifflin</w:t>
      </w:r>
    </w:p>
    <w:p>
      <w:r>
        <w:t>Dunder Mifflin is a regional paper products company with a quirky corporate culture. Founded decades ago, it generates $450 million in revenue and employs 1,200 people. The company remains iconic in popular culture for its unique approach to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95CB28B596284E86681226F151C8EE" ma:contentTypeVersion="14" ma:contentTypeDescription="Create a new document." ma:contentTypeScope="" ma:versionID="2dfbc9cf73a47643b5c73dbd635d210f">
  <xsd:schema xmlns:xsd="http://www.w3.org/2001/XMLSchema" xmlns:xs="http://www.w3.org/2001/XMLSchema" xmlns:p="http://schemas.microsoft.com/office/2006/metadata/properties" xmlns:ns2="3114c23c-d30d-494f-bb2d-f99d6c30d454" xmlns:ns3="9b5b9133-b3f8-48ff-8dbf-b5a843b97aa1" targetNamespace="http://schemas.microsoft.com/office/2006/metadata/properties" ma:root="true" ma:fieldsID="7bd69701186434a37e8d7aaa1682fbdb" ns2:_="" ns3:_="">
    <xsd:import namespace="3114c23c-d30d-494f-bb2d-f99d6c30d454"/>
    <xsd:import namespace="9b5b9133-b3f8-48ff-8dbf-b5a843b97a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4c23c-d30d-494f-bb2d-f99d6c30d4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d4464ad-1055-441a-a94d-839d30f23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b9133-b3f8-48ff-8dbf-b5a843b97a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61e4ebd1-aa2b-48dd-aa1b-fc1db82382a5}" ma:internalName="TaxCatchAll" ma:showField="CatchAllData" ma:web="9b5b9133-b3f8-48ff-8dbf-b5a843b97a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5b9133-b3f8-48ff-8dbf-b5a843b97aa1" xsi:nil="true"/>
    <lcf76f155ced4ddcb4097134ff3c332f xmlns="3114c23c-d30d-494f-bb2d-f99d6c30d4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B9EA33-9160-4455-8EA6-D06C4BD25D6E}"/>
</file>

<file path=customXml/itemProps3.xml><?xml version="1.0" encoding="utf-8"?>
<ds:datastoreItem xmlns:ds="http://schemas.openxmlformats.org/officeDocument/2006/customXml" ds:itemID="{42986F45-BDD3-40D2-8A9E-9744EDAC2BBC}"/>
</file>

<file path=customXml/itemProps4.xml><?xml version="1.0" encoding="utf-8"?>
<ds:datastoreItem xmlns:ds="http://schemas.openxmlformats.org/officeDocument/2006/customXml" ds:itemID="{1EEF1FEA-A99A-499F-A08A-D6E75E77A4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0x0101006A95CB28B596284E86681226F151C8EE</vt:lpwstr>
  </property>
</Properties>
</file>