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8D41" w14:textId="4D501531" w:rsidR="00363DD1" w:rsidRDefault="00363DD1" w:rsidP="00180491">
      <w:pPr>
        <w:pStyle w:val="Titre1"/>
        <w:numPr>
          <w:ilvl w:val="0"/>
          <w:numId w:val="8"/>
        </w:numPr>
      </w:pPr>
      <w:r w:rsidRPr="00363DD1">
        <w:t>Introduction</w:t>
      </w:r>
    </w:p>
    <w:p w14:paraId="74005F2C" w14:textId="77777777" w:rsidR="00180491" w:rsidRPr="00180491" w:rsidRDefault="00180491" w:rsidP="00180491"/>
    <w:p w14:paraId="0479BB8D" w14:textId="233A30D8" w:rsidR="00363DD1" w:rsidRPr="00363DD1" w:rsidRDefault="00363DD1" w:rsidP="00363DD1">
      <w:pPr>
        <w:rPr>
          <w:b/>
          <w:bCs/>
        </w:rPr>
      </w:pPr>
      <w:r w:rsidRPr="00363DD1">
        <w:rPr>
          <w:b/>
          <w:bCs/>
        </w:rPr>
        <w:t>Objectif du document</w:t>
      </w:r>
    </w:p>
    <w:p w14:paraId="4D1CC7E5" w14:textId="6A7AE209" w:rsidR="00363DD1" w:rsidRPr="00363DD1" w:rsidRDefault="00363DD1" w:rsidP="00363DD1">
      <w:r w:rsidRPr="00363DD1">
        <w:t>Ce manuel a pour objectif de détailler les procédures de communication et de pilotage d</w:t>
      </w:r>
      <w:r w:rsidR="00180491">
        <w:t xml:space="preserve">u laser IK-SERIES UV 5 </w:t>
      </w:r>
      <w:r w:rsidRPr="00363DD1">
        <w:t xml:space="preserve">via une interface réseau </w:t>
      </w:r>
      <w:proofErr w:type="spellStart"/>
      <w:r w:rsidRPr="00363DD1">
        <w:t>Profinet</w:t>
      </w:r>
      <w:proofErr w:type="spellEnd"/>
      <w:r w:rsidRPr="00363DD1">
        <w:t>. Il s'adresse aux intégrateurs, régleurs et automaticiens souhaitant automatiser le processus de marquage laser en environnement de production.</w:t>
      </w:r>
    </w:p>
    <w:p w14:paraId="642D7474" w14:textId="0A709534" w:rsidR="00363DD1" w:rsidRPr="00363DD1" w:rsidRDefault="00363DD1" w:rsidP="00363DD1">
      <w:pPr>
        <w:rPr>
          <w:b/>
          <w:bCs/>
        </w:rPr>
      </w:pPr>
      <w:r w:rsidRPr="00363DD1">
        <w:rPr>
          <w:b/>
          <w:bCs/>
        </w:rPr>
        <w:t>Architecture et flux de travail</w:t>
      </w:r>
    </w:p>
    <w:p w14:paraId="3ED9854B" w14:textId="77777777" w:rsidR="00363DD1" w:rsidRPr="00363DD1" w:rsidRDefault="00363DD1" w:rsidP="00363DD1">
      <w:r w:rsidRPr="00363DD1">
        <w:t>Le contrôle du système de marquage repose sur une architecture hybride, combinant la préparation graphique sur PC et le pilotage automatisé par automate programmable (API/PLC). Le processus global se déroule en plusieurs grandes étapes :</w:t>
      </w:r>
    </w:p>
    <w:p w14:paraId="39DB7174" w14:textId="4726780D" w:rsidR="00363DD1" w:rsidRPr="00363DD1" w:rsidRDefault="00363DD1" w:rsidP="00363DD1">
      <w:pPr>
        <w:numPr>
          <w:ilvl w:val="0"/>
          <w:numId w:val="1"/>
        </w:numPr>
      </w:pPr>
      <w:r w:rsidRPr="00363DD1">
        <w:rPr>
          <w:b/>
          <w:bCs/>
        </w:rPr>
        <w:t>Création et chargement des jobs :</w:t>
      </w:r>
      <w:r w:rsidRPr="00363DD1">
        <w:t xml:space="preserve"> Les modèles de marquage (ou </w:t>
      </w:r>
      <w:r w:rsidRPr="00363DD1">
        <w:rPr>
          <w:i/>
          <w:iCs/>
        </w:rPr>
        <w:t>jobs</w:t>
      </w:r>
      <w:r w:rsidRPr="00363DD1">
        <w:t xml:space="preserve">) sont initialement créés, configurés et sauvegardés à l'aide du logiciel </w:t>
      </w:r>
      <w:proofErr w:type="spellStart"/>
      <w:r w:rsidRPr="00363DD1">
        <w:rPr>
          <w:b/>
          <w:bCs/>
        </w:rPr>
        <w:t>SamLight</w:t>
      </w:r>
      <w:proofErr w:type="spellEnd"/>
      <w:r w:rsidRPr="00363DD1">
        <w:t xml:space="preserve">. Ils sont ensuite transférés et stockés directement dans la mémoire interne </w:t>
      </w:r>
      <w:r w:rsidR="00180491">
        <w:t>du laser</w:t>
      </w:r>
      <w:r w:rsidRPr="00363DD1">
        <w:t>.</w:t>
      </w:r>
    </w:p>
    <w:p w14:paraId="329C3580" w14:textId="1D319A8F" w:rsidR="00363DD1" w:rsidRPr="00363DD1" w:rsidRDefault="00363DD1" w:rsidP="00363DD1">
      <w:pPr>
        <w:numPr>
          <w:ilvl w:val="0"/>
          <w:numId w:val="1"/>
        </w:numPr>
      </w:pPr>
      <w:r w:rsidRPr="00363DD1">
        <w:rPr>
          <w:b/>
          <w:bCs/>
        </w:rPr>
        <w:t>Interface de communication (</w:t>
      </w:r>
      <w:proofErr w:type="spellStart"/>
      <w:r w:rsidRPr="00363DD1">
        <w:rPr>
          <w:b/>
          <w:bCs/>
        </w:rPr>
        <w:t>Profinet</w:t>
      </w:r>
      <w:proofErr w:type="spellEnd"/>
      <w:r w:rsidRPr="00363DD1">
        <w:rPr>
          <w:b/>
          <w:bCs/>
        </w:rPr>
        <w:t xml:space="preserve"> vers RS232) :</w:t>
      </w:r>
      <w:r w:rsidRPr="00363DD1">
        <w:t xml:space="preserve"> Afin d'intégrer le laser dans un réseau industriel standard, les requêtes envoyées par l'automate transitent via le bus de terrain </w:t>
      </w:r>
      <w:proofErr w:type="spellStart"/>
      <w:r w:rsidRPr="00363DD1">
        <w:rPr>
          <w:b/>
          <w:bCs/>
        </w:rPr>
        <w:t>Profinet</w:t>
      </w:r>
      <w:proofErr w:type="spellEnd"/>
      <w:r w:rsidRPr="00363DD1">
        <w:t xml:space="preserve">. Une passerelle matérielle convertit ensuite ces requêtes pour communiquer avec la carte </w:t>
      </w:r>
      <w:r w:rsidR="00180491">
        <w:t>de pilotage laser</w:t>
      </w:r>
      <w:r w:rsidRPr="00363DD1">
        <w:t xml:space="preserve"> via son interface série </w:t>
      </w:r>
      <w:r w:rsidRPr="00363DD1">
        <w:rPr>
          <w:b/>
          <w:bCs/>
        </w:rPr>
        <w:t>RS232</w:t>
      </w:r>
      <w:r w:rsidRPr="00363DD1">
        <w:t>.</w:t>
      </w:r>
    </w:p>
    <w:p w14:paraId="2DBD387B" w14:textId="30C2A875" w:rsidR="00363DD1" w:rsidRPr="00363DD1" w:rsidRDefault="00363DD1" w:rsidP="00363DD1">
      <w:pPr>
        <w:numPr>
          <w:ilvl w:val="0"/>
          <w:numId w:val="1"/>
        </w:numPr>
      </w:pPr>
      <w:r w:rsidRPr="00363DD1">
        <w:rPr>
          <w:b/>
          <w:bCs/>
        </w:rPr>
        <w:t>Pilotage par commandes ASCII :</w:t>
      </w:r>
      <w:r w:rsidRPr="00363DD1">
        <w:t xml:space="preserve"> Une fois les </w:t>
      </w:r>
      <w:r w:rsidRPr="00363DD1">
        <w:rPr>
          <w:i/>
          <w:iCs/>
        </w:rPr>
        <w:t>jobs</w:t>
      </w:r>
      <w:r w:rsidRPr="00363DD1">
        <w:t xml:space="preserve"> en mémoire, l'automate prend le relais. Il contrôle </w:t>
      </w:r>
      <w:r w:rsidR="00180491">
        <w:t>le laser</w:t>
      </w:r>
      <w:r w:rsidRPr="00363DD1">
        <w:t xml:space="preserve"> en envoyant des chaînes de caractères au format ASCII.</w:t>
      </w:r>
    </w:p>
    <w:p w14:paraId="4F2C9D60" w14:textId="1C18B15A" w:rsidR="00363DD1" w:rsidRPr="00363DD1" w:rsidRDefault="00363DD1" w:rsidP="00363DD1">
      <w:pPr>
        <w:rPr>
          <w:b/>
          <w:bCs/>
        </w:rPr>
      </w:pPr>
      <w:r w:rsidRPr="00363DD1">
        <w:rPr>
          <w:b/>
          <w:bCs/>
        </w:rPr>
        <w:t>Capacités du pilotage automatisé</w:t>
      </w:r>
    </w:p>
    <w:p w14:paraId="7D9E4BC8" w14:textId="77777777" w:rsidR="00363DD1" w:rsidRPr="00363DD1" w:rsidRDefault="00363DD1" w:rsidP="00363DD1">
      <w:r w:rsidRPr="00363DD1">
        <w:t xml:space="preserve">L'envoi de ces commandes ASCII à travers l'interface </w:t>
      </w:r>
      <w:proofErr w:type="spellStart"/>
      <w:r w:rsidRPr="00363DD1">
        <w:t>Profinet</w:t>
      </w:r>
      <w:proofErr w:type="spellEnd"/>
      <w:r w:rsidRPr="00363DD1">
        <w:t>/RS232 permet une grande flexibilité en production. Il est notamment possible de :</w:t>
      </w:r>
    </w:p>
    <w:p w14:paraId="3CCE24AD" w14:textId="77777777" w:rsidR="00363DD1" w:rsidRPr="00363DD1" w:rsidRDefault="00363DD1" w:rsidP="00363DD1">
      <w:pPr>
        <w:numPr>
          <w:ilvl w:val="0"/>
          <w:numId w:val="2"/>
        </w:numPr>
      </w:pPr>
      <w:r w:rsidRPr="00363DD1">
        <w:rPr>
          <w:b/>
          <w:bCs/>
        </w:rPr>
        <w:t>Gérer le cycle de marquage :</w:t>
      </w:r>
      <w:r w:rsidRPr="00363DD1">
        <w:t xml:space="preserve"> Sélectionner un </w:t>
      </w:r>
      <w:r w:rsidRPr="00363DD1">
        <w:rPr>
          <w:i/>
          <w:iCs/>
        </w:rPr>
        <w:t>job</w:t>
      </w:r>
      <w:r w:rsidRPr="00363DD1">
        <w:t xml:space="preserve"> précis en mémoire et déclencher son exécution.</w:t>
      </w:r>
    </w:p>
    <w:p w14:paraId="4B61E5C7" w14:textId="77777777" w:rsidR="00363DD1" w:rsidRPr="00363DD1" w:rsidRDefault="00363DD1" w:rsidP="00363DD1">
      <w:pPr>
        <w:numPr>
          <w:ilvl w:val="0"/>
          <w:numId w:val="2"/>
        </w:numPr>
      </w:pPr>
      <w:r w:rsidRPr="00363DD1">
        <w:rPr>
          <w:b/>
          <w:bCs/>
        </w:rPr>
        <w:t>Modifier des données à la volée :</w:t>
      </w:r>
      <w:r w:rsidRPr="00363DD1">
        <w:t xml:space="preserve"> Mettre à jour des informations dynamiques en temps réel juste avant le marquage, telles que des numéros de série, des dates, des codes d'équipe ou des références de pièces, sans avoir besoin de repasser par le logiciel </w:t>
      </w:r>
      <w:proofErr w:type="spellStart"/>
      <w:r w:rsidRPr="00363DD1">
        <w:t>SamLight</w:t>
      </w:r>
      <w:proofErr w:type="spellEnd"/>
      <w:r w:rsidRPr="00363DD1">
        <w:t>.</w:t>
      </w:r>
    </w:p>
    <w:p w14:paraId="62140BA6" w14:textId="291711F1" w:rsidR="0012292E" w:rsidRDefault="0012292E" w:rsidP="0012292E">
      <w:pPr>
        <w:pStyle w:val="Titre1"/>
      </w:pPr>
      <w:r>
        <w:t xml:space="preserve"> </w:t>
      </w:r>
    </w:p>
    <w:p w14:paraId="370B669A" w14:textId="77777777" w:rsidR="0012292E" w:rsidRPr="0012292E" w:rsidRDefault="0012292E" w:rsidP="0012292E"/>
    <w:p w14:paraId="6D25FA94" w14:textId="77777777" w:rsidR="00E479EE" w:rsidRDefault="00E479EE" w:rsidP="000940F0">
      <w:pPr>
        <w:rPr>
          <w:rFonts w:asciiTheme="majorHAnsi" w:eastAsiaTheme="majorEastAsia" w:hAnsiTheme="majorHAnsi" w:cstheme="majorBidi"/>
          <w:color w:val="0F4761" w:themeColor="accent1" w:themeShade="BF"/>
          <w:sz w:val="40"/>
          <w:szCs w:val="40"/>
        </w:rPr>
      </w:pPr>
    </w:p>
    <w:p w14:paraId="710DAA38" w14:textId="77777777" w:rsidR="00E479EE" w:rsidRDefault="00E479EE" w:rsidP="000940F0">
      <w:pPr>
        <w:rPr>
          <w:rFonts w:asciiTheme="majorHAnsi" w:eastAsiaTheme="majorEastAsia" w:hAnsiTheme="majorHAnsi" w:cstheme="majorBidi"/>
          <w:color w:val="0F4761" w:themeColor="accent1" w:themeShade="BF"/>
          <w:sz w:val="40"/>
          <w:szCs w:val="40"/>
        </w:rPr>
      </w:pPr>
    </w:p>
    <w:p w14:paraId="1383413A" w14:textId="650AF95F" w:rsidR="000940F0" w:rsidRDefault="000940F0" w:rsidP="000940F0">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lastRenderedPageBreak/>
        <w:t>2</w:t>
      </w:r>
      <w:r w:rsidRPr="00A22CF0">
        <w:rPr>
          <w:rFonts w:asciiTheme="majorHAnsi" w:eastAsiaTheme="majorEastAsia" w:hAnsiTheme="majorHAnsi" w:cstheme="majorBidi"/>
          <w:color w:val="0F4761" w:themeColor="accent1" w:themeShade="BF"/>
          <w:sz w:val="40"/>
          <w:szCs w:val="40"/>
        </w:rPr>
        <w:t xml:space="preserve">. Création du modèle de marquage (Job) sous </w:t>
      </w:r>
      <w:proofErr w:type="spellStart"/>
      <w:r w:rsidRPr="00A22CF0">
        <w:rPr>
          <w:rFonts w:asciiTheme="majorHAnsi" w:eastAsiaTheme="majorEastAsia" w:hAnsiTheme="majorHAnsi" w:cstheme="majorBidi"/>
          <w:color w:val="0F4761" w:themeColor="accent1" w:themeShade="BF"/>
          <w:sz w:val="40"/>
          <w:szCs w:val="40"/>
        </w:rPr>
        <w:t>SamLight</w:t>
      </w:r>
      <w:proofErr w:type="spellEnd"/>
    </w:p>
    <w:p w14:paraId="2D6A164D" w14:textId="77777777" w:rsidR="000940F0" w:rsidRPr="00A22CF0" w:rsidRDefault="000940F0" w:rsidP="000940F0">
      <w:r w:rsidRPr="00A22CF0">
        <w:t xml:space="preserve">Avant de pouvoir piloter le laser depuis l'automate, vous devez créer le modèle de base du marquage, appelé un Job, à l'aide du logiciel </w:t>
      </w:r>
      <w:proofErr w:type="spellStart"/>
      <w:r w:rsidRPr="00A22CF0">
        <w:t>SamLight</w:t>
      </w:r>
      <w:proofErr w:type="spellEnd"/>
      <w:r w:rsidRPr="00A22CF0">
        <w:t>. Ce fichier contiendra tous les éléments graphiques (lignes, logos) ainsi que les textes dynamiques qui seront mis à jour par l'automate.</w:t>
      </w:r>
      <w:r>
        <w:t xml:space="preserve"> Ce job contient également les paramètres laser qui seront utilisés lors du marquage (puissance, fréquence, vitesse…).</w:t>
      </w:r>
    </w:p>
    <w:p w14:paraId="59E665B5" w14:textId="77777777" w:rsidR="000940F0" w:rsidRDefault="000940F0" w:rsidP="000940F0">
      <w:pPr>
        <w:rPr>
          <w:b/>
          <w:bCs/>
        </w:rPr>
      </w:pPr>
    </w:p>
    <w:p w14:paraId="76D8B382" w14:textId="4A33930A" w:rsidR="000940F0" w:rsidRPr="00A22CF0" w:rsidRDefault="000940F0" w:rsidP="000940F0">
      <w:pPr>
        <w:rPr>
          <w:b/>
          <w:bCs/>
        </w:rPr>
      </w:pPr>
      <w:r>
        <w:rPr>
          <w:b/>
          <w:bCs/>
        </w:rPr>
        <w:t>2</w:t>
      </w:r>
      <w:r>
        <w:rPr>
          <w:b/>
          <w:bCs/>
        </w:rPr>
        <w:t xml:space="preserve">.1 </w:t>
      </w:r>
      <w:r w:rsidRPr="00A22CF0">
        <w:rPr>
          <w:b/>
          <w:bCs/>
        </w:rPr>
        <w:t>Créer un nouveau Job et ajouter un texte</w:t>
      </w:r>
    </w:p>
    <w:p w14:paraId="726B6B80" w14:textId="77777777" w:rsidR="000940F0" w:rsidRPr="00A22CF0" w:rsidRDefault="000940F0" w:rsidP="000940F0">
      <w:r w:rsidRPr="00A22CF0">
        <w:t xml:space="preserve">Ouvrez le logiciel </w:t>
      </w:r>
      <w:proofErr w:type="spellStart"/>
      <w:r w:rsidRPr="00A22CF0">
        <w:t>SamLight</w:t>
      </w:r>
      <w:proofErr w:type="spellEnd"/>
      <w:r w:rsidRPr="00A22CF0">
        <w:t xml:space="preserve"> et créez un nouveau document vierge (File &gt; New Job).</w:t>
      </w:r>
    </w:p>
    <w:p w14:paraId="1E07EF49" w14:textId="77777777" w:rsidR="000940F0" w:rsidRPr="00A22CF0" w:rsidRDefault="000940F0" w:rsidP="000940F0">
      <w:r w:rsidRPr="00A22CF0">
        <w:t>Utilisez l'outil de création de texte pour placer une nouvelle entité sur votre zone de travail.</w:t>
      </w:r>
    </w:p>
    <w:p w14:paraId="317378A5" w14:textId="77777777" w:rsidR="000940F0" w:rsidRPr="00A22CF0" w:rsidRDefault="000940F0" w:rsidP="000940F0">
      <w:r w:rsidRPr="00A22CF0">
        <w:t>Saisissez un texte par défaut (par exemple, "</w:t>
      </w:r>
      <w:proofErr w:type="spellStart"/>
      <w:r w:rsidRPr="00A22CF0">
        <w:t>Texte_Test</w:t>
      </w:r>
      <w:proofErr w:type="spellEnd"/>
      <w:r w:rsidRPr="00A22CF0">
        <w:t>" ou "SN-0000"). Ce texte sert uniquement de repère visuel lors de la conception ; il sera de toute façon écrasé par la commande de l'automate lors de la production.</w:t>
      </w:r>
    </w:p>
    <w:p w14:paraId="35E82377" w14:textId="14376C22" w:rsidR="000940F0" w:rsidRPr="00A22CF0" w:rsidRDefault="000940F0" w:rsidP="000940F0">
      <w:pPr>
        <w:rPr>
          <w:b/>
          <w:bCs/>
        </w:rPr>
      </w:pPr>
      <w:r>
        <w:rPr>
          <w:b/>
          <w:bCs/>
        </w:rPr>
        <w:t>2</w:t>
      </w:r>
      <w:r>
        <w:rPr>
          <w:b/>
          <w:bCs/>
        </w:rPr>
        <w:t xml:space="preserve">.2 </w:t>
      </w:r>
      <w:r w:rsidRPr="00A22CF0">
        <w:rPr>
          <w:b/>
          <w:bCs/>
        </w:rPr>
        <w:t>Paramétrage indispensable pour le pilotage automate</w:t>
      </w:r>
    </w:p>
    <w:p w14:paraId="25A557AF" w14:textId="77777777" w:rsidR="000940F0" w:rsidRPr="00A22CF0" w:rsidRDefault="000940F0" w:rsidP="000940F0">
      <w:r w:rsidRPr="00A22CF0">
        <w:t>Pour que l'automate puisse "trouver" et modifier ce texte spécifique avec une commande ASCII (comme la commande TX vue précédemment), l'entité doit impérativement respecter deux conditions dans ses propriétés :</w:t>
      </w:r>
    </w:p>
    <w:p w14:paraId="5321AB0A" w14:textId="5FC31357" w:rsidR="000940F0" w:rsidRPr="00A22CF0" w:rsidRDefault="000940F0" w:rsidP="000940F0">
      <w:pPr>
        <w:numPr>
          <w:ilvl w:val="0"/>
          <w:numId w:val="10"/>
        </w:numPr>
      </w:pPr>
      <w:r w:rsidRPr="00A22CF0">
        <w:t xml:space="preserve">Lui donner un nom d'entité unique : Sélectionnez votre texte dans </w:t>
      </w:r>
      <w:proofErr w:type="spellStart"/>
      <w:r w:rsidRPr="00A22CF0">
        <w:t>SamLight</w:t>
      </w:r>
      <w:proofErr w:type="spellEnd"/>
      <w:r w:rsidRPr="00A22CF0">
        <w:t xml:space="preserve">. Dans le panneau des propriétés, cherchez l'onglet </w:t>
      </w:r>
      <w:proofErr w:type="spellStart"/>
      <w:r w:rsidRPr="00A22CF0">
        <w:t>Entity</w:t>
      </w:r>
      <w:proofErr w:type="spellEnd"/>
      <w:r w:rsidRPr="00A22CF0">
        <w:t xml:space="preserve"> Info (Informations de l'entité) et remplissez le champ Name (Nom). Exemple : Nommez-le </w:t>
      </w:r>
      <w:r w:rsidR="00C73916">
        <w:t>NumSerie1</w:t>
      </w:r>
      <w:r w:rsidRPr="00A22CF0">
        <w:t xml:space="preserve">. C'est ce nom exact que l'automate ciblera dans sa ligne de commande (TX </w:t>
      </w:r>
      <w:r w:rsidR="00C73916">
        <w:t>NumSerie1</w:t>
      </w:r>
      <w:r w:rsidRPr="00A22CF0">
        <w:t>).</w:t>
      </w:r>
    </w:p>
    <w:p w14:paraId="4DAB9000" w14:textId="77777777" w:rsidR="000940F0" w:rsidRPr="00A22CF0" w:rsidRDefault="000940F0" w:rsidP="000940F0">
      <w:pPr>
        <w:numPr>
          <w:ilvl w:val="0"/>
          <w:numId w:val="10"/>
        </w:numPr>
      </w:pPr>
      <w:r w:rsidRPr="00A22CF0">
        <w:t>Désactiver l'incrémentation automatique (pour les numéros de série) : Si votre entité texte est configurée comme un numéro de série dynamique (type ScSerialnumber2D), le laser ne doit pas incrémenter le compteur de lui-même, puisque c'est l'automate (le "maître") qui lui dictera la valeur à chaque cycle. Allez dans l'onglet Serial Number et assurez-vous que la valeur Inc. Value (Valeur d'incrément) est strictement réglée sur 0.</w:t>
      </w:r>
    </w:p>
    <w:p w14:paraId="49C02305" w14:textId="71A0B1B9" w:rsidR="000940F0" w:rsidRPr="00A22CF0" w:rsidRDefault="000940F0" w:rsidP="000940F0">
      <w:pPr>
        <w:rPr>
          <w:b/>
          <w:bCs/>
          <w:color w:val="00B0F0"/>
        </w:rPr>
      </w:pPr>
      <w:r>
        <w:rPr>
          <w:b/>
          <w:bCs/>
        </w:rPr>
        <w:t>2</w:t>
      </w:r>
      <w:r>
        <w:rPr>
          <w:b/>
          <w:bCs/>
        </w:rPr>
        <w:t xml:space="preserve">.3 </w:t>
      </w:r>
      <w:r w:rsidRPr="00A22CF0">
        <w:rPr>
          <w:b/>
          <w:bCs/>
        </w:rPr>
        <w:t>Sauvegarde</w:t>
      </w:r>
    </w:p>
    <w:p w14:paraId="6B0C5A8B" w14:textId="77777777" w:rsidR="000940F0" w:rsidRPr="00A22CF0" w:rsidRDefault="000940F0" w:rsidP="000940F0">
      <w:r w:rsidRPr="00A22CF0">
        <w:t>Une fois vos textes et logos en place, sauvegardez votre Job (par exemple sous le nom Job_N1.sjf). Ce fichier est maintenant prêt à être transféré dans la mémoire de la carte SCAPS.</w:t>
      </w:r>
    </w:p>
    <w:p w14:paraId="53FA7DA2" w14:textId="77777777" w:rsidR="000940F0" w:rsidRDefault="000940F0" w:rsidP="000940F0">
      <w:pPr>
        <w:rPr>
          <w:color w:val="00B0F0"/>
        </w:rPr>
      </w:pPr>
    </w:p>
    <w:p w14:paraId="4BB2827F" w14:textId="77777777" w:rsidR="000940F0" w:rsidRDefault="000940F0" w:rsidP="000940F0">
      <w:pPr>
        <w:rPr>
          <w:rFonts w:asciiTheme="majorHAnsi" w:eastAsiaTheme="majorEastAsia" w:hAnsiTheme="majorHAnsi" w:cstheme="majorBidi"/>
          <w:color w:val="0F4761" w:themeColor="accent1" w:themeShade="BF"/>
          <w:sz w:val="40"/>
          <w:szCs w:val="40"/>
        </w:rPr>
      </w:pPr>
    </w:p>
    <w:p w14:paraId="0DDB8924" w14:textId="77777777" w:rsidR="00E479EE" w:rsidRDefault="00E479EE" w:rsidP="000940F0">
      <w:pPr>
        <w:rPr>
          <w:rFonts w:asciiTheme="majorHAnsi" w:eastAsiaTheme="majorEastAsia" w:hAnsiTheme="majorHAnsi" w:cstheme="majorBidi"/>
          <w:color w:val="0F4761" w:themeColor="accent1" w:themeShade="BF"/>
          <w:sz w:val="40"/>
          <w:szCs w:val="40"/>
        </w:rPr>
      </w:pPr>
    </w:p>
    <w:p w14:paraId="4CD0D3A4" w14:textId="77777777" w:rsidR="00E479EE" w:rsidRDefault="00E479EE" w:rsidP="000940F0">
      <w:pPr>
        <w:rPr>
          <w:rFonts w:asciiTheme="majorHAnsi" w:eastAsiaTheme="majorEastAsia" w:hAnsiTheme="majorHAnsi" w:cstheme="majorBidi"/>
          <w:color w:val="0F4761" w:themeColor="accent1" w:themeShade="BF"/>
          <w:sz w:val="40"/>
          <w:szCs w:val="40"/>
        </w:rPr>
      </w:pPr>
    </w:p>
    <w:p w14:paraId="500FBC7E" w14:textId="77777777" w:rsidR="00E479EE" w:rsidRDefault="00E479EE" w:rsidP="000940F0">
      <w:pPr>
        <w:rPr>
          <w:rFonts w:asciiTheme="majorHAnsi" w:eastAsiaTheme="majorEastAsia" w:hAnsiTheme="majorHAnsi" w:cstheme="majorBidi"/>
          <w:color w:val="0F4761" w:themeColor="accent1" w:themeShade="BF"/>
          <w:sz w:val="40"/>
          <w:szCs w:val="40"/>
        </w:rPr>
      </w:pPr>
    </w:p>
    <w:p w14:paraId="6CCC2BC7" w14:textId="3A28F36F" w:rsidR="000940F0" w:rsidRPr="004C0674" w:rsidRDefault="000940F0" w:rsidP="000940F0">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lastRenderedPageBreak/>
        <w:t>3</w:t>
      </w:r>
      <w:r w:rsidRPr="004C0674">
        <w:rPr>
          <w:rFonts w:asciiTheme="majorHAnsi" w:eastAsiaTheme="majorEastAsia" w:hAnsiTheme="majorHAnsi" w:cstheme="majorBidi"/>
          <w:color w:val="0F4761" w:themeColor="accent1" w:themeShade="BF"/>
          <w:sz w:val="40"/>
          <w:szCs w:val="40"/>
        </w:rPr>
        <w:t xml:space="preserve">. Transfert du Job dans la mémoire </w:t>
      </w:r>
      <w:r>
        <w:rPr>
          <w:rFonts w:asciiTheme="majorHAnsi" w:eastAsiaTheme="majorEastAsia" w:hAnsiTheme="majorHAnsi" w:cstheme="majorBidi"/>
          <w:color w:val="0F4761" w:themeColor="accent1" w:themeShade="BF"/>
          <w:sz w:val="40"/>
          <w:szCs w:val="40"/>
        </w:rPr>
        <w:t>du laser</w:t>
      </w:r>
    </w:p>
    <w:p w14:paraId="6FB852D9" w14:textId="77777777" w:rsidR="000940F0" w:rsidRPr="004C0674" w:rsidRDefault="000940F0" w:rsidP="000940F0">
      <w:r w:rsidRPr="004C0674">
        <w:t xml:space="preserve">Une fois le Job parfaitement configuré dans le logiciel </w:t>
      </w:r>
      <w:proofErr w:type="spellStart"/>
      <w:r w:rsidRPr="004C0674">
        <w:t>SamLight</w:t>
      </w:r>
      <w:proofErr w:type="spellEnd"/>
      <w:r w:rsidRPr="004C0674">
        <w:t xml:space="preserve"> sur le PC, il doit être transféré physiquement dans la mémoire interne (Flash) de la carte </w:t>
      </w:r>
      <w:r>
        <w:t>de pilotage laser</w:t>
      </w:r>
      <w:r w:rsidRPr="004C0674">
        <w:t>. C'est cette étape qui permet de déconnecter le PC par la suite et de laisser l'automate piloter le laser de manière 100% autonome.</w:t>
      </w:r>
    </w:p>
    <w:p w14:paraId="0D4F3BDB" w14:textId="678184BA" w:rsidR="000940F0" w:rsidRPr="004C0674" w:rsidRDefault="000940F0" w:rsidP="000940F0">
      <w:pPr>
        <w:rPr>
          <w:b/>
          <w:bCs/>
        </w:rPr>
      </w:pPr>
      <w:r>
        <w:rPr>
          <w:b/>
          <w:bCs/>
        </w:rPr>
        <w:t>3</w:t>
      </w:r>
      <w:r w:rsidRPr="004C0674">
        <w:rPr>
          <w:b/>
          <w:bCs/>
        </w:rPr>
        <w:t>.1 Principe de l'Option Flash</w:t>
      </w:r>
    </w:p>
    <w:p w14:paraId="33B7FF20" w14:textId="77777777" w:rsidR="000940F0" w:rsidRPr="004C0674" w:rsidRDefault="000940F0" w:rsidP="000940F0">
      <w:r w:rsidRPr="004C0674">
        <w:t xml:space="preserve">L'option Flash </w:t>
      </w:r>
      <w:r>
        <w:t xml:space="preserve">du laser </w:t>
      </w:r>
      <w:r w:rsidRPr="004C0674">
        <w:t>agit comme un disque dur interne. Les Jobs y sont sauvegardés sous forme d'emplacements numérotés (Index). C'est ce numéro d'index que l'automate appellera plus tard avec la commande JN.</w:t>
      </w:r>
    </w:p>
    <w:p w14:paraId="34C33BCD" w14:textId="43B1F399" w:rsidR="000940F0" w:rsidRPr="004C0674" w:rsidRDefault="000940F0" w:rsidP="000940F0">
      <w:pPr>
        <w:rPr>
          <w:b/>
          <w:bCs/>
        </w:rPr>
      </w:pPr>
      <w:r>
        <w:rPr>
          <w:b/>
          <w:bCs/>
        </w:rPr>
        <w:t>3</w:t>
      </w:r>
      <w:r w:rsidRPr="004C0674">
        <w:rPr>
          <w:b/>
          <w:bCs/>
        </w:rPr>
        <w:t>.2</w:t>
      </w:r>
      <w:r>
        <w:rPr>
          <w:b/>
          <w:bCs/>
        </w:rPr>
        <w:t xml:space="preserve"> </w:t>
      </w:r>
      <w:r w:rsidRPr="004C0674">
        <w:rPr>
          <w:b/>
          <w:bCs/>
        </w:rPr>
        <w:t xml:space="preserve">Procédure de transfert depuis </w:t>
      </w:r>
      <w:proofErr w:type="spellStart"/>
      <w:r w:rsidRPr="004C0674">
        <w:rPr>
          <w:b/>
          <w:bCs/>
        </w:rPr>
        <w:t>SamLight</w:t>
      </w:r>
      <w:proofErr w:type="spellEnd"/>
    </w:p>
    <w:p w14:paraId="40DA04C2" w14:textId="77777777" w:rsidR="000940F0" w:rsidRPr="004C0674" w:rsidRDefault="000940F0" w:rsidP="000940F0">
      <w:r w:rsidRPr="004C0674">
        <w:t>Pour envoyer votre Job actif dans la mémoire de la carte, suivez ces étapes :</w:t>
      </w:r>
    </w:p>
    <w:p w14:paraId="06F565CA" w14:textId="77777777" w:rsidR="000940F0" w:rsidRPr="004C0674" w:rsidRDefault="000940F0" w:rsidP="000940F0">
      <w:pPr>
        <w:pStyle w:val="Paragraphedeliste"/>
        <w:numPr>
          <w:ilvl w:val="0"/>
          <w:numId w:val="11"/>
        </w:numPr>
      </w:pPr>
      <w:r w:rsidRPr="004C0674">
        <w:rPr>
          <w:b/>
          <w:bCs/>
        </w:rPr>
        <w:t>Ouvrir le Job :</w:t>
      </w:r>
      <w:r w:rsidRPr="004C0674">
        <w:t xml:space="preserve"> Assurez-vous que votre fichier (ex : Job_N1.sjf) est bien ouvert et actif dans la zone de travail de </w:t>
      </w:r>
      <w:proofErr w:type="spellStart"/>
      <w:r w:rsidRPr="004C0674">
        <w:t>SamLight</w:t>
      </w:r>
      <w:proofErr w:type="spellEnd"/>
      <w:r w:rsidRPr="004C0674">
        <w:t>.</w:t>
      </w:r>
    </w:p>
    <w:p w14:paraId="0F4EABA9" w14:textId="77777777" w:rsidR="000940F0" w:rsidRPr="004C0674" w:rsidRDefault="000940F0" w:rsidP="000940F0">
      <w:pPr>
        <w:numPr>
          <w:ilvl w:val="0"/>
          <w:numId w:val="11"/>
        </w:numPr>
      </w:pPr>
      <w:r w:rsidRPr="004C0674">
        <w:rPr>
          <w:b/>
          <w:bCs/>
        </w:rPr>
        <w:t>Accéder au menu Flash :</w:t>
      </w:r>
      <w:r w:rsidRPr="004C0674">
        <w:t xml:space="preserve"> Dans la barre de menus de </w:t>
      </w:r>
      <w:proofErr w:type="spellStart"/>
      <w:r w:rsidRPr="004C0674">
        <w:t>SamLight</w:t>
      </w:r>
      <w:proofErr w:type="spellEnd"/>
      <w:r w:rsidRPr="004C0674">
        <w:t xml:space="preserve">, ouvrez le menu </w:t>
      </w:r>
      <w:r>
        <w:t>« Extras » puis « Flash »</w:t>
      </w:r>
    </w:p>
    <w:p w14:paraId="581C2B7D" w14:textId="77777777" w:rsidR="000940F0" w:rsidRPr="004C0674" w:rsidRDefault="000940F0" w:rsidP="000940F0">
      <w:pPr>
        <w:numPr>
          <w:ilvl w:val="0"/>
          <w:numId w:val="11"/>
        </w:numPr>
      </w:pPr>
      <w:r w:rsidRPr="004C0674">
        <w:rPr>
          <w:b/>
          <w:bCs/>
        </w:rPr>
        <w:t>Sélectionner l'emplacement (Index) :</w:t>
      </w:r>
      <w:r w:rsidRPr="004C0674">
        <w:t xml:space="preserve"> Une fenêtre de dialogue s'ouvre, listant les emplacements mémoire disponibles sur la carte. Sélectionnez l'emplacement souhaité, par exemple le Job n°</w:t>
      </w:r>
      <w:r>
        <w:t>6</w:t>
      </w:r>
      <w:r w:rsidRPr="004C0674">
        <w:t>.</w:t>
      </w:r>
    </w:p>
    <w:p w14:paraId="4BBD43FC" w14:textId="77777777" w:rsidR="000940F0" w:rsidRPr="004C0674" w:rsidRDefault="000940F0" w:rsidP="000940F0">
      <w:pPr>
        <w:numPr>
          <w:ilvl w:val="1"/>
          <w:numId w:val="11"/>
        </w:numPr>
      </w:pPr>
      <w:r w:rsidRPr="004C0674">
        <w:t xml:space="preserve">Attention : Mémorisez bien ce numéro. Si vous l'enregistrez sur l'emplacement </w:t>
      </w:r>
      <w:r>
        <w:t>6</w:t>
      </w:r>
      <w:r w:rsidRPr="004C0674">
        <w:t xml:space="preserve">, l'automate devra obligatoirement envoyer la commande JN </w:t>
      </w:r>
      <w:r>
        <w:t>6</w:t>
      </w:r>
      <w:r w:rsidRPr="004C0674">
        <w:t>&lt;CR&gt; pour le charger.</w:t>
      </w:r>
    </w:p>
    <w:p w14:paraId="36E5F1C4" w14:textId="77777777" w:rsidR="000940F0" w:rsidRDefault="000940F0" w:rsidP="000940F0">
      <w:pPr>
        <w:numPr>
          <w:ilvl w:val="0"/>
          <w:numId w:val="11"/>
        </w:numPr>
      </w:pPr>
      <w:r w:rsidRPr="004C0674">
        <w:rPr>
          <w:b/>
          <w:bCs/>
        </w:rPr>
        <w:t>Lancer le transfert :</w:t>
      </w:r>
      <w:r w:rsidRPr="004C0674">
        <w:t xml:space="preserve"> Cliquez sur le bouton </w:t>
      </w:r>
      <w:r>
        <w:t xml:space="preserve">« Job editor to Flash ». </w:t>
      </w:r>
      <w:r w:rsidRPr="004C0674">
        <w:t xml:space="preserve">Une barre de progression vous indiquera le transfert des données graphiques et des paramètres vers la carte SCAPS. </w:t>
      </w:r>
    </w:p>
    <w:p w14:paraId="2E78B02A" w14:textId="77777777" w:rsidR="000940F0" w:rsidRPr="004C0674" w:rsidRDefault="000940F0" w:rsidP="000940F0">
      <w:pPr>
        <w:ind w:left="720"/>
      </w:pPr>
      <w:r w:rsidRPr="000940F0">
        <w:drawing>
          <wp:inline distT="0" distB="0" distL="0" distR="0" wp14:anchorId="1A932239" wp14:editId="199493C4">
            <wp:extent cx="3599319" cy="2395182"/>
            <wp:effectExtent l="0" t="0" r="1270" b="5715"/>
            <wp:docPr id="1596970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66338" name=""/>
                    <pic:cNvPicPr/>
                  </pic:nvPicPr>
                  <pic:blipFill>
                    <a:blip r:embed="rId5"/>
                    <a:stretch>
                      <a:fillRect/>
                    </a:stretch>
                  </pic:blipFill>
                  <pic:spPr>
                    <a:xfrm>
                      <a:off x="0" y="0"/>
                      <a:ext cx="3608036" cy="2400982"/>
                    </a:xfrm>
                    <a:prstGeom prst="rect">
                      <a:avLst/>
                    </a:prstGeom>
                  </pic:spPr>
                </pic:pic>
              </a:graphicData>
            </a:graphic>
          </wp:inline>
        </w:drawing>
      </w:r>
    </w:p>
    <w:p w14:paraId="670B0B6E" w14:textId="77777777" w:rsidR="000940F0" w:rsidRPr="004C0674" w:rsidRDefault="000940F0" w:rsidP="000940F0">
      <w:pPr>
        <w:numPr>
          <w:ilvl w:val="0"/>
          <w:numId w:val="11"/>
        </w:numPr>
      </w:pPr>
      <w:r w:rsidRPr="004C0674">
        <w:rPr>
          <w:b/>
          <w:bCs/>
        </w:rPr>
        <w:t>Validation :</w:t>
      </w:r>
      <w:r w:rsidRPr="004C0674">
        <w:t xml:space="preserve"> Une fois le transfert terminé, le Job est stocké de manière non-volatile. Il restera en mémoire même si la machine est éteinte puis rallumée.</w:t>
      </w:r>
    </w:p>
    <w:p w14:paraId="2DC26270" w14:textId="77777777" w:rsidR="000940F0" w:rsidRPr="004C0674" w:rsidRDefault="000940F0" w:rsidP="000940F0">
      <w:pPr>
        <w:ind w:left="720"/>
      </w:pPr>
    </w:p>
    <w:p w14:paraId="1547369C" w14:textId="77777777" w:rsidR="000940F0" w:rsidRDefault="000940F0" w:rsidP="000940F0">
      <w:r w:rsidRPr="004C0674">
        <w:lastRenderedPageBreak/>
        <w:t xml:space="preserve">Note de mise en service : Lors des phases de test, si vous modifiez le design du marquage ou la position d'un texte dans </w:t>
      </w:r>
      <w:proofErr w:type="spellStart"/>
      <w:r w:rsidRPr="004C0674">
        <w:t>SamLight</w:t>
      </w:r>
      <w:proofErr w:type="spellEnd"/>
      <w:r w:rsidRPr="004C0674">
        <w:t>, vous devez impérativement refaire cette manipulation d'enregistrement vers la Flash pour écraser l'ancien modèle. L'automate ne lira que la dernière version transférée dans la carte.</w:t>
      </w:r>
    </w:p>
    <w:p w14:paraId="6806C2EE" w14:textId="77777777" w:rsidR="000940F0" w:rsidRDefault="000940F0" w:rsidP="000940F0">
      <w:r>
        <w:t xml:space="preserve">La notice complète de l’option flash est disponible ici : </w:t>
      </w:r>
    </w:p>
    <w:p w14:paraId="66711081" w14:textId="77777777" w:rsidR="000940F0" w:rsidRDefault="000940F0" w:rsidP="000940F0">
      <w:pPr>
        <w:rPr>
          <w:color w:val="00B0F0"/>
        </w:rPr>
      </w:pPr>
      <w:hyperlink r:id="rId6" w:history="1">
        <w:r w:rsidRPr="00551AF8">
          <w:rPr>
            <w:rStyle w:val="Lienhypertexte"/>
          </w:rPr>
          <w:t>https://download.scaps.com/downloads/Software/SAMLight/Manual/html/index.html?option_flash.htm</w:t>
        </w:r>
      </w:hyperlink>
    </w:p>
    <w:p w14:paraId="0526480C" w14:textId="77777777" w:rsidR="0012292E" w:rsidRDefault="0012292E" w:rsidP="0012292E">
      <w:pPr>
        <w:pStyle w:val="Titre1"/>
      </w:pPr>
    </w:p>
    <w:p w14:paraId="10327EF4" w14:textId="1AD93601" w:rsidR="0012292E" w:rsidRPr="0012292E" w:rsidRDefault="000940F0" w:rsidP="0012292E">
      <w:pPr>
        <w:pStyle w:val="Titre1"/>
      </w:pPr>
      <w:r>
        <w:t>4</w:t>
      </w:r>
      <w:r w:rsidR="0012292E">
        <w:t>.</w:t>
      </w:r>
      <w:r w:rsidR="0012292E" w:rsidRPr="0012292E">
        <w:t xml:space="preserve"> Structure du protocole de communication</w:t>
      </w:r>
    </w:p>
    <w:p w14:paraId="7C3D1833" w14:textId="0D78D57F" w:rsidR="0012292E" w:rsidRPr="0012292E" w:rsidRDefault="0012292E" w:rsidP="0012292E">
      <w:r w:rsidRPr="0012292E">
        <w:t xml:space="preserve">Pour interagir avec </w:t>
      </w:r>
      <w:r w:rsidR="00180491">
        <w:t>le laser</w:t>
      </w:r>
      <w:r w:rsidRPr="0012292E">
        <w:t>, l'automate doit formuler ses requêtes en respectant une syntaxe stricte. Toutes les commandes utilisent le protocole FCI (</w:t>
      </w:r>
      <w:r w:rsidRPr="0012292E">
        <w:rPr>
          <w:i/>
          <w:iCs/>
        </w:rPr>
        <w:t>Flash Command Interface</w:t>
      </w:r>
      <w:r w:rsidRPr="0012292E">
        <w:t>) et sont basées sur des caractères ASCII.</w:t>
      </w:r>
    </w:p>
    <w:p w14:paraId="4ED65A42" w14:textId="3FAAD86F" w:rsidR="0012292E" w:rsidRPr="0012292E" w:rsidRDefault="0012292E" w:rsidP="0012292E">
      <w:pPr>
        <w:rPr>
          <w:b/>
          <w:bCs/>
        </w:rPr>
      </w:pPr>
      <w:r w:rsidRPr="0012292E">
        <w:rPr>
          <w:b/>
          <w:bCs/>
        </w:rPr>
        <w:t>Format général d'une requête</w:t>
      </w:r>
      <w:r>
        <w:rPr>
          <w:b/>
          <w:bCs/>
        </w:rPr>
        <w:t> :</w:t>
      </w:r>
    </w:p>
    <w:p w14:paraId="10516807" w14:textId="1D5C4D08" w:rsidR="0012292E" w:rsidRPr="0012292E" w:rsidRDefault="0012292E" w:rsidP="0012292E">
      <w:r w:rsidRPr="0012292E">
        <w:t xml:space="preserve">La forme générale pour envoyer des données </w:t>
      </w:r>
      <w:r w:rsidR="00180491">
        <w:t xml:space="preserve">au laser </w:t>
      </w:r>
      <w:r w:rsidRPr="0012292E">
        <w:t>est la suivante :</w:t>
      </w:r>
    </w:p>
    <w:p w14:paraId="1E10840D" w14:textId="77777777" w:rsidR="0012292E" w:rsidRPr="0012292E" w:rsidRDefault="0012292E" w:rsidP="0012292E">
      <w:r w:rsidRPr="0012292E">
        <w:t>&lt;Commande&gt; &lt;Par1&gt; &lt;Par2&gt;</w:t>
      </w:r>
      <w:proofErr w:type="gramStart"/>
      <w:r w:rsidRPr="0012292E">
        <w:t xml:space="preserve"> ..</w:t>
      </w:r>
      <w:proofErr w:type="gramEnd"/>
      <w:r w:rsidRPr="0012292E">
        <w:t xml:space="preserve"> &lt;ParN&gt;&lt;CR&gt;</w:t>
      </w:r>
    </w:p>
    <w:p w14:paraId="7AA6A057" w14:textId="77777777" w:rsidR="0012292E" w:rsidRPr="0012292E" w:rsidRDefault="0012292E" w:rsidP="0012292E">
      <w:pPr>
        <w:numPr>
          <w:ilvl w:val="0"/>
          <w:numId w:val="3"/>
        </w:numPr>
      </w:pPr>
      <w:r w:rsidRPr="0012292E">
        <w:t>&lt;Commande&gt; : Le mnémonique de la commande (</w:t>
      </w:r>
      <w:proofErr w:type="gramStart"/>
      <w:r w:rsidRPr="0012292E">
        <w:t>ex:</w:t>
      </w:r>
      <w:proofErr w:type="gramEnd"/>
      <w:r w:rsidRPr="0012292E">
        <w:t xml:space="preserve"> JN). Les commandes sont insensibles à la casse.</w:t>
      </w:r>
    </w:p>
    <w:p w14:paraId="65621D98" w14:textId="77777777" w:rsidR="0012292E" w:rsidRPr="0012292E" w:rsidRDefault="0012292E" w:rsidP="0012292E">
      <w:pPr>
        <w:numPr>
          <w:ilvl w:val="0"/>
          <w:numId w:val="3"/>
        </w:numPr>
      </w:pPr>
      <w:r w:rsidRPr="0012292E">
        <w:t>&lt;Par1&gt; à &lt;ParN&gt; : Les paramètres de la commande séparés par un espace. Leur nombre dépend de la commande utilisée.</w:t>
      </w:r>
    </w:p>
    <w:p w14:paraId="001630F5" w14:textId="16409A11" w:rsidR="0012292E" w:rsidRPr="0012292E" w:rsidRDefault="0012292E" w:rsidP="0012292E">
      <w:pPr>
        <w:numPr>
          <w:ilvl w:val="0"/>
          <w:numId w:val="3"/>
        </w:numPr>
      </w:pPr>
      <w:r w:rsidRPr="0012292E">
        <w:t>&lt;CR&gt; : Le caractère de fin de ligne (</w:t>
      </w:r>
      <w:proofErr w:type="spellStart"/>
      <w:r w:rsidRPr="0012292E">
        <w:rPr>
          <w:i/>
          <w:iCs/>
        </w:rPr>
        <w:t>Carriage</w:t>
      </w:r>
      <w:proofErr w:type="spellEnd"/>
      <w:r w:rsidRPr="0012292E">
        <w:rPr>
          <w:i/>
          <w:iCs/>
        </w:rPr>
        <w:t xml:space="preserve"> Return</w:t>
      </w:r>
      <w:r w:rsidRPr="0012292E">
        <w:t xml:space="preserve">, code ASCII 13 ou 0x0D en hexadécimal). </w:t>
      </w:r>
      <w:r w:rsidRPr="0012292E">
        <w:rPr>
          <w:b/>
          <w:bCs/>
        </w:rPr>
        <w:t>Ce caractère est obligatoire</w:t>
      </w:r>
      <w:r w:rsidRPr="0012292E">
        <w:t xml:space="preserve"> pour que la carte </w:t>
      </w:r>
      <w:r w:rsidR="00180491">
        <w:t>laser</w:t>
      </w:r>
      <w:r w:rsidRPr="0012292E">
        <w:t xml:space="preserve"> comprenne que la commande est terminée.</w:t>
      </w:r>
    </w:p>
    <w:p w14:paraId="6E60C738" w14:textId="2A0AB4CE" w:rsidR="0012292E" w:rsidRPr="0012292E" w:rsidRDefault="0012292E" w:rsidP="0012292E">
      <w:pPr>
        <w:rPr>
          <w:b/>
          <w:bCs/>
        </w:rPr>
      </w:pPr>
      <w:r w:rsidRPr="0012292E">
        <w:rPr>
          <w:b/>
          <w:bCs/>
        </w:rPr>
        <w:t>Gestion des réponses et temporisation</w:t>
      </w:r>
      <w:r>
        <w:rPr>
          <w:b/>
          <w:bCs/>
        </w:rPr>
        <w:t> :</w:t>
      </w:r>
    </w:p>
    <w:p w14:paraId="11C7B399" w14:textId="77777777" w:rsidR="0012292E" w:rsidRPr="0012292E" w:rsidRDefault="0012292E" w:rsidP="0012292E">
      <w:r w:rsidRPr="0012292E">
        <w:t>Chaque commande envoyée génère une réponse de la part de la carte.</w:t>
      </w:r>
    </w:p>
    <w:p w14:paraId="3541A643" w14:textId="77777777" w:rsidR="0012292E" w:rsidRPr="0012292E" w:rsidRDefault="0012292E" w:rsidP="0012292E">
      <w:pPr>
        <w:numPr>
          <w:ilvl w:val="0"/>
          <w:numId w:val="4"/>
        </w:numPr>
      </w:pPr>
      <w:r w:rsidRPr="0012292E">
        <w:rPr>
          <w:b/>
          <w:bCs/>
        </w:rPr>
        <w:t>Règle d'or :</w:t>
      </w:r>
      <w:r w:rsidRPr="0012292E">
        <w:t xml:space="preserve"> Il est strictement interdit d'envoyer une nouvelle commande tant que la réponse de la commande précédente n'a pas été entièrement reçue par l'automate.</w:t>
      </w:r>
    </w:p>
    <w:p w14:paraId="32941C3A" w14:textId="77777777" w:rsidR="0012292E" w:rsidRPr="0012292E" w:rsidRDefault="0012292E" w:rsidP="0012292E">
      <w:pPr>
        <w:numPr>
          <w:ilvl w:val="0"/>
          <w:numId w:val="4"/>
        </w:numPr>
      </w:pPr>
      <w:r w:rsidRPr="0012292E">
        <w:t>L'automate doit implémenter des boucles de temporisation (</w:t>
      </w:r>
      <w:r w:rsidRPr="0012292E">
        <w:rPr>
          <w:i/>
          <w:iCs/>
        </w:rPr>
        <w:t>time-out</w:t>
      </w:r>
      <w:r w:rsidRPr="0012292E">
        <w:t>). Sauf indication contraire, la carte répond en quelques millisecondes.</w:t>
      </w:r>
    </w:p>
    <w:p w14:paraId="770BA646" w14:textId="2ED4D599" w:rsidR="0012292E" w:rsidRPr="0012292E" w:rsidRDefault="0012292E" w:rsidP="0012292E">
      <w:pPr>
        <w:numPr>
          <w:ilvl w:val="0"/>
          <w:numId w:val="4"/>
        </w:numPr>
      </w:pPr>
      <w:r w:rsidRPr="0012292E">
        <w:t>Une réponse réussie commence</w:t>
      </w:r>
      <w:r>
        <w:t xml:space="preserve"> par</w:t>
      </w:r>
      <w:r w:rsidRPr="0012292E">
        <w:t xml:space="preserve"> le code </w:t>
      </w:r>
      <w:proofErr w:type="gramStart"/>
      <w:r w:rsidRPr="0012292E">
        <w:t>0:.</w:t>
      </w:r>
      <w:proofErr w:type="gramEnd"/>
    </w:p>
    <w:p w14:paraId="14F6B708" w14:textId="77777777" w:rsidR="0012292E" w:rsidRPr="0012292E" w:rsidRDefault="0012292E" w:rsidP="0012292E">
      <w:r w:rsidRPr="0012292E">
        <w:pict w14:anchorId="19D4B50D">
          <v:rect id="_x0000_i1040" style="width:0;height:1.5pt" o:hralign="center" o:hrstd="t" o:hr="t" fillcolor="#a0a0a0" stroked="f"/>
        </w:pict>
      </w:r>
    </w:p>
    <w:p w14:paraId="57D85B16" w14:textId="3E3EC76C" w:rsidR="0012292E" w:rsidRPr="0012292E" w:rsidRDefault="0012292E" w:rsidP="0012292E">
      <w:pPr>
        <w:rPr>
          <w:b/>
          <w:bCs/>
        </w:rPr>
      </w:pPr>
      <w:r>
        <w:rPr>
          <w:b/>
          <w:bCs/>
        </w:rPr>
        <w:t>Exemples :</w:t>
      </w:r>
    </w:p>
    <w:p w14:paraId="222B4924" w14:textId="77777777" w:rsidR="0012292E" w:rsidRPr="0012292E" w:rsidRDefault="0012292E" w:rsidP="0012292E">
      <w:r w:rsidRPr="0012292E">
        <w:t>Voici les commandes ASCII les plus couramment utilisées pour un cycle de production automatisé.</w:t>
      </w:r>
    </w:p>
    <w:p w14:paraId="71A19E00" w14:textId="2E143CB6" w:rsidR="0012292E" w:rsidRPr="0012292E" w:rsidRDefault="0012292E" w:rsidP="0012292E">
      <w:pPr>
        <w:rPr>
          <w:b/>
          <w:bCs/>
        </w:rPr>
      </w:pPr>
      <w:r w:rsidRPr="0012292E">
        <w:rPr>
          <w:b/>
          <w:bCs/>
        </w:rPr>
        <w:t>Sélectionner un Job (JN)</w:t>
      </w:r>
    </w:p>
    <w:p w14:paraId="6037617B" w14:textId="77777777" w:rsidR="0012292E" w:rsidRPr="0012292E" w:rsidRDefault="0012292E" w:rsidP="0012292E">
      <w:r w:rsidRPr="0012292E">
        <w:lastRenderedPageBreak/>
        <w:t xml:space="preserve">Charge en mémoire active un </w:t>
      </w:r>
      <w:r w:rsidRPr="0012292E">
        <w:rPr>
          <w:i/>
          <w:iCs/>
        </w:rPr>
        <w:t>job</w:t>
      </w:r>
      <w:r w:rsidRPr="0012292E">
        <w:t xml:space="preserve"> préalablement transféré sur la carte depuis </w:t>
      </w:r>
      <w:proofErr w:type="spellStart"/>
      <w:r w:rsidRPr="0012292E">
        <w:t>SamLight</w:t>
      </w:r>
      <w:proofErr w:type="spellEnd"/>
      <w:r w:rsidRPr="0012292E">
        <w:t>.</w:t>
      </w:r>
    </w:p>
    <w:p w14:paraId="47A392B6" w14:textId="77777777" w:rsidR="0012292E" w:rsidRPr="0012292E" w:rsidRDefault="0012292E" w:rsidP="0012292E">
      <w:pPr>
        <w:numPr>
          <w:ilvl w:val="0"/>
          <w:numId w:val="5"/>
        </w:numPr>
      </w:pPr>
      <w:r w:rsidRPr="0012292E">
        <w:rPr>
          <w:b/>
          <w:bCs/>
        </w:rPr>
        <w:t>Syntaxe :</w:t>
      </w:r>
      <w:r w:rsidRPr="0012292E">
        <w:t xml:space="preserve"> JN &lt;Numéro_Job&gt;&lt;CR&gt;</w:t>
      </w:r>
    </w:p>
    <w:p w14:paraId="69402097" w14:textId="77777777" w:rsidR="0012292E" w:rsidRPr="0012292E" w:rsidRDefault="0012292E" w:rsidP="0012292E">
      <w:pPr>
        <w:numPr>
          <w:ilvl w:val="0"/>
          <w:numId w:val="5"/>
        </w:numPr>
      </w:pPr>
      <w:r w:rsidRPr="0012292E">
        <w:rPr>
          <w:b/>
          <w:bCs/>
        </w:rPr>
        <w:t>Exemple d'envoi :</w:t>
      </w:r>
      <w:r w:rsidRPr="0012292E">
        <w:t xml:space="preserve"> JN 1&lt;CR&gt; (Sélectionne le </w:t>
      </w:r>
      <w:r w:rsidRPr="0012292E">
        <w:rPr>
          <w:i/>
          <w:iCs/>
        </w:rPr>
        <w:t>job</w:t>
      </w:r>
      <w:r w:rsidRPr="0012292E">
        <w:t xml:space="preserve"> numéro 1)</w:t>
      </w:r>
    </w:p>
    <w:p w14:paraId="5C2F1DD7" w14:textId="77777777" w:rsidR="0012292E" w:rsidRPr="0012292E" w:rsidRDefault="0012292E" w:rsidP="0012292E">
      <w:pPr>
        <w:numPr>
          <w:ilvl w:val="0"/>
          <w:numId w:val="5"/>
        </w:numPr>
      </w:pPr>
      <w:r w:rsidRPr="0012292E">
        <w:rPr>
          <w:b/>
          <w:bCs/>
        </w:rPr>
        <w:t>Réponse attendue :</w:t>
      </w:r>
      <w:r w:rsidRPr="0012292E">
        <w:t xml:space="preserve"> 0:&lt;CR&gt; (Succès)</w:t>
      </w:r>
    </w:p>
    <w:p w14:paraId="0F9E19C0" w14:textId="556E2385" w:rsidR="008A4162" w:rsidRDefault="0012292E" w:rsidP="008A4162">
      <w:pPr>
        <w:numPr>
          <w:ilvl w:val="0"/>
          <w:numId w:val="5"/>
        </w:numPr>
      </w:pPr>
      <w:r w:rsidRPr="0012292E">
        <w:rPr>
          <w:i/>
          <w:iCs/>
        </w:rPr>
        <w:t>Note :</w:t>
      </w:r>
      <w:r w:rsidRPr="0012292E">
        <w:t xml:space="preserve"> Si vous envoyez JN&lt;CR&gt; sans paramètre, la carte renvoie le numéro du </w:t>
      </w:r>
      <w:r w:rsidRPr="0012292E">
        <w:rPr>
          <w:i/>
          <w:iCs/>
        </w:rPr>
        <w:t>job</w:t>
      </w:r>
      <w:r w:rsidRPr="0012292E">
        <w:t xml:space="preserve"> actuellement chargé (</w:t>
      </w:r>
      <w:proofErr w:type="gramStart"/>
      <w:r w:rsidRPr="0012292E">
        <w:t>ex:</w:t>
      </w:r>
      <w:proofErr w:type="gramEnd"/>
      <w:r w:rsidRPr="0012292E">
        <w:t xml:space="preserve"> </w:t>
      </w:r>
      <w:proofErr w:type="gramStart"/>
      <w:r w:rsidRPr="0012292E">
        <w:t>0:</w:t>
      </w:r>
      <w:proofErr w:type="gramEnd"/>
      <w:r w:rsidRPr="0012292E">
        <w:t>1&lt;CR&gt;).</w:t>
      </w:r>
    </w:p>
    <w:p w14:paraId="79662A3E" w14:textId="5119F0CB" w:rsidR="003011BC" w:rsidRPr="0012292E" w:rsidRDefault="003011BC" w:rsidP="003011BC">
      <w:pPr>
        <w:rPr>
          <w:b/>
          <w:bCs/>
        </w:rPr>
      </w:pPr>
      <w:r>
        <w:rPr>
          <w:b/>
          <w:bCs/>
        </w:rPr>
        <w:t>Lancement du marquage</w:t>
      </w:r>
      <w:r w:rsidRPr="0012292E">
        <w:rPr>
          <w:b/>
          <w:bCs/>
        </w:rPr>
        <w:t xml:space="preserve"> (</w:t>
      </w:r>
      <w:r>
        <w:rPr>
          <w:b/>
          <w:bCs/>
        </w:rPr>
        <w:t>M</w:t>
      </w:r>
      <w:r w:rsidRPr="0012292E">
        <w:rPr>
          <w:b/>
          <w:bCs/>
        </w:rPr>
        <w:t>)</w:t>
      </w:r>
    </w:p>
    <w:p w14:paraId="5F6F82D5" w14:textId="1F06BDD3" w:rsidR="003011BC" w:rsidRPr="0012292E" w:rsidRDefault="003011BC" w:rsidP="003011BC">
      <w:r>
        <w:t>Démarre le process de marquage du job sélectionné.</w:t>
      </w:r>
    </w:p>
    <w:p w14:paraId="53FB1E63" w14:textId="3F37BB7A" w:rsidR="003011BC" w:rsidRPr="0012292E" w:rsidRDefault="003011BC" w:rsidP="003011BC">
      <w:pPr>
        <w:numPr>
          <w:ilvl w:val="0"/>
          <w:numId w:val="5"/>
        </w:numPr>
      </w:pPr>
      <w:r w:rsidRPr="0012292E">
        <w:rPr>
          <w:b/>
          <w:bCs/>
        </w:rPr>
        <w:t>Syntaxe :</w:t>
      </w:r>
      <w:r w:rsidRPr="0012292E">
        <w:t xml:space="preserve"> </w:t>
      </w:r>
      <w:r>
        <w:t>M</w:t>
      </w:r>
      <w:r w:rsidRPr="0012292E">
        <w:t xml:space="preserve"> &lt;</w:t>
      </w:r>
      <w:r>
        <w:t>1</w:t>
      </w:r>
      <w:r w:rsidRPr="0012292E">
        <w:t>&gt;&lt;CR&gt;</w:t>
      </w:r>
    </w:p>
    <w:p w14:paraId="63C9A337" w14:textId="11E2E5A3" w:rsidR="003011BC" w:rsidRPr="0012292E" w:rsidRDefault="003011BC" w:rsidP="003011BC">
      <w:pPr>
        <w:numPr>
          <w:ilvl w:val="0"/>
          <w:numId w:val="5"/>
        </w:numPr>
      </w:pPr>
      <w:r w:rsidRPr="0012292E">
        <w:rPr>
          <w:b/>
          <w:bCs/>
        </w:rPr>
        <w:t>Exemple d'envoi :</w:t>
      </w:r>
      <w:r w:rsidRPr="0012292E">
        <w:t xml:space="preserve"> </w:t>
      </w:r>
      <w:r>
        <w:t>M</w:t>
      </w:r>
      <w:r w:rsidRPr="0012292E">
        <w:t xml:space="preserve"> 1&lt;CR&gt; (</w:t>
      </w:r>
      <w:r>
        <w:t>Démarre le marquage</w:t>
      </w:r>
      <w:r w:rsidRPr="0012292E">
        <w:t>)</w:t>
      </w:r>
    </w:p>
    <w:p w14:paraId="49875A5C" w14:textId="77777777" w:rsidR="003011BC" w:rsidRDefault="003011BC" w:rsidP="003011BC">
      <w:pPr>
        <w:numPr>
          <w:ilvl w:val="0"/>
          <w:numId w:val="5"/>
        </w:numPr>
      </w:pPr>
      <w:r w:rsidRPr="0012292E">
        <w:rPr>
          <w:b/>
          <w:bCs/>
        </w:rPr>
        <w:t>Réponse attendue :</w:t>
      </w:r>
      <w:r w:rsidRPr="0012292E">
        <w:t xml:space="preserve"> 0:&lt;CR&gt; (Succès)</w:t>
      </w:r>
    </w:p>
    <w:p w14:paraId="61DA5925" w14:textId="03A5A3BD" w:rsidR="003011BC" w:rsidRDefault="003011BC" w:rsidP="003011BC">
      <w:pPr>
        <w:numPr>
          <w:ilvl w:val="0"/>
          <w:numId w:val="5"/>
        </w:numPr>
      </w:pPr>
      <w:r w:rsidRPr="0012292E">
        <w:rPr>
          <w:b/>
          <w:bCs/>
        </w:rPr>
        <w:t>Exemple d'envoi :</w:t>
      </w:r>
      <w:r w:rsidRPr="0012292E">
        <w:t xml:space="preserve"> </w:t>
      </w:r>
      <w:r>
        <w:t>M</w:t>
      </w:r>
      <w:r w:rsidRPr="0012292E">
        <w:t xml:space="preserve"> </w:t>
      </w:r>
      <w:r>
        <w:t>0</w:t>
      </w:r>
      <w:r w:rsidRPr="0012292E">
        <w:t>&lt;CR&gt; (</w:t>
      </w:r>
      <w:r>
        <w:t>Arrête</w:t>
      </w:r>
      <w:r>
        <w:t xml:space="preserve"> le marquage</w:t>
      </w:r>
      <w:r w:rsidRPr="0012292E">
        <w:t>)</w:t>
      </w:r>
    </w:p>
    <w:p w14:paraId="1F736C72" w14:textId="715E1E97" w:rsidR="003011BC" w:rsidRPr="0012292E" w:rsidRDefault="003011BC" w:rsidP="003011BC">
      <w:pPr>
        <w:numPr>
          <w:ilvl w:val="0"/>
          <w:numId w:val="5"/>
        </w:numPr>
      </w:pPr>
      <w:r w:rsidRPr="0012292E">
        <w:rPr>
          <w:b/>
          <w:bCs/>
        </w:rPr>
        <w:t>Réponse attendue :</w:t>
      </w:r>
      <w:r w:rsidRPr="0012292E">
        <w:t xml:space="preserve"> 0:&lt;CR&gt; (Succès)</w:t>
      </w:r>
    </w:p>
    <w:p w14:paraId="68A24C0B" w14:textId="77D357F3" w:rsidR="003011BC" w:rsidRDefault="003011BC" w:rsidP="003011BC">
      <w:pPr>
        <w:numPr>
          <w:ilvl w:val="0"/>
          <w:numId w:val="5"/>
        </w:numPr>
      </w:pPr>
      <w:r w:rsidRPr="0012292E">
        <w:rPr>
          <w:i/>
          <w:iCs/>
        </w:rPr>
        <w:t>Note :</w:t>
      </w:r>
      <w:r w:rsidRPr="0012292E">
        <w:t xml:space="preserve"> Si vous envoyez </w:t>
      </w:r>
      <w:r>
        <w:t>M</w:t>
      </w:r>
      <w:r w:rsidRPr="0012292E">
        <w:t xml:space="preserve">&lt;CR&gt; sans paramètre, la carte renvoie </w:t>
      </w:r>
      <w:r>
        <w:t>l’état actuel (marquage en cours ou non)</w:t>
      </w:r>
      <w:r w:rsidRPr="0012292E">
        <w:t xml:space="preserve"> (</w:t>
      </w:r>
      <w:proofErr w:type="gramStart"/>
      <w:r w:rsidRPr="0012292E">
        <w:t>ex:</w:t>
      </w:r>
      <w:proofErr w:type="gramEnd"/>
      <w:r w:rsidRPr="0012292E">
        <w:t xml:space="preserve"> </w:t>
      </w:r>
      <w:proofErr w:type="gramStart"/>
      <w:r w:rsidRPr="0012292E">
        <w:t>0:</w:t>
      </w:r>
      <w:proofErr w:type="gramEnd"/>
      <w:r w:rsidRPr="0012292E">
        <w:t>1&lt;CR&gt;).</w:t>
      </w:r>
    </w:p>
    <w:p w14:paraId="251775E0" w14:textId="77777777" w:rsidR="00060499" w:rsidRDefault="00060499" w:rsidP="00060499">
      <w:pPr>
        <w:ind w:left="360"/>
        <w:rPr>
          <w:i/>
          <w:iCs/>
        </w:rPr>
      </w:pPr>
    </w:p>
    <w:p w14:paraId="7DCB1250" w14:textId="2D97FEE8" w:rsidR="00060499" w:rsidRPr="0012292E" w:rsidRDefault="00060499" w:rsidP="00060499">
      <w:pPr>
        <w:rPr>
          <w:b/>
          <w:bCs/>
        </w:rPr>
      </w:pPr>
      <w:r>
        <w:rPr>
          <w:b/>
          <w:bCs/>
        </w:rPr>
        <w:t>Modification d’un numéro de série</w:t>
      </w:r>
    </w:p>
    <w:p w14:paraId="728A71D5" w14:textId="0E194EA4" w:rsidR="00060499" w:rsidRPr="0012292E" w:rsidRDefault="00060499" w:rsidP="00060499">
      <w:r>
        <w:t xml:space="preserve">Modifie le contenu de l’entité </w:t>
      </w:r>
      <w:r w:rsidR="008C3B76">
        <w:t>« </w:t>
      </w:r>
      <w:r>
        <w:t>numéro de série</w:t>
      </w:r>
      <w:r w:rsidR="008C3B76">
        <w:t> »</w:t>
      </w:r>
      <w:r>
        <w:t xml:space="preserve"> sélectionnée</w:t>
      </w:r>
      <w:r w:rsidR="008C3B76">
        <w:t>.</w:t>
      </w:r>
    </w:p>
    <w:p w14:paraId="443DF270" w14:textId="42DA5250" w:rsidR="00060499" w:rsidRPr="0012292E" w:rsidRDefault="00060499" w:rsidP="00060499">
      <w:pPr>
        <w:numPr>
          <w:ilvl w:val="0"/>
          <w:numId w:val="5"/>
        </w:numPr>
      </w:pPr>
      <w:r w:rsidRPr="0012292E">
        <w:rPr>
          <w:b/>
          <w:bCs/>
        </w:rPr>
        <w:t>Syntaxe :</w:t>
      </w:r>
      <w:r w:rsidRPr="0012292E">
        <w:t xml:space="preserve"> </w:t>
      </w:r>
      <w:r w:rsidR="008C3B76">
        <w:t>TX</w:t>
      </w:r>
      <w:r w:rsidRPr="0012292E">
        <w:t xml:space="preserve"> &lt;</w:t>
      </w:r>
      <w:r w:rsidR="008C3B76">
        <w:t>nom entité</w:t>
      </w:r>
      <w:r w:rsidRPr="0012292E">
        <w:t>&gt;</w:t>
      </w:r>
      <w:r w:rsidR="008C3B76">
        <w:t xml:space="preserve"> &lt;contenu&gt; </w:t>
      </w:r>
      <w:r w:rsidRPr="0012292E">
        <w:t>&lt;CR&gt;</w:t>
      </w:r>
    </w:p>
    <w:p w14:paraId="178A887C" w14:textId="5608ED48" w:rsidR="00060499" w:rsidRPr="0012292E" w:rsidRDefault="00060499" w:rsidP="00060499">
      <w:pPr>
        <w:numPr>
          <w:ilvl w:val="0"/>
          <w:numId w:val="5"/>
        </w:numPr>
      </w:pPr>
      <w:r w:rsidRPr="0012292E">
        <w:rPr>
          <w:b/>
          <w:bCs/>
        </w:rPr>
        <w:t>Exemple d'envoi :</w:t>
      </w:r>
      <w:r w:rsidRPr="0012292E">
        <w:t xml:space="preserve"> </w:t>
      </w:r>
      <w:r w:rsidR="008C3B76">
        <w:t>TX</w:t>
      </w:r>
      <w:r w:rsidR="008C3B76" w:rsidRPr="0012292E">
        <w:t xml:space="preserve"> &lt;</w:t>
      </w:r>
      <w:r w:rsidR="008C3B76">
        <w:t>NumSerie1</w:t>
      </w:r>
      <w:r w:rsidR="008C3B76" w:rsidRPr="0012292E">
        <w:t>&gt;</w:t>
      </w:r>
      <w:r w:rsidR="008C3B76">
        <w:t xml:space="preserve"> &lt;</w:t>
      </w:r>
      <w:r w:rsidR="008C3B76">
        <w:t>SN-2026-1234</w:t>
      </w:r>
      <w:r w:rsidR="008C3B76">
        <w:t xml:space="preserve">&gt; </w:t>
      </w:r>
      <w:r w:rsidR="008C3B76" w:rsidRPr="0012292E">
        <w:t>&lt;CR&gt;</w:t>
      </w:r>
    </w:p>
    <w:p w14:paraId="38A2AFB3" w14:textId="03F01D4E" w:rsidR="00060499" w:rsidRDefault="00060499" w:rsidP="00060499">
      <w:pPr>
        <w:numPr>
          <w:ilvl w:val="0"/>
          <w:numId w:val="5"/>
        </w:numPr>
      </w:pPr>
      <w:r w:rsidRPr="0012292E">
        <w:rPr>
          <w:b/>
          <w:bCs/>
        </w:rPr>
        <w:t>Réponse attendue :</w:t>
      </w:r>
      <w:r w:rsidRPr="0012292E">
        <w:t xml:space="preserve"> 0:&lt;CR&gt; </w:t>
      </w:r>
      <w:r w:rsidR="008C3B76" w:rsidRPr="008C3B76">
        <w:rPr>
          <w:i/>
          <w:iCs/>
        </w:rPr>
        <w:t>(Le texte est mis à jour en mémoire)</w:t>
      </w:r>
    </w:p>
    <w:p w14:paraId="7D5D2520" w14:textId="11963019" w:rsidR="003011BC" w:rsidRDefault="008C3B76" w:rsidP="008C3B76">
      <w:r>
        <w:t xml:space="preserve">La liste complète des commandes est disponible ici : </w:t>
      </w:r>
    </w:p>
    <w:p w14:paraId="64C1B2D2" w14:textId="6D6A7D57" w:rsidR="008C3B76" w:rsidRDefault="00180491" w:rsidP="008C3B76">
      <w:pPr>
        <w:rPr>
          <w:color w:val="00B0F0"/>
        </w:rPr>
      </w:pPr>
      <w:hyperlink r:id="rId7" w:history="1">
        <w:r w:rsidRPr="00551AF8">
          <w:rPr>
            <w:rStyle w:val="Lienhypertexte"/>
          </w:rPr>
          <w:t>https://download.scaps.com/downloads/Software/Programming/Flash_Control_Interface/Manual/html/index.html?command_list.htm</w:t>
        </w:r>
      </w:hyperlink>
    </w:p>
    <w:p w14:paraId="1E1ECFE8" w14:textId="087306B9" w:rsidR="00180491" w:rsidRDefault="00180491" w:rsidP="008C3B76">
      <w:pPr>
        <w:rPr>
          <w:color w:val="00B0F0"/>
        </w:rPr>
      </w:pPr>
    </w:p>
    <w:p w14:paraId="374FE87E" w14:textId="77777777" w:rsidR="00A22CF0" w:rsidRDefault="00A22CF0" w:rsidP="00A22CF0">
      <w:pPr>
        <w:rPr>
          <w:rFonts w:asciiTheme="majorHAnsi" w:eastAsiaTheme="majorEastAsia" w:hAnsiTheme="majorHAnsi" w:cstheme="majorBidi"/>
          <w:color w:val="0F4761" w:themeColor="accent1" w:themeShade="BF"/>
          <w:sz w:val="40"/>
          <w:szCs w:val="40"/>
        </w:rPr>
      </w:pPr>
    </w:p>
    <w:p w14:paraId="2F55B100" w14:textId="77777777" w:rsidR="00A22CF0" w:rsidRDefault="00A22CF0" w:rsidP="00A22CF0">
      <w:pPr>
        <w:rPr>
          <w:rFonts w:asciiTheme="majorHAnsi" w:eastAsiaTheme="majorEastAsia" w:hAnsiTheme="majorHAnsi" w:cstheme="majorBidi"/>
          <w:color w:val="0F4761" w:themeColor="accent1" w:themeShade="BF"/>
          <w:sz w:val="40"/>
          <w:szCs w:val="40"/>
        </w:rPr>
      </w:pPr>
    </w:p>
    <w:p w14:paraId="545ED3A3" w14:textId="77777777" w:rsidR="00A22CF0" w:rsidRDefault="00A22CF0" w:rsidP="00A22CF0">
      <w:pPr>
        <w:rPr>
          <w:rFonts w:asciiTheme="majorHAnsi" w:eastAsiaTheme="majorEastAsia" w:hAnsiTheme="majorHAnsi" w:cstheme="majorBidi"/>
          <w:color w:val="0F4761" w:themeColor="accent1" w:themeShade="BF"/>
          <w:sz w:val="40"/>
          <w:szCs w:val="40"/>
        </w:rPr>
      </w:pPr>
    </w:p>
    <w:p w14:paraId="3088FC4A" w14:textId="77777777" w:rsidR="00A22CF0" w:rsidRDefault="00A22CF0" w:rsidP="00A22CF0">
      <w:pPr>
        <w:rPr>
          <w:rFonts w:asciiTheme="majorHAnsi" w:eastAsiaTheme="majorEastAsia" w:hAnsiTheme="majorHAnsi" w:cstheme="majorBidi"/>
          <w:color w:val="0F4761" w:themeColor="accent1" w:themeShade="BF"/>
          <w:sz w:val="40"/>
          <w:szCs w:val="40"/>
        </w:rPr>
      </w:pPr>
    </w:p>
    <w:p w14:paraId="1D587A50" w14:textId="77777777" w:rsidR="004C0674" w:rsidRPr="008C3B76" w:rsidRDefault="004C0674" w:rsidP="008C3B76">
      <w:pPr>
        <w:rPr>
          <w:color w:val="00B0F0"/>
        </w:rPr>
      </w:pPr>
    </w:p>
    <w:sectPr w:rsidR="004C0674" w:rsidRPr="008C3B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5A13"/>
    <w:multiLevelType w:val="hybridMultilevel"/>
    <w:tmpl w:val="C79EA7C8"/>
    <w:lvl w:ilvl="0" w:tplc="EBF6FAD8">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21A093A"/>
    <w:multiLevelType w:val="multilevel"/>
    <w:tmpl w:val="27F6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26EBC"/>
    <w:multiLevelType w:val="multilevel"/>
    <w:tmpl w:val="C48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8A159D"/>
    <w:multiLevelType w:val="multilevel"/>
    <w:tmpl w:val="DE3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9F17F8"/>
    <w:multiLevelType w:val="multilevel"/>
    <w:tmpl w:val="B9242754"/>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12AAE"/>
    <w:multiLevelType w:val="multilevel"/>
    <w:tmpl w:val="4542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72694"/>
    <w:multiLevelType w:val="multilevel"/>
    <w:tmpl w:val="801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1590E"/>
    <w:multiLevelType w:val="multilevel"/>
    <w:tmpl w:val="797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92758"/>
    <w:multiLevelType w:val="multilevel"/>
    <w:tmpl w:val="48E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A0E04"/>
    <w:multiLevelType w:val="multilevel"/>
    <w:tmpl w:val="CB3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B0248"/>
    <w:multiLevelType w:val="multilevel"/>
    <w:tmpl w:val="49F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742274">
    <w:abstractNumId w:val="3"/>
  </w:num>
  <w:num w:numId="2" w16cid:durableId="568075272">
    <w:abstractNumId w:val="2"/>
  </w:num>
  <w:num w:numId="3" w16cid:durableId="322049308">
    <w:abstractNumId w:val="8"/>
  </w:num>
  <w:num w:numId="4" w16cid:durableId="625082928">
    <w:abstractNumId w:val="10"/>
  </w:num>
  <w:num w:numId="5" w16cid:durableId="784621366">
    <w:abstractNumId w:val="1"/>
  </w:num>
  <w:num w:numId="6" w16cid:durableId="1567032077">
    <w:abstractNumId w:val="9"/>
  </w:num>
  <w:num w:numId="7" w16cid:durableId="1022392359">
    <w:abstractNumId w:val="6"/>
  </w:num>
  <w:num w:numId="8" w16cid:durableId="1045449865">
    <w:abstractNumId w:val="0"/>
  </w:num>
  <w:num w:numId="9" w16cid:durableId="945380339">
    <w:abstractNumId w:val="5"/>
  </w:num>
  <w:num w:numId="10" w16cid:durableId="1179200416">
    <w:abstractNumId w:val="7"/>
  </w:num>
  <w:num w:numId="11" w16cid:durableId="222718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31"/>
    <w:rsid w:val="00060499"/>
    <w:rsid w:val="000940F0"/>
    <w:rsid w:val="0012292E"/>
    <w:rsid w:val="001277CB"/>
    <w:rsid w:val="00180491"/>
    <w:rsid w:val="003011BC"/>
    <w:rsid w:val="00363DD1"/>
    <w:rsid w:val="004C0674"/>
    <w:rsid w:val="0065663A"/>
    <w:rsid w:val="008A4162"/>
    <w:rsid w:val="008C3B76"/>
    <w:rsid w:val="00991D6A"/>
    <w:rsid w:val="00A22CF0"/>
    <w:rsid w:val="00A36631"/>
    <w:rsid w:val="00C73916"/>
    <w:rsid w:val="00E479EE"/>
    <w:rsid w:val="00F11A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A352"/>
  <w15:chartTrackingRefBased/>
  <w15:docId w15:val="{A1680FE7-2031-4F1E-9C3E-5CB18845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6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6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66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66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66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66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66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66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66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66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66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66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66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66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66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66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66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6631"/>
    <w:rPr>
      <w:rFonts w:eastAsiaTheme="majorEastAsia" w:cstheme="majorBidi"/>
      <w:color w:val="272727" w:themeColor="text1" w:themeTint="D8"/>
    </w:rPr>
  </w:style>
  <w:style w:type="paragraph" w:styleId="Titre">
    <w:name w:val="Title"/>
    <w:basedOn w:val="Normal"/>
    <w:next w:val="Normal"/>
    <w:link w:val="TitreCar"/>
    <w:uiPriority w:val="10"/>
    <w:qFormat/>
    <w:rsid w:val="00A36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66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66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66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6631"/>
    <w:pPr>
      <w:spacing w:before="160"/>
      <w:jc w:val="center"/>
    </w:pPr>
    <w:rPr>
      <w:i/>
      <w:iCs/>
      <w:color w:val="404040" w:themeColor="text1" w:themeTint="BF"/>
    </w:rPr>
  </w:style>
  <w:style w:type="character" w:customStyle="1" w:styleId="CitationCar">
    <w:name w:val="Citation Car"/>
    <w:basedOn w:val="Policepardfaut"/>
    <w:link w:val="Citation"/>
    <w:uiPriority w:val="29"/>
    <w:rsid w:val="00A36631"/>
    <w:rPr>
      <w:i/>
      <w:iCs/>
      <w:color w:val="404040" w:themeColor="text1" w:themeTint="BF"/>
    </w:rPr>
  </w:style>
  <w:style w:type="paragraph" w:styleId="Paragraphedeliste">
    <w:name w:val="List Paragraph"/>
    <w:basedOn w:val="Normal"/>
    <w:uiPriority w:val="34"/>
    <w:qFormat/>
    <w:rsid w:val="00A36631"/>
    <w:pPr>
      <w:ind w:left="720"/>
      <w:contextualSpacing/>
    </w:pPr>
  </w:style>
  <w:style w:type="character" w:styleId="Accentuationintense">
    <w:name w:val="Intense Emphasis"/>
    <w:basedOn w:val="Policepardfaut"/>
    <w:uiPriority w:val="21"/>
    <w:qFormat/>
    <w:rsid w:val="00A36631"/>
    <w:rPr>
      <w:i/>
      <w:iCs/>
      <w:color w:val="0F4761" w:themeColor="accent1" w:themeShade="BF"/>
    </w:rPr>
  </w:style>
  <w:style w:type="paragraph" w:styleId="Citationintense">
    <w:name w:val="Intense Quote"/>
    <w:basedOn w:val="Normal"/>
    <w:next w:val="Normal"/>
    <w:link w:val="CitationintenseCar"/>
    <w:uiPriority w:val="30"/>
    <w:qFormat/>
    <w:rsid w:val="00A36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6631"/>
    <w:rPr>
      <w:i/>
      <w:iCs/>
      <w:color w:val="0F4761" w:themeColor="accent1" w:themeShade="BF"/>
    </w:rPr>
  </w:style>
  <w:style w:type="character" w:styleId="Rfrenceintense">
    <w:name w:val="Intense Reference"/>
    <w:basedOn w:val="Policepardfaut"/>
    <w:uiPriority w:val="32"/>
    <w:qFormat/>
    <w:rsid w:val="00A36631"/>
    <w:rPr>
      <w:b/>
      <w:bCs/>
      <w:smallCaps/>
      <w:color w:val="0F4761" w:themeColor="accent1" w:themeShade="BF"/>
      <w:spacing w:val="5"/>
    </w:rPr>
  </w:style>
  <w:style w:type="character" w:styleId="Lienhypertexte">
    <w:name w:val="Hyperlink"/>
    <w:basedOn w:val="Policepardfaut"/>
    <w:uiPriority w:val="99"/>
    <w:unhideWhenUsed/>
    <w:rsid w:val="00180491"/>
    <w:rPr>
      <w:color w:val="467886" w:themeColor="hyperlink"/>
      <w:u w:val="single"/>
    </w:rPr>
  </w:style>
  <w:style w:type="character" w:styleId="Mentionnonrsolue">
    <w:name w:val="Unresolved Mention"/>
    <w:basedOn w:val="Policepardfaut"/>
    <w:uiPriority w:val="99"/>
    <w:semiHidden/>
    <w:unhideWhenUsed/>
    <w:rsid w:val="00180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wnload.scaps.com/downloads/Software/Programming/Flash_Control_Interface/Manual/html/index.html?command_list.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wnload.scaps.com/downloads/Software/SAMLight/Manual/html/index.html?option_flash.ht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1362</Words>
  <Characters>7497</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Dodane</dc:creator>
  <cp:keywords/>
  <dc:description/>
  <cp:lastModifiedBy>Antoine Dodane</cp:lastModifiedBy>
  <cp:revision>6</cp:revision>
  <dcterms:created xsi:type="dcterms:W3CDTF">2026-03-24T14:42:00Z</dcterms:created>
  <dcterms:modified xsi:type="dcterms:W3CDTF">2026-03-24T16:19:00Z</dcterms:modified>
</cp:coreProperties>
</file>