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E09" w:rsidRDefault="00CE4E09"/>
    <w:tbl>
      <w:tblPr>
        <w:tblW w:w="102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8151"/>
      </w:tblGrid>
      <w:tr w:rsidR="00513F0B" w:rsidRPr="0025139B" w:rsidTr="003B10A5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B462C0" w:rsidRDefault="00513F0B" w:rsidP="0088671D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Account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033F34" w:rsidRDefault="00513F0B" w:rsidP="008867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record in an accounting system that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summarises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changes in an asset, liability, </w:t>
            </w:r>
            <w:proofErr w:type="spellStart"/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owners</w:t>
            </w:r>
            <w:proofErr w:type="spellEnd"/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equity, revenue or expense item.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 </w:t>
            </w:r>
          </w:p>
        </w:tc>
      </w:tr>
      <w:tr w:rsidR="00513F0B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B462C0" w:rsidRDefault="00513F0B" w:rsidP="0088671D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Accounting Equation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033F34" w:rsidRDefault="00513F0B" w:rsidP="0088671D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The equation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that the balance sheet is base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d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on, that the value of assets must equal the </w:t>
            </w:r>
            <w:r w:rsidR="00F33674">
              <w:rPr>
                <w:rFonts w:ascii="Arial Narrow" w:hAnsi="Arial Narrow" w:cs="Arial"/>
              </w:rPr>
              <w:t>s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um of the value of liabilities and </w:t>
            </w:r>
            <w:proofErr w:type="spellStart"/>
            <w:r w:rsidRPr="00033F34">
              <w:rPr>
                <w:rFonts w:ascii="Arial Narrow" w:hAnsi="Arial Narrow" w:cs="Arial"/>
                <w:sz w:val="22"/>
                <w:szCs w:val="22"/>
              </w:rPr>
              <w:t>owners</w:t>
            </w:r>
            <w:proofErr w:type="spellEnd"/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 equity.</w:t>
            </w:r>
          </w:p>
        </w:tc>
      </w:tr>
      <w:tr w:rsidR="00513F0B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B462C0" w:rsidRDefault="00513F0B" w:rsidP="0088671D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Accrual Accounting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25139B" w:rsidRDefault="00513F0B" w:rsidP="008867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 system whereby profit is determined by matching expenses incurred with revenues earned.</w:t>
            </w:r>
          </w:p>
        </w:tc>
      </w:tr>
      <w:tr w:rsidR="00513F0B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B462C0" w:rsidRDefault="00513F0B" w:rsidP="0088671D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Accrued expense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25139B" w:rsidRDefault="00513F0B" w:rsidP="008867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 expense that has been incurred (used) in earning revenue but has NOT been paid. It is a current liability as it will be paid within 12 months. </w:t>
            </w:r>
          </w:p>
        </w:tc>
      </w:tr>
      <w:tr w:rsidR="00513F0B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B462C0" w:rsidRDefault="00513F0B" w:rsidP="0088671D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Accrued revenue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25139B" w:rsidRDefault="00513F0B" w:rsidP="008867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Revenue earned but NOT received. It is a current asset because a benefit is owing that is due within 12 months. </w:t>
            </w:r>
          </w:p>
        </w:tc>
      </w:tr>
      <w:tr w:rsidR="00513F0B" w:rsidRPr="00FF46D7" w:rsidTr="003B10A5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513F0B" w:rsidRPr="00FF46D7" w:rsidRDefault="00513F0B" w:rsidP="0088671D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Administrative expenses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FF46D7" w:rsidRDefault="00513F0B" w:rsidP="008867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Expenses associated with running the office. </w:t>
            </w:r>
          </w:p>
        </w:tc>
      </w:tr>
      <w:tr w:rsidR="00513F0B" w:rsidRPr="00033F34" w:rsidTr="003B10A5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B462C0" w:rsidRDefault="00513F0B" w:rsidP="0088671D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Asset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033F34" w:rsidRDefault="00513F0B" w:rsidP="0088671D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Items with future economic benefits controlled by the business entity as a result of </w:t>
            </w:r>
            <w:r w:rsidR="00F33674">
              <w:rPr>
                <w:rFonts w:ascii="Arial Narrow" w:hAnsi="Arial Narrow" w:cs="Arial"/>
              </w:rPr>
              <w:t>p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ast transactions.</w:t>
            </w:r>
          </w:p>
        </w:tc>
      </w:tr>
      <w:tr w:rsidR="00513F0B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B462C0" w:rsidRDefault="00513F0B" w:rsidP="0088671D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Bad debts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25139B" w:rsidRDefault="00513F0B" w:rsidP="008867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debt that is irrecoverable and is ‘written off’ as an expense. </w:t>
            </w:r>
          </w:p>
        </w:tc>
      </w:tr>
      <w:tr w:rsidR="00513F0B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B462C0" w:rsidRDefault="00513F0B" w:rsidP="0088671D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Balance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3F0B" w:rsidRPr="00033F34" w:rsidRDefault="00513F0B" w:rsidP="008867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amount remaining in an account.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 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</w:tcPr>
          <w:p w:rsidR="00610E17" w:rsidRPr="00B462C0" w:rsidRDefault="00610E17" w:rsidP="00AC7448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Balance day</w:t>
            </w:r>
          </w:p>
        </w:tc>
        <w:tc>
          <w:tcPr>
            <w:tcW w:w="8151" w:type="dxa"/>
          </w:tcPr>
          <w:p w:rsidR="00610E17" w:rsidRPr="0025139B" w:rsidRDefault="00610E17" w:rsidP="00AC744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end of the reporting period. 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AC7448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Balance day adjustments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AC744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Adjustment s to revenues and expenses on balance day to match the revenue earned with the expenses incurred. 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AC7448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Balance Sheet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AC7448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An accounting report that states the assets, liabilities and </w:t>
            </w:r>
            <w:proofErr w:type="spellStart"/>
            <w:r w:rsidRPr="00033F34">
              <w:rPr>
                <w:rFonts w:ascii="Arial Narrow" w:hAnsi="Arial Narrow" w:cs="Arial"/>
                <w:sz w:val="22"/>
                <w:szCs w:val="22"/>
              </w:rPr>
              <w:t>owners</w:t>
            </w:r>
            <w:proofErr w:type="spellEnd"/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 equity of a business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at a particular point in time.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AC7448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Bench mark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AC744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 point of comparison. Something by which to gauge success or failure.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</w:tcPr>
          <w:p w:rsidR="00610E17" w:rsidRPr="00B462C0" w:rsidRDefault="00610E17" w:rsidP="00AC7448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Budget </w:t>
            </w:r>
          </w:p>
        </w:tc>
        <w:tc>
          <w:tcPr>
            <w:tcW w:w="8151" w:type="dxa"/>
          </w:tcPr>
          <w:p w:rsidR="00610E17" w:rsidRPr="0025139B" w:rsidRDefault="00610E17" w:rsidP="00AC744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financial plan of action to control the operations of a business and evaluate its performance. 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AC7448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Capital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AC7448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The owner’s original contribution of assets to the business.</w:t>
            </w:r>
          </w:p>
        </w:tc>
      </w:tr>
      <w:tr w:rsidR="00610E17" w:rsidRPr="00FF46D7" w:rsidTr="009A2A60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B462C0" w:rsidRDefault="00610E17" w:rsidP="00AC7448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Capital expenditure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AC744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capital cost that contributes to revenue in future periods (or product cost). </w:t>
            </w:r>
          </w:p>
        </w:tc>
      </w:tr>
      <w:tr w:rsidR="00610E17" w:rsidRPr="00033F34" w:rsidTr="003B10A5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88671D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Cartage Inward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88671D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Transport costs in getting the stock from the supplier to the point of sale.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</w:tcPr>
          <w:p w:rsidR="00610E17" w:rsidRPr="00B462C0" w:rsidRDefault="00610E17" w:rsidP="0088671D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Cash </w:t>
            </w:r>
          </w:p>
        </w:tc>
        <w:tc>
          <w:tcPr>
            <w:tcW w:w="8151" w:type="dxa"/>
          </w:tcPr>
          <w:p w:rsidR="00610E17" w:rsidRPr="0025139B" w:rsidRDefault="00610E17" w:rsidP="008867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Cash on hand and cash in the bank and other equivalent investments of cash.  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Cash Flow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Cash Flow </w:t>
            </w:r>
            <w:r w:rsidRPr="00A16A14">
              <w:rPr>
                <w:rFonts w:ascii="Arial Narrow" w:hAnsi="Arial Narrow" w:cs="Arial"/>
                <w:sz w:val="22"/>
                <w:szCs w:val="22"/>
              </w:rPr>
              <w:t>refers to the inflows and outflows of cash, the amounts and their timing.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Cash Flow Statement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513F0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report that summarizes the cash inflows and outflows and calculates the net cash flow and cash balance. 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Cash Payments Journal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journal that records all cash outflows.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Cash Receipts Journal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journal that records all cash inflows.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proofErr w:type="spellStart"/>
            <w:r w:rsidRPr="00B462C0">
              <w:rPr>
                <w:rFonts w:ascii="Arial Narrow" w:hAnsi="Arial Narrow" w:cs="Arial"/>
                <w:b/>
                <w:bCs/>
              </w:rPr>
              <w:t>Cheque</w:t>
            </w:r>
            <w:proofErr w:type="spellEnd"/>
            <w:r w:rsidRPr="00B462C0">
              <w:rPr>
                <w:rFonts w:ascii="Arial Narrow" w:hAnsi="Arial Narrow" w:cs="Arial"/>
                <w:b/>
                <w:bCs/>
              </w:rPr>
              <w:t xml:space="preserve"> Butt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A record of cash paid or a record of the details of the </w:t>
            </w:r>
            <w:proofErr w:type="spellStart"/>
            <w:r w:rsidRPr="00033F34">
              <w:rPr>
                <w:rFonts w:ascii="Arial Narrow" w:hAnsi="Arial Narrow" w:cs="Arial"/>
                <w:sz w:val="22"/>
                <w:szCs w:val="22"/>
              </w:rPr>
              <w:t>cheque</w:t>
            </w:r>
            <w:proofErr w:type="spellEnd"/>
            <w:r w:rsidRPr="00033F34"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Closing Entry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An entry that takes the balance of an account and transfers it to another account.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Conservatism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principle that estimated losses should be recorded as soon as they are anticipated but estimated gains are NOT recorded until they are realized. </w:t>
            </w:r>
          </w:p>
        </w:tc>
      </w:tr>
      <w:tr w:rsidR="00610E17" w:rsidRPr="0025139B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Consistency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 w:rsidRPr="0025139B">
              <w:rPr>
                <w:rFonts w:ascii="Arial Narrow" w:hAnsi="Arial Narrow" w:cs="Arial"/>
                <w:sz w:val="22"/>
                <w:szCs w:val="22"/>
              </w:rPr>
              <w:t>The application of the same accounting procedure or method in each reporting period.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Control account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An account in the general ledger that summarizes information of a common nature or combines accounts into one account.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Correcting Entry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Entry to correct an error recorded in the ledger.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lastRenderedPageBreak/>
              <w:t>Cost of Goods Sold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A02A3F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The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cost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price of stock plus any other costs associated with getting stock into a position and condition for sale (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g</w:t>
            </w:r>
            <w:proofErr w:type="spellEnd"/>
            <w:r w:rsidRPr="00033F34">
              <w:rPr>
                <w:rFonts w:ascii="Arial Narrow" w:hAnsi="Arial Narrow" w:cs="Arial"/>
                <w:sz w:val="22"/>
                <w:szCs w:val="22"/>
              </w:rPr>
              <w:t>. Cartage inward)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Cost of Sales</w:t>
            </w:r>
          </w:p>
        </w:tc>
        <w:tc>
          <w:tcPr>
            <w:tcW w:w="8151" w:type="dxa"/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The cost price of stock sold.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Credit </w:t>
            </w:r>
          </w:p>
        </w:tc>
        <w:tc>
          <w:tcPr>
            <w:tcW w:w="8151" w:type="dxa"/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 increase in liabilities or </w:t>
            </w:r>
            <w:proofErr w:type="spellStart"/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owners</w:t>
            </w:r>
            <w:proofErr w:type="spellEnd"/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equity, or decrease in assets.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 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FF46D7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Credit Note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FF46D7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document that is evidence of the return of stock. 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Creditor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person to whom a business owes money.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Creditors Control</w:t>
            </w:r>
          </w:p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An account in the general ledger that summarizes all transactions related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to creditors and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gives a summary of the balances owing from all creditors.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Creditors Subsidiary Ledger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detailed record of transactions for EACH individual creditor.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Cross Reference</w:t>
            </w:r>
          </w:p>
        </w:tc>
        <w:tc>
          <w:tcPr>
            <w:tcW w:w="8151" w:type="dxa"/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corresponding account when making a ledger entry.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 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Current Asset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An asset that has benefits only within the next 12 months or an asset is used up or turned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into cash within 12 months.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Current expenditure </w:t>
            </w:r>
          </w:p>
          <w:p w:rsidR="00610E17" w:rsidRDefault="00610E17" w:rsidP="00CE4E09">
            <w:pPr>
              <w:rPr>
                <w:rFonts w:ascii="Arial Narrow" w:hAnsi="Arial Narrow" w:cs="Arial"/>
                <w:b/>
                <w:bCs/>
              </w:rPr>
            </w:pPr>
          </w:p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 expenditure that only contributes to revenue in the current period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eg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. Wages.  It is also called a revenue expenditure or period cost. It is usually a recurring cost and is recorded in the income statement as an expense.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Current Liability</w:t>
            </w:r>
          </w:p>
        </w:tc>
        <w:tc>
          <w:tcPr>
            <w:tcW w:w="8151" w:type="dxa"/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liability that has to be paid or an obligation due within 12 months.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Debit </w:t>
            </w:r>
          </w:p>
        </w:tc>
        <w:tc>
          <w:tcPr>
            <w:tcW w:w="8151" w:type="dxa"/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Increase in assets, decrease in liabilities or decrease in </w:t>
            </w:r>
            <w:proofErr w:type="spellStart"/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owners</w:t>
            </w:r>
            <w:proofErr w:type="spellEnd"/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equity.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 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Debtor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person who owes a business money.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Debtors Control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An account in the general ledger that summarizes all transactions related to debtors and gives a summary of all the balances owing from all debtors.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Debtors Schedule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listing of debtor balances in the debtors subsidiary ledger.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Debtors Subsidiary Ledger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detailed record of transactions for EACH individual debtor.</w:t>
            </w:r>
          </w:p>
        </w:tc>
      </w:tr>
      <w:tr w:rsidR="00610E17" w:rsidRPr="0025139B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Depreciation</w:t>
            </w:r>
          </w:p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 w:rsidRPr="0025139B">
              <w:rPr>
                <w:rFonts w:ascii="Arial Narrow" w:hAnsi="Arial Narrow" w:cs="Arial"/>
                <w:sz w:val="22"/>
                <w:szCs w:val="22"/>
              </w:rPr>
              <w:t xml:space="preserve">The allocation of the cost of a </w:t>
            </w:r>
            <w:proofErr w:type="spellStart"/>
            <w:r w:rsidRPr="0025139B">
              <w:rPr>
                <w:rFonts w:ascii="Arial Narrow" w:hAnsi="Arial Narrow" w:cs="Arial"/>
                <w:sz w:val="22"/>
                <w:szCs w:val="22"/>
              </w:rPr>
              <w:t>non current</w:t>
            </w:r>
            <w:proofErr w:type="spellEnd"/>
            <w:r w:rsidRPr="0025139B">
              <w:rPr>
                <w:rFonts w:ascii="Arial Narrow" w:hAnsi="Arial Narrow" w:cs="Arial"/>
                <w:sz w:val="22"/>
                <w:szCs w:val="22"/>
              </w:rPr>
              <w:t xml:space="preserve"> asset over its estimated useful life or that part of the asset that has been used up (consumed) in earning revenue. 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Discount expense (allowed)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Amount allowed off a debt for prompt payment by a debtor.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Discount Revenue (received)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Amount allowed off a debt for prompt payment to a creditor.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Double entry</w:t>
            </w:r>
          </w:p>
        </w:tc>
        <w:tc>
          <w:tcPr>
            <w:tcW w:w="8151" w:type="dxa"/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An accounting system where a transaction has a debit and credit.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Drawings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Assets that the owner of a business h</w:t>
            </w:r>
            <w:r>
              <w:rPr>
                <w:rFonts w:ascii="Arial Narrow" w:hAnsi="Arial Narrow" w:cs="Arial"/>
                <w:sz w:val="22"/>
                <w:szCs w:val="22"/>
              </w:rPr>
              <w:t>as taken out for personal use. It is a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 reduction in </w:t>
            </w:r>
          </w:p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Owner</w:t>
            </w:r>
            <w:r>
              <w:rPr>
                <w:rFonts w:ascii="Arial Narrow" w:hAnsi="Arial Narrow" w:cs="Arial"/>
                <w:sz w:val="22"/>
                <w:szCs w:val="22"/>
              </w:rPr>
              <w:t>’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s equity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as it</w:t>
            </w:r>
            <w:r>
              <w:rPr>
                <w:rFonts w:ascii="Arial Narrow" w:hAnsi="Arial Narrow" w:cs="Arial"/>
              </w:rPr>
              <w:t xml:space="preserve"> reduces</w:t>
            </w:r>
            <w:r w:rsidRPr="00F963BD">
              <w:rPr>
                <w:rFonts w:ascii="Arial Narrow" w:hAnsi="Arial Narrow" w:cs="Arial"/>
              </w:rPr>
              <w:t xml:space="preserve"> the owner’s interest in the net assets of the business.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Efficiency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ability of the business to produce sales revenue using assets as measured by the asset turnover. 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Entity Principle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The personal affairs of the owner are separate from the business records.</w:t>
            </w:r>
          </w:p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Expenses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An outflow of economic benefit in the form of a decrease in assets or an increase in liabilities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that </w:t>
            </w:r>
            <w:r>
              <w:rPr>
                <w:rFonts w:ascii="Arial Narrow" w:hAnsi="Arial Narrow" w:cs="Arial"/>
                <w:sz w:val="22"/>
                <w:szCs w:val="22"/>
              </w:rPr>
              <w:t>r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esults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in a decrease in </w:t>
            </w:r>
            <w:proofErr w:type="spellStart"/>
            <w:proofErr w:type="gramStart"/>
            <w:r w:rsidRPr="00033F34">
              <w:rPr>
                <w:rFonts w:ascii="Arial Narrow" w:hAnsi="Arial Narrow" w:cs="Arial"/>
                <w:sz w:val="22"/>
                <w:szCs w:val="22"/>
              </w:rPr>
              <w:t>owners</w:t>
            </w:r>
            <w:proofErr w:type="spellEnd"/>
            <w:proofErr w:type="gramEnd"/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 equity other than distributions to the owner (drawings).</w:t>
            </w:r>
          </w:p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First in first out (FIFO)</w:t>
            </w:r>
          </w:p>
          <w:p w:rsidR="00610E17" w:rsidRPr="00FF46D7" w:rsidRDefault="00610E17" w:rsidP="00CE4E0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782D0C" w:rsidRDefault="00610E17" w:rsidP="00CE4E09">
            <w:pPr>
              <w:rPr>
                <w:rFonts w:ascii="Arial Narrow" w:hAnsi="Arial Narrow" w:cs="Arial"/>
              </w:rPr>
            </w:pPr>
            <w:r w:rsidRPr="00782D0C">
              <w:rPr>
                <w:rFonts w:ascii="Arial Narrow" w:hAnsi="Arial Narrow" w:cs="Arial"/>
                <w:sz w:val="22"/>
                <w:szCs w:val="22"/>
              </w:rPr>
              <w:t xml:space="preserve">When recording the cost price of stock for a sale or withdrawal of stock by the owner or through a stock loss/gain, a system is needed to assign a cost price. FIFO is an assumption that states that the </w:t>
            </w:r>
            <w:r w:rsidRPr="00782D0C">
              <w:rPr>
                <w:rFonts w:ascii="Arial Narrow" w:hAnsi="Arial Narrow" w:cs="Arial"/>
                <w:sz w:val="22"/>
                <w:szCs w:val="22"/>
                <w:u w:val="single"/>
              </w:rPr>
              <w:t>first stock purchased by a business is the first stock that will be sold/ withdrawn or lost.</w:t>
            </w:r>
          </w:p>
        </w:tc>
      </w:tr>
      <w:tr w:rsidR="00610E17" w:rsidRPr="00FF46D7" w:rsidTr="00AF7F34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FF46D7" w:rsidRDefault="00610E17" w:rsidP="0088671D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Finance expenses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FF46D7" w:rsidRDefault="00610E17" w:rsidP="008867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Expenses associated with borrowing or supplying finance to customers. 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88671D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lastRenderedPageBreak/>
              <w:t>Financing activities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8867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Cash flows that result from changes in liabilities and </w:t>
            </w:r>
            <w:proofErr w:type="spellStart"/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owners</w:t>
            </w:r>
            <w:proofErr w:type="spellEnd"/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equity. 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88671D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Fixtures &amp; Fittings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8867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 non-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current asset that is part of a building but can be detached or removed.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88671D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Footing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88671D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temporary form of balancing an account.</w:t>
            </w:r>
          </w:p>
        </w:tc>
      </w:tr>
      <w:tr w:rsidR="00610E17" w:rsidRPr="00033F34" w:rsidTr="00AF7F34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Default="00610E17" w:rsidP="0088671D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General Journal</w:t>
            </w:r>
          </w:p>
          <w:p w:rsidR="00610E17" w:rsidRPr="00B462C0" w:rsidRDefault="00610E17" w:rsidP="0088671D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033F34" w:rsidRDefault="00610E17" w:rsidP="0088671D">
            <w:pPr>
              <w:rPr>
                <w:rFonts w:ascii="Arial Narrow" w:hAnsi="Arial Narrow" w:cs="Arial"/>
              </w:rPr>
            </w:pPr>
            <w:r w:rsidRPr="00716793">
              <w:rPr>
                <w:rFonts w:ascii="Arial Narrow" w:hAnsi="Arial Narrow" w:cs="Arial"/>
              </w:rPr>
              <w:t xml:space="preserve">A book of original entry which records </w:t>
            </w:r>
            <w:r w:rsidRPr="00716793">
              <w:rPr>
                <w:rFonts w:ascii="Arial Narrow" w:hAnsi="Arial Narrow" w:cs="Arial"/>
                <w:sz w:val="22"/>
                <w:szCs w:val="22"/>
              </w:rPr>
              <w:t>non-cash, non-recurring transactions that don’t belong in the Special Journals.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88671D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General Ledger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88671D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collection of accounts based on double entry accounting.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88671D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Going Concern Principle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88671D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The business is assumed to have perpetual or continuous life.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Gross Profit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The difference between sales revenue and cost of goods sold.</w:t>
            </w:r>
          </w:p>
        </w:tc>
      </w:tr>
      <w:tr w:rsidR="00610E17" w:rsidRPr="0025139B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Historical Cost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 w:rsidRPr="0025139B">
              <w:rPr>
                <w:rFonts w:ascii="Arial Narrow" w:hAnsi="Arial Narrow" w:cs="Arial"/>
                <w:sz w:val="22"/>
                <w:szCs w:val="22"/>
              </w:rPr>
              <w:t>The original invoice price of the asset plus additional capital expenditure. Its value can be verified.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Historical Cost Principle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Assets are recorded at their original cost.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Horizontal analysis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comparison of the same data across years or to another business or the budget.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Income Statement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An accounting report that shows the revenues, expenses and net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profit or loss of a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business </w:t>
            </w:r>
          </w:p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for the reporting period.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Investing activities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Cash flows that result from the purchase or sale of non-current assets. 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Journal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'book of or</w:t>
            </w:r>
            <w:r>
              <w:rPr>
                <w:rFonts w:ascii="Arial Narrow" w:hAnsi="Arial Narrow" w:cs="Arial"/>
                <w:sz w:val="22"/>
                <w:szCs w:val="22"/>
              </w:rPr>
              <w:t>i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ginal entry' that precedes the ledger. It records transactions from original (source) documents. 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Ledger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collective record of transactions in a double entry system.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 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Liability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Future sacrifices of economic benefit that the business is obliged to make to other entities. 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Liquid asset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Cash or an asset easily converted into cash.</w:t>
            </w:r>
          </w:p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Liquidity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ability of the business to pay its short term debts using liquid assets. 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Lower of cost and net realizable value (NRV)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conservative rule that dictates the stock should be valued at historical cost or NRV, whichever is lower. In doing so, stock is written down to the lower figure. 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Mark up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percentage of the cost of stock that is added on to determine the selling price.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Matching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Expenses incurred in earning revenue are deducted from the revenue earned for the reporting period. </w:t>
            </w:r>
          </w:p>
        </w:tc>
      </w:tr>
      <w:tr w:rsidR="00610E17" w:rsidRPr="0025139B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Matching Concept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 w:rsidRPr="0025139B">
              <w:rPr>
                <w:rFonts w:ascii="Arial Narrow" w:hAnsi="Arial Narrow" w:cs="Arial"/>
                <w:sz w:val="22"/>
                <w:szCs w:val="22"/>
              </w:rPr>
              <w:t>This is the concept of only deducting costs that have contributed to revenue in the reporting period.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033F34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033F34">
              <w:rPr>
                <w:rFonts w:ascii="Arial Narrow" w:hAnsi="Arial Narrow" w:cs="Arial"/>
                <w:b/>
                <w:bCs/>
                <w:sz w:val="22"/>
                <w:szCs w:val="22"/>
              </w:rPr>
              <w:t>Memorandum (Memo)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note that records internal events.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Monetary Unit Principle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In the records and reports, values are expressed in dollars and it is assumed the value of the dollar is constant.</w:t>
            </w:r>
          </w:p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Mortgage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 non-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current liability that is secured against property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i.e. a loan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033F34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033F34">
              <w:rPr>
                <w:rFonts w:ascii="Arial Narrow" w:hAnsi="Arial Narrow" w:cs="Arial"/>
                <w:b/>
                <w:bCs/>
                <w:sz w:val="22"/>
                <w:szCs w:val="22"/>
              </w:rPr>
              <w:t>Narration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brief description of why the entry was made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(or narrative)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Negative cash flow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Cash outflows from all activities exceed cash inflows from all activities. 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Net cash flow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513F0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overall change in cash flow for the period. 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Net Profit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The excess of revenue over expenses for a particular reporting period. Alternatively, the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increase in net worth of a business excluding the effects of additional capital and drawings.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Net Worth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The difference between the value of assets and liabilities. It represents the investment of the owner in the business or the owner’s claim on the assets of the business. i.e. A-L or Net Assets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Non-</w:t>
            </w:r>
            <w:r w:rsidRPr="00B462C0">
              <w:rPr>
                <w:rFonts w:ascii="Arial Narrow" w:hAnsi="Arial Narrow" w:cs="Arial"/>
                <w:b/>
                <w:bCs/>
              </w:rPr>
              <w:t>Current Asset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An asset that has benefits extending beyond the next 12 months or an asset that is </w:t>
            </w:r>
            <w:r w:rsidRPr="00033F34">
              <w:rPr>
                <w:rFonts w:ascii="Arial Narrow" w:hAnsi="Arial Narrow" w:cs="Arial"/>
                <w:b/>
                <w:bCs/>
                <w:sz w:val="22"/>
                <w:szCs w:val="22"/>
              </w:rPr>
              <w:t>not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 used up or turned into cash within 12 months. </w:t>
            </w:r>
          </w:p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Non-</w:t>
            </w:r>
            <w:r w:rsidRPr="00B462C0">
              <w:rPr>
                <w:rFonts w:ascii="Arial Narrow" w:hAnsi="Arial Narrow" w:cs="Arial"/>
                <w:b/>
                <w:bCs/>
              </w:rPr>
              <w:t xml:space="preserve">Current Liability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A liability that does not have to be paid or an obligation </w:t>
            </w:r>
            <w:r w:rsidRPr="00033F34">
              <w:rPr>
                <w:rFonts w:ascii="Arial Narrow" w:hAnsi="Arial Narrow" w:cs="Arial"/>
                <w:b/>
                <w:bCs/>
                <w:sz w:val="22"/>
                <w:szCs w:val="22"/>
              </w:rPr>
              <w:t>not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 due within 12 months.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Non-financial data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Information useful in assessing the performance of the business that does NOT involve ratio analysis or financial information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eg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. Quality of goods, customer satisfaction. 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Opening Journal Entry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Entry on the first day of operations to create the balances for the ledger accounts.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Operating activities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Cash flows that result from the day-to-day trading operations of the business. 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Order Form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This is a request sent to the supplier or from a customer. It is not evidence of a transaction and is not a document of original entry.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Overdraft (Bank)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An amount by which a bank account is overdrawn. A facility where a bank allows a </w:t>
            </w:r>
          </w:p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person or business to use more funds than they have in their account. Interest is charged only on overdrawn funds and there is no fixed repayment schedule or term.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proofErr w:type="spellStart"/>
            <w:r w:rsidRPr="00B462C0">
              <w:rPr>
                <w:rFonts w:ascii="Arial Narrow" w:hAnsi="Arial Narrow" w:cs="Arial"/>
                <w:b/>
                <w:bCs/>
              </w:rPr>
              <w:t>Owners</w:t>
            </w:r>
            <w:proofErr w:type="spellEnd"/>
            <w:r w:rsidRPr="00B462C0">
              <w:rPr>
                <w:rFonts w:ascii="Arial Narrow" w:hAnsi="Arial Narrow" w:cs="Arial"/>
                <w:b/>
                <w:bCs/>
              </w:rPr>
              <w:t xml:space="preserve"> Equity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The residual interest of the owner in the assets of the business or the net worth of the business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i.e.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Owners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Equity =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ssets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-L</w:t>
            </w:r>
            <w:r>
              <w:rPr>
                <w:rFonts w:ascii="Arial Narrow" w:hAnsi="Arial Narrow" w:cs="Arial"/>
                <w:sz w:val="22"/>
                <w:szCs w:val="22"/>
              </w:rPr>
              <w:t>iabilities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).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Perpetual Inventory method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473901" w:rsidRDefault="00610E17" w:rsidP="00F33E14">
            <w:pPr>
              <w:rPr>
                <w:rFonts w:ascii="Arial Narrow" w:hAnsi="Arial Narrow" w:cs="Arial"/>
              </w:rPr>
            </w:pPr>
            <w:r w:rsidRPr="00F33E14">
              <w:rPr>
                <w:rFonts w:ascii="Arial Narrow" w:hAnsi="Arial Narrow" w:cs="Arial"/>
                <w:sz w:val="22"/>
                <w:szCs w:val="22"/>
              </w:rPr>
              <w:t>A system to record stock movements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by maintaining</w:t>
            </w:r>
            <w:r w:rsidRPr="00F33E14">
              <w:rPr>
                <w:rFonts w:ascii="Arial Narrow" w:hAnsi="Arial Narrow" w:cs="Arial"/>
                <w:sz w:val="22"/>
                <w:szCs w:val="22"/>
              </w:rPr>
              <w:t xml:space="preserve"> an ongoing record of stock movements where the cost price of stock is able to be identified for each transaction </w:t>
            </w:r>
            <w:r w:rsidRPr="00473901">
              <w:rPr>
                <w:rFonts w:ascii="Arial Narrow" w:hAnsi="Arial Narrow" w:cs="Arial"/>
                <w:sz w:val="22"/>
                <w:szCs w:val="22"/>
              </w:rPr>
              <w:t>through the use of a Stock Card</w:t>
            </w:r>
            <w:r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Positive cash flow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When cash outflows from all activities is less than cash inflows from all activities. 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Posting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The process of recording information from a journal to a ledger.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Prepaid expense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 expense that has been paid but has NOT been used. It relates to the next reporting period. It is a current asset because a benefit is owing to the business in the next 12 months in the form of a service. 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Prepaid revenue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Revenue received but unearned. It is a current liability as there is a sacrifice of economic benefit in the form of an obligation to provide goods or a service in the next 12 months. 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Profitability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43864" w:rsidRDefault="00610E17" w:rsidP="0004386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comparison of net profit </w:t>
            </w:r>
            <w:r w:rsidRPr="00043864">
              <w:rPr>
                <w:rFonts w:ascii="Arial Narrow" w:hAnsi="Arial Narrow" w:cs="Arial"/>
                <w:sz w:val="22"/>
                <w:szCs w:val="22"/>
              </w:rPr>
              <w:t>against an investment base such as owner’s investment or total assets, and can be used to examine how well a business has used its investment in assets.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Profit 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43864" w:rsidRDefault="00610E17" w:rsidP="0004386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</w:t>
            </w:r>
            <w:r w:rsidRPr="00043864">
              <w:rPr>
                <w:rFonts w:ascii="Arial Narrow" w:hAnsi="Arial Narrow" w:cs="Arial"/>
                <w:sz w:val="22"/>
                <w:szCs w:val="22"/>
              </w:rPr>
              <w:t>nder accrual accounting</w:t>
            </w:r>
            <w:r>
              <w:rPr>
                <w:rFonts w:ascii="Arial Narrow" w:hAnsi="Arial Narrow" w:cs="Arial"/>
                <w:sz w:val="22"/>
                <w:szCs w:val="22"/>
              </w:rPr>
              <w:t>, it is</w:t>
            </w:r>
            <w:r w:rsidRPr="000023B0">
              <w:rPr>
                <w:rFonts w:ascii="Arial Narrow" w:hAnsi="Arial Narrow" w:cs="Arial"/>
                <w:sz w:val="22"/>
                <w:szCs w:val="22"/>
              </w:rPr>
              <w:t xml:space="preserve"> revenue earned exceeding expenses incurred</w:t>
            </w:r>
            <w:r w:rsidRPr="00043864">
              <w:rPr>
                <w:rFonts w:ascii="Arial Narrow" w:hAnsi="Arial Narrow" w:cs="Arial"/>
                <w:sz w:val="22"/>
                <w:szCs w:val="22"/>
              </w:rPr>
              <w:t>, and is expressed as a dollar amount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Purchases Invoice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document that is evidence of a credit purchase of stock and is the document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of original entry for the purchases journal.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Purchases Journal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record of all transactions involving the purchase of stock on credit.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Relevance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qualitative characteristic of the reports where only information that is useful or will influence decision making is reported.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Reliability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qualitative characteristic of the reports where accounting information reported can be verified by reference to an original document.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Reporting Period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The period of time over which transactions and other financial events are recorded and reported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(or accounting period, financial year)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Reporting Period Principle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This assumes that it is possible to divide the ‘economic life of a 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business’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into artificial cut-off points in order to measure the performance of a business over the relevant time period. 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life of the business is divided into time periods for reporting purposes. 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Revenue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An inflow of economic benefit in the form of an increase in assets or decrease in liabilities that results in an increase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in </w:t>
            </w:r>
            <w:proofErr w:type="spellStart"/>
            <w:r w:rsidRPr="00033F34">
              <w:rPr>
                <w:rFonts w:ascii="Arial Narrow" w:hAnsi="Arial Narrow" w:cs="Arial"/>
                <w:sz w:val="22"/>
                <w:szCs w:val="22"/>
              </w:rPr>
              <w:t>owners</w:t>
            </w:r>
            <w:proofErr w:type="spellEnd"/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 equity</w:t>
            </w:r>
            <w:r>
              <w:rPr>
                <w:rFonts w:ascii="Arial Narrow" w:hAnsi="Arial Narrow" w:cs="Arial"/>
                <w:sz w:val="22"/>
                <w:szCs w:val="22"/>
              </w:rPr>
              <w:t>,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 other than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from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contributions by the owner (additional capital).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lastRenderedPageBreak/>
              <w:t>Sales Invoice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document that is evidence of a credit sale of stock and is the document of original entry for the sales journal.</w:t>
            </w:r>
            <w:r w:rsidR="00E61B91">
              <w:rPr>
                <w:rFonts w:ascii="Arial Narrow" w:hAnsi="Arial Narrow" w:cs="Arial"/>
                <w:sz w:val="22"/>
                <w:szCs w:val="22"/>
              </w:rPr>
              <w:t xml:space="preserve"> It is issued by the seller/ supplier. 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Sales Journal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record of all transactions involving the sale of stock on credit.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FF46D7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Sales returns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FF46D7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Stock returned by a customer. Negative revenue in the income statement. 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FF46D7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Selling expenses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FF46D7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Expenses associated with promoting the product. 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Special Journal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A journal that records transactions of a similar nature </w:t>
            </w:r>
            <w:proofErr w:type="spellStart"/>
            <w:r w:rsidRPr="00033F34">
              <w:rPr>
                <w:rFonts w:ascii="Arial Narrow" w:hAnsi="Arial Narrow" w:cs="Arial"/>
                <w:sz w:val="22"/>
                <w:szCs w:val="22"/>
              </w:rPr>
              <w:t>eg</w:t>
            </w:r>
            <w:proofErr w:type="spellEnd"/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="00E61B91">
              <w:rPr>
                <w:rFonts w:ascii="Arial Narrow" w:hAnsi="Arial Narrow" w:cs="Arial"/>
                <w:sz w:val="22"/>
                <w:szCs w:val="22"/>
              </w:rPr>
              <w:t xml:space="preserve">Credit Sales are recorded in the Sales Journal;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Cash receipts are recorded in the Cash Receipts Journal.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Stock (</w:t>
            </w:r>
            <w:r>
              <w:rPr>
                <w:rFonts w:ascii="Arial Narrow" w:hAnsi="Arial Narrow" w:cs="Arial"/>
                <w:b/>
                <w:bCs/>
              </w:rPr>
              <w:t xml:space="preserve">or </w:t>
            </w:r>
            <w:r w:rsidRPr="00B462C0">
              <w:rPr>
                <w:rFonts w:ascii="Arial Narrow" w:hAnsi="Arial Narrow" w:cs="Arial"/>
                <w:b/>
                <w:bCs/>
              </w:rPr>
              <w:t>Inventory)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Anything purchased for re-sale.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Stock Card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record of stock movements with a continuous balance of what stock ought to be on hand.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Stock Control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This is a summary account that records all transactions relating to stock. It combines all items of stock into a single account. 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Stock Gain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This occurs when the physical stock take is more than the balance of the stock card.</w:t>
            </w:r>
          </w:p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Stock Loss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This occurs when the physical stock take is less than the balance of the stock card.</w:t>
            </w:r>
          </w:p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Stock of material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Materials on hand that have been paid for but are unused. It is a current asset because a benefit is owing to the business in the next 12 months in the form of a service</w:t>
            </w:r>
            <w:r w:rsidR="003451AD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3451AD">
              <w:rPr>
                <w:rFonts w:ascii="Arial Narrow" w:hAnsi="Arial Narrow" w:cs="Arial"/>
                <w:sz w:val="22"/>
                <w:szCs w:val="22"/>
              </w:rPr>
              <w:t>eg</w:t>
            </w:r>
            <w:proofErr w:type="spellEnd"/>
            <w:r w:rsidR="003451AD">
              <w:rPr>
                <w:rFonts w:ascii="Arial Narrow" w:hAnsi="Arial Narrow" w:cs="Arial"/>
                <w:sz w:val="22"/>
                <w:szCs w:val="22"/>
              </w:rPr>
              <w:t>. Office Supplies</w:t>
            </w:r>
            <w:r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FF46D7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Stock or purchase returns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FF46D7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Stock returned to suppliers. 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Stock take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physical count of the quantity of stock on hand used to verify the accuracy of the stock card.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Stock Write down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general journal entry that reduces the value of stock on hand to its estimated </w:t>
            </w:r>
            <w:r w:rsidR="003451AD">
              <w:rPr>
                <w:rFonts w:ascii="Arial Narrow" w:hAnsi="Arial Narrow" w:cs="Arial"/>
                <w:sz w:val="22"/>
                <w:szCs w:val="22"/>
              </w:rPr>
              <w:t>net realizable value (</w:t>
            </w:r>
            <w:r>
              <w:rPr>
                <w:rFonts w:ascii="Arial Narrow" w:hAnsi="Arial Narrow" w:cs="Arial"/>
                <w:sz w:val="22"/>
                <w:szCs w:val="22"/>
              </w:rPr>
              <w:t>NRV</w:t>
            </w:r>
            <w:r w:rsidR="003451AD">
              <w:rPr>
                <w:rFonts w:ascii="Arial Narrow" w:hAnsi="Arial Narrow" w:cs="Arial"/>
                <w:sz w:val="22"/>
                <w:szCs w:val="22"/>
              </w:rPr>
              <w:t>)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when it is lower than historical cost. 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Sundries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column i</w:t>
            </w:r>
            <w:r>
              <w:rPr>
                <w:rFonts w:ascii="Arial Narrow" w:hAnsi="Arial Narrow" w:cs="Arial"/>
                <w:sz w:val="22"/>
                <w:szCs w:val="22"/>
              </w:rPr>
              <w:t>n a cash journal for receipts or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 payments that occur infrequently.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>Sundry creditor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An amount owing as a result of the purchase of a non </w:t>
            </w:r>
            <w:r w:rsidR="00AE05CF">
              <w:rPr>
                <w:rFonts w:ascii="Arial Narrow" w:hAnsi="Arial Narrow" w:cs="Arial"/>
                <w:sz w:val="22"/>
                <w:szCs w:val="22"/>
              </w:rPr>
              <w:t>-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current asset on credit OR an amount owing on a service consumed. Not the result of purchasing stock on credit.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Transaction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A financial even</w:t>
            </w:r>
            <w:r>
              <w:rPr>
                <w:rFonts w:ascii="Arial Narrow" w:hAnsi="Arial Narrow" w:cs="Arial"/>
                <w:sz w:val="22"/>
                <w:szCs w:val="22"/>
              </w:rPr>
              <w:t>t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 xml:space="preserve"> with someone outside the business.</w:t>
            </w:r>
          </w:p>
        </w:tc>
      </w:tr>
      <w:tr w:rsidR="00610E17" w:rsidRPr="00033F34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Trial Balance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list of account balances to check that debits equal credits. </w:t>
            </w:r>
            <w:r w:rsidRPr="00033F34">
              <w:rPr>
                <w:rFonts w:ascii="Arial Narrow" w:hAnsi="Arial Narrow" w:cs="Arial"/>
                <w:sz w:val="22"/>
                <w:szCs w:val="22"/>
              </w:rPr>
              <w:t> </w:t>
            </w:r>
          </w:p>
        </w:tc>
      </w:tr>
      <w:tr w:rsidR="00610E17" w:rsidRPr="00BC23C2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r w:rsidRPr="00B462C0">
              <w:rPr>
                <w:rFonts w:ascii="Arial Narrow" w:hAnsi="Arial Narrow" w:cs="Arial"/>
                <w:b/>
                <w:bCs/>
              </w:rPr>
              <w:t xml:space="preserve">Understandability </w:t>
            </w:r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033F34" w:rsidRDefault="00610E17" w:rsidP="00CE4E09">
            <w:pPr>
              <w:rPr>
                <w:rFonts w:ascii="Arial Narrow" w:hAnsi="Arial Narrow" w:cs="Arial"/>
              </w:rPr>
            </w:pPr>
            <w:r w:rsidRPr="00033F34">
              <w:rPr>
                <w:rFonts w:ascii="Arial Narrow" w:hAnsi="Arial Narrow" w:cs="Arial"/>
                <w:sz w:val="22"/>
                <w:szCs w:val="22"/>
              </w:rPr>
              <w:t>The reports present accounting information in a manner that is clear to those using the report.</w:t>
            </w:r>
          </w:p>
        </w:tc>
      </w:tr>
      <w:tr w:rsidR="00610E17" w:rsidRPr="00FF46D7" w:rsidTr="00CE4E09">
        <w:trPr>
          <w:trHeight w:val="3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B462C0" w:rsidRDefault="00610E17" w:rsidP="00CE4E09">
            <w:pPr>
              <w:rPr>
                <w:rFonts w:ascii="Arial Narrow" w:hAnsi="Arial Narrow" w:cs="Arial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81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0E17" w:rsidRPr="0025139B" w:rsidRDefault="00610E17" w:rsidP="00CE4E09">
            <w:pPr>
              <w:rPr>
                <w:rFonts w:ascii="Arial Narrow" w:hAnsi="Arial Narrow" w:cs="Arial"/>
              </w:rPr>
            </w:pPr>
          </w:p>
        </w:tc>
      </w:tr>
    </w:tbl>
    <w:p w:rsidR="00CE4E09" w:rsidRDefault="00CE4E09"/>
    <w:sectPr w:rsidR="00CE4E09" w:rsidSect="007E2C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01D" w:rsidRDefault="005D501D" w:rsidP="00602AD5">
      <w:r>
        <w:separator/>
      </w:r>
    </w:p>
  </w:endnote>
  <w:endnote w:type="continuationSeparator" w:id="0">
    <w:p w:rsidR="005D501D" w:rsidRDefault="005D501D" w:rsidP="0060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18E" w:rsidRDefault="001141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5204"/>
      <w:docPartObj>
        <w:docPartGallery w:val="Page Numbers (Bottom of Page)"/>
        <w:docPartUnique/>
      </w:docPartObj>
    </w:sdtPr>
    <w:sdtEndPr/>
    <w:sdtContent>
      <w:p w:rsidR="00602AD5" w:rsidRDefault="005D50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6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02AD5" w:rsidRDefault="00602A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18E" w:rsidRDefault="00114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01D" w:rsidRDefault="005D501D" w:rsidP="00602AD5">
      <w:r>
        <w:separator/>
      </w:r>
    </w:p>
  </w:footnote>
  <w:footnote w:type="continuationSeparator" w:id="0">
    <w:p w:rsidR="005D501D" w:rsidRDefault="005D501D" w:rsidP="00602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18E" w:rsidRDefault="001141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18E" w:rsidRPr="0011418E" w:rsidRDefault="0011418E">
    <w:pPr>
      <w:pStyle w:val="Header"/>
      <w:rPr>
        <w:rFonts w:ascii="Arial" w:hAnsi="Arial" w:cs="Arial"/>
        <w:b/>
      </w:rPr>
    </w:pPr>
    <w:r w:rsidRPr="0011418E">
      <w:rPr>
        <w:rFonts w:ascii="Arial" w:hAnsi="Arial" w:cs="Arial"/>
        <w:b/>
      </w:rPr>
      <w:t>G</w:t>
    </w:r>
    <w:r>
      <w:rPr>
        <w:rFonts w:ascii="Arial" w:hAnsi="Arial" w:cs="Arial"/>
        <w:b/>
      </w:rPr>
      <w:t>lossary</w:t>
    </w:r>
  </w:p>
  <w:p w:rsidR="0011418E" w:rsidRDefault="001141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18E" w:rsidRDefault="001141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09"/>
    <w:rsid w:val="000023B0"/>
    <w:rsid w:val="00043864"/>
    <w:rsid w:val="000B568B"/>
    <w:rsid w:val="0011418E"/>
    <w:rsid w:val="003451AD"/>
    <w:rsid w:val="0041052C"/>
    <w:rsid w:val="00473901"/>
    <w:rsid w:val="00513F0B"/>
    <w:rsid w:val="005D501D"/>
    <w:rsid w:val="00602AD5"/>
    <w:rsid w:val="00610E17"/>
    <w:rsid w:val="00643976"/>
    <w:rsid w:val="00716793"/>
    <w:rsid w:val="00764438"/>
    <w:rsid w:val="00782D0C"/>
    <w:rsid w:val="007B4B09"/>
    <w:rsid w:val="007E2CAA"/>
    <w:rsid w:val="00836B9C"/>
    <w:rsid w:val="008C02D3"/>
    <w:rsid w:val="00A02A3F"/>
    <w:rsid w:val="00A16A14"/>
    <w:rsid w:val="00AD0C4A"/>
    <w:rsid w:val="00AE05CF"/>
    <w:rsid w:val="00C15351"/>
    <w:rsid w:val="00CA5321"/>
    <w:rsid w:val="00CE4E09"/>
    <w:rsid w:val="00E019BD"/>
    <w:rsid w:val="00E61B91"/>
    <w:rsid w:val="00E82164"/>
    <w:rsid w:val="00EC5950"/>
    <w:rsid w:val="00F33674"/>
    <w:rsid w:val="00F33E14"/>
    <w:rsid w:val="00F57464"/>
    <w:rsid w:val="00F62F08"/>
    <w:rsid w:val="00F9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491A7-21BD-4293-BEE5-27E8B1DC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E0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79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02A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AD5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2A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AD5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8E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Susan Lai Mun Wah</cp:lastModifiedBy>
  <cp:revision>3</cp:revision>
  <dcterms:created xsi:type="dcterms:W3CDTF">2017-01-24T05:59:00Z</dcterms:created>
  <dcterms:modified xsi:type="dcterms:W3CDTF">2017-01-24T06:06:00Z</dcterms:modified>
</cp:coreProperties>
</file>