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7D" w:rsidRDefault="00AB034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1</w:t>
      </w:r>
      <w:r w:rsidRPr="00431C81">
        <w:rPr>
          <w:rFonts w:ascii="Arial" w:hAnsi="Arial" w:cs="Arial"/>
          <w:b/>
          <w:lang w:val="en-US"/>
        </w:rPr>
        <w:tab/>
      </w:r>
    </w:p>
    <w:p w:rsidR="006526AA" w:rsidRPr="00CD533B" w:rsidRDefault="006526AA" w:rsidP="0065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exact"/>
        <w:ind w:left="284" w:hanging="284"/>
        <w:rPr>
          <w:rFonts w:ascii="Arial" w:hAnsi="Arial" w:cs="Arial"/>
        </w:rPr>
      </w:pPr>
      <w:r w:rsidRPr="00CD533B">
        <w:rPr>
          <w:rFonts w:ascii="Arial" w:hAnsi="Arial" w:cs="Arial"/>
          <w:b/>
          <w:bCs/>
        </w:rPr>
        <w:t>Prepare</w:t>
      </w:r>
      <w:r w:rsidRPr="00CD533B">
        <w:rPr>
          <w:rFonts w:ascii="Arial" w:hAnsi="Arial" w:cs="Arial"/>
        </w:rPr>
        <w:t xml:space="preserve"> the General Journal entries necessary to close the revenue and expense accounts and to close </w:t>
      </w:r>
      <w:r w:rsidRPr="00CD533B">
        <w:rPr>
          <w:rFonts w:ascii="Arial" w:hAnsi="Arial" w:cs="Arial"/>
          <w:bCs/>
          <w:iCs/>
        </w:rPr>
        <w:t>Drawings to the Capital account.</w:t>
      </w:r>
      <w:r>
        <w:rPr>
          <w:rFonts w:ascii="Arial" w:hAnsi="Arial" w:cs="Arial"/>
          <w:bCs/>
          <w:iCs/>
        </w:rPr>
        <w:t xml:space="preserve"> Memo 15 (N</w:t>
      </w:r>
      <w:r w:rsidRPr="00CD533B">
        <w:rPr>
          <w:rFonts w:ascii="Arial" w:hAnsi="Arial" w:cs="Arial"/>
        </w:rPr>
        <w:t>arration</w:t>
      </w:r>
      <w:r>
        <w:rPr>
          <w:rFonts w:ascii="Arial" w:hAnsi="Arial" w:cs="Arial"/>
        </w:rPr>
        <w:t>s are not</w:t>
      </w:r>
      <w:r w:rsidRPr="00CD533B">
        <w:rPr>
          <w:rFonts w:ascii="Arial" w:hAnsi="Arial" w:cs="Arial"/>
        </w:rPr>
        <w:t xml:space="preserve"> required)</w:t>
      </w:r>
    </w:p>
    <w:p w:rsidR="006526AA" w:rsidRDefault="006526AA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1417"/>
        <w:gridCol w:w="1414"/>
        <w:gridCol w:w="1421"/>
        <w:gridCol w:w="1276"/>
      </w:tblGrid>
      <w:tr w:rsidR="00AB0343" w:rsidTr="00AB0343">
        <w:tc>
          <w:tcPr>
            <w:tcW w:w="3681" w:type="dxa"/>
          </w:tcPr>
          <w:p w:rsidR="00AB0343" w:rsidRDefault="00AB0343"/>
        </w:tc>
        <w:tc>
          <w:tcPr>
            <w:tcW w:w="2831" w:type="dxa"/>
            <w:gridSpan w:val="2"/>
          </w:tcPr>
          <w:p w:rsidR="00AB0343" w:rsidRDefault="00AB0343" w:rsidP="00AB0343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AB0343" w:rsidRDefault="00AB0343" w:rsidP="00AB0343">
            <w:pPr>
              <w:jc w:val="center"/>
            </w:pPr>
            <w:r>
              <w:t>SUBSIDIARY LEDGER</w:t>
            </w:r>
          </w:p>
        </w:tc>
      </w:tr>
      <w:tr w:rsidR="00AB0343" w:rsidTr="00AB0343">
        <w:trPr>
          <w:trHeight w:val="128"/>
        </w:trPr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AB0343">
            <w:pPr>
              <w:jc w:val="center"/>
            </w:pPr>
            <w:r>
              <w:t>DEBIT</w:t>
            </w:r>
          </w:p>
        </w:tc>
        <w:tc>
          <w:tcPr>
            <w:tcW w:w="1414" w:type="dxa"/>
          </w:tcPr>
          <w:p w:rsidR="00AB0343" w:rsidRDefault="00AB0343" w:rsidP="00AB0343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AB0343" w:rsidRDefault="00AB0343" w:rsidP="00AB0343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AB0343" w:rsidRDefault="00AB0343" w:rsidP="00AB0343">
            <w:pPr>
              <w:jc w:val="center"/>
            </w:pPr>
            <w:r>
              <w:t>CREDIT</w:t>
            </w:r>
          </w:p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Commission income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  <w:r>
              <w:t>800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Discount revenue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  <w:r>
              <w:t>1200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Rent income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  <w:r>
              <w:t>7200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Sales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  <w:r>
              <w:t>145000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P/L Summary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  <w:r>
              <w:t>154200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P/L Summary</w:t>
            </w:r>
          </w:p>
        </w:tc>
        <w:tc>
          <w:tcPr>
            <w:tcW w:w="1417" w:type="dxa"/>
          </w:tcPr>
          <w:p w:rsidR="00AB0343" w:rsidRDefault="00362C5E" w:rsidP="00362C5E">
            <w:pPr>
              <w:jc w:val="right"/>
            </w:pPr>
            <w:r>
              <w:t>105520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Advertising expenses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1100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Bad debts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2300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Cost of sales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75000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Customs duty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1800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Depreciation - mv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2500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Discount expense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970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Interest expense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3200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Motor vehicle expenses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2000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362C5E" w:rsidP="00AB0343">
            <w:r>
              <w:t xml:space="preserve">      Statione</w:t>
            </w:r>
            <w:r w:rsidR="00AB0343">
              <w:t>ry expense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2550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362C5E" w:rsidP="00AB0343">
            <w:r>
              <w:t xml:space="preserve">      Wages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11300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362C5E" w:rsidP="00AB0343">
            <w:r>
              <w:t xml:space="preserve">      Stock write-down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2800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P/L Summary</w:t>
            </w:r>
          </w:p>
        </w:tc>
        <w:tc>
          <w:tcPr>
            <w:tcW w:w="1417" w:type="dxa"/>
          </w:tcPr>
          <w:p w:rsidR="00AB0343" w:rsidRDefault="00362C5E" w:rsidP="00362C5E">
            <w:pPr>
              <w:jc w:val="right"/>
            </w:pPr>
            <w:r>
              <w:t>48680</w:t>
            </w:r>
          </w:p>
        </w:tc>
        <w:tc>
          <w:tcPr>
            <w:tcW w:w="1414" w:type="dxa"/>
          </w:tcPr>
          <w:p w:rsidR="00AB0343" w:rsidRDefault="00AB0343" w:rsidP="00AB0343"/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Capital</w:t>
            </w:r>
          </w:p>
        </w:tc>
        <w:tc>
          <w:tcPr>
            <w:tcW w:w="1417" w:type="dxa"/>
          </w:tcPr>
          <w:p w:rsidR="00AB0343" w:rsidRDefault="00AB0343" w:rsidP="00AB0343"/>
        </w:tc>
        <w:tc>
          <w:tcPr>
            <w:tcW w:w="1414" w:type="dxa"/>
          </w:tcPr>
          <w:p w:rsidR="00AB0343" w:rsidRDefault="00362C5E" w:rsidP="00362C5E">
            <w:pPr>
              <w:jc w:val="right"/>
            </w:pPr>
            <w:r>
              <w:t>48680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AB0343"/>
        </w:tc>
        <w:tc>
          <w:tcPr>
            <w:tcW w:w="1414" w:type="dxa"/>
          </w:tcPr>
          <w:p w:rsidR="00AB0343" w:rsidRDefault="00AB0343" w:rsidP="00AB0343"/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>Capital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  <w:r>
              <w:t>10,800</w:t>
            </w: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>
            <w:r>
              <w:t xml:space="preserve">      Drawings</w:t>
            </w:r>
          </w:p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  <w:r>
              <w:t>10,800</w:t>
            </w: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</w:tbl>
    <w:p w:rsidR="00AB0343" w:rsidRDefault="00AB0343"/>
    <w:p w:rsidR="006526AA" w:rsidRPr="006526AA" w:rsidRDefault="006526AA" w:rsidP="006526AA">
      <w:pPr>
        <w:pStyle w:val="ListParagraph"/>
        <w:numPr>
          <w:ilvl w:val="0"/>
          <w:numId w:val="3"/>
        </w:numPr>
        <w:spacing w:after="0" w:line="240" w:lineRule="exact"/>
        <w:ind w:left="426" w:hanging="426"/>
        <w:rPr>
          <w:rFonts w:ascii="Arial" w:hAnsi="Arial" w:cs="Arial"/>
          <w:b/>
          <w:i/>
        </w:rPr>
      </w:pPr>
      <w:r w:rsidRPr="006526AA">
        <w:rPr>
          <w:rFonts w:ascii="Arial" w:hAnsi="Arial" w:cs="Arial"/>
          <w:b/>
        </w:rPr>
        <w:t xml:space="preserve">Complete </w:t>
      </w:r>
      <w:r w:rsidRPr="006526AA">
        <w:rPr>
          <w:rFonts w:ascii="Arial" w:hAnsi="Arial" w:cs="Arial"/>
        </w:rPr>
        <w:t>the</w:t>
      </w:r>
      <w:r w:rsidRPr="006526AA">
        <w:rPr>
          <w:rFonts w:ascii="Arial" w:hAnsi="Arial" w:cs="Arial"/>
          <w:b/>
        </w:rPr>
        <w:t xml:space="preserve"> </w:t>
      </w:r>
      <w:r w:rsidRPr="006526AA">
        <w:rPr>
          <w:rFonts w:ascii="Arial" w:hAnsi="Arial" w:cs="Arial"/>
        </w:rPr>
        <w:t xml:space="preserve">Profit &amp; Loss Summary &amp; Capital accounts as it would appear at June 30 2017. </w:t>
      </w:r>
    </w:p>
    <w:p w:rsidR="006526AA" w:rsidRPr="006526AA" w:rsidRDefault="006526AA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362C5E" w:rsidTr="00AE5D7B">
        <w:tc>
          <w:tcPr>
            <w:tcW w:w="9016" w:type="dxa"/>
            <w:gridSpan w:val="6"/>
          </w:tcPr>
          <w:p w:rsidR="00362C5E" w:rsidRDefault="00362C5E" w:rsidP="00362C5E">
            <w:pPr>
              <w:jc w:val="center"/>
            </w:pPr>
            <w:r>
              <w:t>P/L Summary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362C5E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362C5E" w:rsidRDefault="00362C5E" w:rsidP="00362C5E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362C5E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center"/>
            </w:pPr>
            <w:r>
              <w:t>$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>
            <w:r>
              <w:t>30.6.17</w:t>
            </w:r>
          </w:p>
        </w:tc>
        <w:tc>
          <w:tcPr>
            <w:tcW w:w="2268" w:type="dxa"/>
          </w:tcPr>
          <w:p w:rsidR="00362C5E" w:rsidRDefault="00362C5E" w:rsidP="00362C5E">
            <w:r>
              <w:t>Total expenses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105520</w:t>
            </w:r>
          </w:p>
        </w:tc>
        <w:tc>
          <w:tcPr>
            <w:tcW w:w="1158" w:type="dxa"/>
          </w:tcPr>
          <w:p w:rsidR="00362C5E" w:rsidRDefault="00362C5E" w:rsidP="00362C5E">
            <w:r>
              <w:t>30.6.17</w:t>
            </w:r>
          </w:p>
        </w:tc>
        <w:tc>
          <w:tcPr>
            <w:tcW w:w="2268" w:type="dxa"/>
          </w:tcPr>
          <w:p w:rsidR="00362C5E" w:rsidRDefault="00362C5E" w:rsidP="00362C5E">
            <w:r>
              <w:t>Total revenues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154200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>
            <w:r>
              <w:t>Capital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48680</w:t>
            </w:r>
          </w:p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154200</w:t>
            </w:r>
          </w:p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154200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/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/>
        </w:tc>
      </w:tr>
    </w:tbl>
    <w:p w:rsidR="00362C5E" w:rsidRDefault="003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362C5E" w:rsidTr="00D81C11">
        <w:tc>
          <w:tcPr>
            <w:tcW w:w="9016" w:type="dxa"/>
            <w:gridSpan w:val="6"/>
          </w:tcPr>
          <w:p w:rsidR="00362C5E" w:rsidRDefault="00362C5E" w:rsidP="00D81C11">
            <w:pPr>
              <w:jc w:val="center"/>
            </w:pPr>
            <w:r>
              <w:t>Capital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362C5E" w:rsidRDefault="00362C5E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362C5E" w:rsidRDefault="00362C5E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362C5E" w:rsidRDefault="00362C5E" w:rsidP="00D81C11">
            <w:pPr>
              <w:jc w:val="center"/>
            </w:pPr>
            <w:r>
              <w:t>$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>
            <w:r>
              <w:t>30.6.17</w:t>
            </w:r>
          </w:p>
        </w:tc>
        <w:tc>
          <w:tcPr>
            <w:tcW w:w="2268" w:type="dxa"/>
          </w:tcPr>
          <w:p w:rsidR="00362C5E" w:rsidRDefault="00362C5E" w:rsidP="00D81C11">
            <w:r>
              <w:t>Drawings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10800</w:t>
            </w:r>
          </w:p>
        </w:tc>
        <w:tc>
          <w:tcPr>
            <w:tcW w:w="1158" w:type="dxa"/>
          </w:tcPr>
          <w:p w:rsidR="00362C5E" w:rsidRDefault="00362C5E" w:rsidP="00D81C11">
            <w:r>
              <w:t>1.7.16</w:t>
            </w:r>
          </w:p>
        </w:tc>
        <w:tc>
          <w:tcPr>
            <w:tcW w:w="2268" w:type="dxa"/>
          </w:tcPr>
          <w:p w:rsidR="00362C5E" w:rsidRDefault="00362C5E" w:rsidP="00D81C11">
            <w:r>
              <w:t>Balance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192320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>
            <w:r>
              <w:t>Balance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230200</w:t>
            </w:r>
          </w:p>
        </w:tc>
        <w:tc>
          <w:tcPr>
            <w:tcW w:w="1158" w:type="dxa"/>
          </w:tcPr>
          <w:p w:rsidR="00362C5E" w:rsidRDefault="00362C5E" w:rsidP="00D81C11">
            <w:r>
              <w:t>30.6.17</w:t>
            </w:r>
          </w:p>
        </w:tc>
        <w:tc>
          <w:tcPr>
            <w:tcW w:w="2268" w:type="dxa"/>
          </w:tcPr>
          <w:p w:rsidR="00362C5E" w:rsidRDefault="00362C5E" w:rsidP="00D81C11">
            <w:r>
              <w:t>P/L Summary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48680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  <w:r>
              <w:t>241000</w:t>
            </w: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241000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>
            <w:r>
              <w:t>1.7.17</w:t>
            </w:r>
          </w:p>
        </w:tc>
        <w:tc>
          <w:tcPr>
            <w:tcW w:w="2268" w:type="dxa"/>
          </w:tcPr>
          <w:p w:rsidR="00362C5E" w:rsidRDefault="00362C5E" w:rsidP="00D81C11">
            <w:r>
              <w:t>Balance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  <w:r>
              <w:t>230200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D81C11"/>
        </w:tc>
      </w:tr>
    </w:tbl>
    <w:p w:rsidR="006526AA" w:rsidRPr="006526AA" w:rsidRDefault="006526AA" w:rsidP="006526AA">
      <w:pPr>
        <w:pStyle w:val="ListParagraph"/>
        <w:numPr>
          <w:ilvl w:val="0"/>
          <w:numId w:val="3"/>
        </w:numPr>
        <w:spacing w:after="0" w:line="240" w:lineRule="exact"/>
        <w:rPr>
          <w:rFonts w:ascii="Arial" w:hAnsi="Arial" w:cs="Arial"/>
          <w:b/>
          <w:i/>
        </w:rPr>
      </w:pPr>
      <w:r w:rsidRPr="006526AA">
        <w:rPr>
          <w:rFonts w:ascii="Arial" w:hAnsi="Arial" w:cs="Arial"/>
          <w:b/>
        </w:rPr>
        <w:lastRenderedPageBreak/>
        <w:t>Explain</w:t>
      </w:r>
      <w:r w:rsidRPr="006526AA">
        <w:rPr>
          <w:rFonts w:ascii="Arial" w:hAnsi="Arial" w:cs="Arial"/>
        </w:rPr>
        <w:t xml:space="preserve"> the function of the Profit and Loss Summary account.</w:t>
      </w:r>
    </w:p>
    <w:p w:rsidR="006526AA" w:rsidRDefault="006526AA" w:rsidP="006526AA">
      <w:pPr>
        <w:spacing w:after="0" w:line="240" w:lineRule="exact"/>
        <w:rPr>
          <w:rFonts w:ascii="Arial" w:hAnsi="Arial" w:cs="Arial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6526AA" w:rsidTr="006526AA">
        <w:tc>
          <w:tcPr>
            <w:tcW w:w="9323" w:type="dxa"/>
          </w:tcPr>
          <w:p w:rsidR="006526AA" w:rsidRPr="006526AA" w:rsidRDefault="006526AA" w:rsidP="00652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After closing entries are completed, the temporary accounts would be zeroed off in </w:t>
            </w: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order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make them ready for next reporting period. The P&amp;L Summary helps to </w:t>
            </w: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summarise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closing entries and to </w:t>
            </w:r>
            <w:r w:rsidRPr="009B51AE">
              <w:rPr>
                <w:rFonts w:ascii="Arial" w:hAnsi="Arial" w:cs="Arial"/>
                <w:sz w:val="24"/>
                <w:szCs w:val="24"/>
                <w:u w:val="single"/>
              </w:rPr>
              <w:t>transfer the net profit or loss to Capital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</w:p>
        </w:tc>
      </w:tr>
    </w:tbl>
    <w:p w:rsidR="006526AA" w:rsidRPr="006526AA" w:rsidRDefault="006526AA" w:rsidP="006526AA">
      <w:pPr>
        <w:spacing w:after="0" w:line="240" w:lineRule="exact"/>
        <w:rPr>
          <w:rFonts w:ascii="Arial" w:hAnsi="Arial" w:cs="Arial"/>
          <w:b/>
          <w:i/>
        </w:rPr>
      </w:pPr>
    </w:p>
    <w:p w:rsidR="006526AA" w:rsidRPr="00431C81" w:rsidRDefault="006526AA" w:rsidP="006526AA">
      <w:pPr>
        <w:spacing w:after="0" w:line="240" w:lineRule="exact"/>
        <w:rPr>
          <w:rFonts w:ascii="Arial" w:hAnsi="Arial" w:cs="Arial"/>
        </w:rPr>
      </w:pPr>
    </w:p>
    <w:p w:rsidR="00362C5E" w:rsidRPr="006526AA" w:rsidRDefault="006526AA" w:rsidP="006526AA">
      <w:pPr>
        <w:pStyle w:val="ListParagraph"/>
        <w:numPr>
          <w:ilvl w:val="0"/>
          <w:numId w:val="3"/>
        </w:numPr>
      </w:pPr>
      <w:r w:rsidRPr="006526AA">
        <w:rPr>
          <w:rFonts w:ascii="Arial" w:hAnsi="Arial" w:cs="Arial"/>
          <w:b/>
        </w:rPr>
        <w:t>Prepare</w:t>
      </w:r>
      <w:r w:rsidRPr="006526AA">
        <w:rPr>
          <w:rFonts w:ascii="Arial" w:hAnsi="Arial" w:cs="Arial"/>
        </w:rPr>
        <w:t xml:space="preserve"> an Income Statement for the year ending 30 June 2017</w:t>
      </w:r>
    </w:p>
    <w:p w:rsidR="006526AA" w:rsidRDefault="006526AA" w:rsidP="00652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559"/>
        <w:gridCol w:w="1390"/>
      </w:tblGrid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6526AA">
            <w:pPr>
              <w:jc w:val="center"/>
            </w:pPr>
            <w:r>
              <w:t>$</w:t>
            </w:r>
          </w:p>
        </w:tc>
        <w:tc>
          <w:tcPr>
            <w:tcW w:w="1390" w:type="dxa"/>
          </w:tcPr>
          <w:p w:rsidR="006526AA" w:rsidRDefault="006526AA" w:rsidP="006526AA">
            <w:pPr>
              <w:jc w:val="center"/>
            </w:pPr>
            <w:r>
              <w:t>$</w:t>
            </w:r>
          </w:p>
        </w:tc>
      </w:tr>
      <w:tr w:rsidR="006526AA" w:rsidTr="006526AA">
        <w:tc>
          <w:tcPr>
            <w:tcW w:w="6374" w:type="dxa"/>
          </w:tcPr>
          <w:p w:rsidR="006526AA" w:rsidRDefault="006526AA" w:rsidP="006526AA">
            <w:r>
              <w:t>Sales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145000</w:t>
            </w: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Pr="001103F8" w:rsidRDefault="006526AA" w:rsidP="006526AA">
            <w:pPr>
              <w:rPr>
                <w:u w:val="single"/>
              </w:rPr>
            </w:pPr>
            <w:r w:rsidRPr="001103F8">
              <w:rPr>
                <w:u w:val="single"/>
              </w:rPr>
              <w:t>Cost of Goods Sold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>
            <w:r>
              <w:t>Cost of sales</w:t>
            </w:r>
          </w:p>
        </w:tc>
        <w:tc>
          <w:tcPr>
            <w:tcW w:w="1559" w:type="dxa"/>
          </w:tcPr>
          <w:p w:rsidR="006526AA" w:rsidRDefault="001103F8" w:rsidP="001103F8">
            <w:pPr>
              <w:jc w:val="right"/>
            </w:pPr>
            <w:r>
              <w:t>(75000)</w:t>
            </w: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>
            <w:r>
              <w:t>Customs duty</w:t>
            </w:r>
          </w:p>
        </w:tc>
        <w:tc>
          <w:tcPr>
            <w:tcW w:w="1559" w:type="dxa"/>
          </w:tcPr>
          <w:p w:rsidR="006526AA" w:rsidRDefault="001103F8" w:rsidP="001103F8">
            <w:pPr>
              <w:jc w:val="right"/>
            </w:pPr>
            <w:r>
              <w:t>(1800)</w:t>
            </w: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(76800)</w:t>
            </w: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Gross Profit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68200</w:t>
            </w: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Stock write-down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(2800)</w:t>
            </w: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Adjusted Gross Profit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65400</w:t>
            </w: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Pr="001103F8" w:rsidRDefault="001103F8" w:rsidP="006526AA">
            <w:pPr>
              <w:rPr>
                <w:u w:val="single"/>
              </w:rPr>
            </w:pPr>
            <w:r w:rsidRPr="001103F8">
              <w:rPr>
                <w:u w:val="single"/>
              </w:rPr>
              <w:t>Other Revenues</w:t>
            </w: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Commission income</w:t>
            </w:r>
          </w:p>
        </w:tc>
        <w:tc>
          <w:tcPr>
            <w:tcW w:w="1559" w:type="dxa"/>
          </w:tcPr>
          <w:p w:rsidR="006526AA" w:rsidRDefault="001103F8" w:rsidP="001103F8">
            <w:pPr>
              <w:jc w:val="right"/>
            </w:pPr>
            <w:r>
              <w:t>800</w:t>
            </w: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Discount revenue</w:t>
            </w:r>
          </w:p>
        </w:tc>
        <w:tc>
          <w:tcPr>
            <w:tcW w:w="1559" w:type="dxa"/>
          </w:tcPr>
          <w:p w:rsidR="006526AA" w:rsidRDefault="001103F8" w:rsidP="001103F8">
            <w:pPr>
              <w:jc w:val="right"/>
            </w:pPr>
            <w:r>
              <w:t>1200</w:t>
            </w: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1103F8" w:rsidP="006526AA">
            <w:r>
              <w:t>Rent income</w:t>
            </w:r>
          </w:p>
        </w:tc>
        <w:tc>
          <w:tcPr>
            <w:tcW w:w="1559" w:type="dxa"/>
          </w:tcPr>
          <w:p w:rsidR="006526AA" w:rsidRDefault="001103F8" w:rsidP="001103F8">
            <w:pPr>
              <w:jc w:val="right"/>
            </w:pPr>
            <w:r>
              <w:t>7200</w:t>
            </w: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9200</w:t>
            </w: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1103F8" w:rsidP="001103F8">
            <w:pPr>
              <w:jc w:val="right"/>
            </w:pPr>
            <w:r>
              <w:t>74600</w:t>
            </w:r>
          </w:p>
        </w:tc>
      </w:tr>
      <w:tr w:rsidR="001103F8" w:rsidTr="006526AA">
        <w:tc>
          <w:tcPr>
            <w:tcW w:w="6374" w:type="dxa"/>
          </w:tcPr>
          <w:p w:rsidR="001103F8" w:rsidRPr="001103F8" w:rsidRDefault="001103F8" w:rsidP="006526AA">
            <w:pPr>
              <w:rPr>
                <w:u w:val="single"/>
              </w:rPr>
            </w:pPr>
            <w:r w:rsidRPr="001103F8">
              <w:rPr>
                <w:u w:val="single"/>
              </w:rPr>
              <w:t>Other Expenses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Advertising Expense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(1100)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Bad debts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(2300)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Depreciation – Motor Vehicle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(2500)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Discount expense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(970)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Interest expense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(3200)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Motor vehicle expenses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(2000)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Stationery expense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(2550)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Wages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  <w:r>
              <w:t>(11300)</w:t>
            </w: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  <w:r>
              <w:t>(25920)</w:t>
            </w:r>
          </w:p>
        </w:tc>
      </w:tr>
      <w:tr w:rsidR="001103F8" w:rsidTr="006526AA">
        <w:tc>
          <w:tcPr>
            <w:tcW w:w="6374" w:type="dxa"/>
          </w:tcPr>
          <w:p w:rsidR="001103F8" w:rsidRDefault="001103F8" w:rsidP="006526AA">
            <w:r>
              <w:t>Net Profit</w:t>
            </w: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  <w:r>
              <w:t>48680</w:t>
            </w: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6526AA"/>
        </w:tc>
        <w:tc>
          <w:tcPr>
            <w:tcW w:w="1390" w:type="dxa"/>
          </w:tcPr>
          <w:p w:rsidR="001103F8" w:rsidRDefault="001103F8" w:rsidP="006526AA"/>
        </w:tc>
      </w:tr>
    </w:tbl>
    <w:p w:rsidR="006526AA" w:rsidRDefault="006526AA" w:rsidP="006526AA"/>
    <w:p w:rsidR="00755A3F" w:rsidRDefault="00755A3F" w:rsidP="006526AA">
      <w:pPr>
        <w:rPr>
          <w:u w:val="single"/>
        </w:rPr>
      </w:pPr>
      <w:r w:rsidRPr="00755A3F">
        <w:rPr>
          <w:u w:val="single"/>
        </w:rPr>
        <w:t>Question 2</w:t>
      </w: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invoice 1017 into the General Journal provided. A narration is not required.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1417"/>
        <w:gridCol w:w="1414"/>
        <w:gridCol w:w="1421"/>
        <w:gridCol w:w="1276"/>
      </w:tblGrid>
      <w:tr w:rsidR="00755A3F" w:rsidTr="00D81C11">
        <w:tc>
          <w:tcPr>
            <w:tcW w:w="3681" w:type="dxa"/>
          </w:tcPr>
          <w:p w:rsidR="00755A3F" w:rsidRDefault="00755A3F" w:rsidP="00D81C11"/>
        </w:tc>
        <w:tc>
          <w:tcPr>
            <w:tcW w:w="2831" w:type="dxa"/>
            <w:gridSpan w:val="2"/>
          </w:tcPr>
          <w:p w:rsidR="00755A3F" w:rsidRDefault="00755A3F" w:rsidP="00D81C11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755A3F" w:rsidRDefault="00755A3F" w:rsidP="00D81C11">
            <w:pPr>
              <w:jc w:val="center"/>
            </w:pPr>
            <w:r>
              <w:t>SUBSIDIARY LEDGER</w:t>
            </w:r>
          </w:p>
        </w:tc>
      </w:tr>
      <w:tr w:rsidR="00755A3F" w:rsidTr="00D81C11">
        <w:trPr>
          <w:trHeight w:val="128"/>
        </w:trPr>
        <w:tc>
          <w:tcPr>
            <w:tcW w:w="3681" w:type="dxa"/>
          </w:tcPr>
          <w:p w:rsidR="00755A3F" w:rsidRDefault="00755A3F" w:rsidP="00D81C11"/>
        </w:tc>
        <w:tc>
          <w:tcPr>
            <w:tcW w:w="1417" w:type="dxa"/>
          </w:tcPr>
          <w:p w:rsidR="00755A3F" w:rsidRDefault="00755A3F" w:rsidP="00D81C11">
            <w:pPr>
              <w:jc w:val="center"/>
            </w:pPr>
            <w:r>
              <w:t>DEBIT</w:t>
            </w:r>
          </w:p>
        </w:tc>
        <w:tc>
          <w:tcPr>
            <w:tcW w:w="1414" w:type="dxa"/>
          </w:tcPr>
          <w:p w:rsidR="00755A3F" w:rsidRDefault="00755A3F" w:rsidP="00D81C11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755A3F" w:rsidRDefault="00755A3F" w:rsidP="00D81C11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755A3F" w:rsidRDefault="00755A3F" w:rsidP="00D81C11">
            <w:pPr>
              <w:jc w:val="center"/>
            </w:pPr>
            <w:r>
              <w:t>CREDIT</w:t>
            </w:r>
          </w:p>
        </w:tc>
      </w:tr>
      <w:tr w:rsidR="00755A3F" w:rsidTr="00D81C11">
        <w:tc>
          <w:tcPr>
            <w:tcW w:w="3681" w:type="dxa"/>
          </w:tcPr>
          <w:p w:rsidR="00755A3F" w:rsidRDefault="00755A3F" w:rsidP="00D81C11">
            <w:r>
              <w:t>Vehicle</w:t>
            </w:r>
          </w:p>
        </w:tc>
        <w:tc>
          <w:tcPr>
            <w:tcW w:w="1417" w:type="dxa"/>
          </w:tcPr>
          <w:p w:rsidR="00755A3F" w:rsidRDefault="00755A3F" w:rsidP="00D81C11">
            <w:pPr>
              <w:jc w:val="right"/>
            </w:pPr>
            <w:r>
              <w:t>65500</w:t>
            </w:r>
          </w:p>
        </w:tc>
        <w:tc>
          <w:tcPr>
            <w:tcW w:w="1414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21" w:type="dxa"/>
          </w:tcPr>
          <w:p w:rsidR="00755A3F" w:rsidRDefault="00755A3F" w:rsidP="00D81C11"/>
        </w:tc>
        <w:tc>
          <w:tcPr>
            <w:tcW w:w="1276" w:type="dxa"/>
          </w:tcPr>
          <w:p w:rsidR="00755A3F" w:rsidRDefault="00755A3F" w:rsidP="00D81C11"/>
        </w:tc>
      </w:tr>
      <w:tr w:rsidR="00755A3F" w:rsidTr="00D81C11">
        <w:tc>
          <w:tcPr>
            <w:tcW w:w="3681" w:type="dxa"/>
          </w:tcPr>
          <w:p w:rsidR="00755A3F" w:rsidRDefault="00755A3F" w:rsidP="00D81C11">
            <w:r>
              <w:t>Registration</w:t>
            </w:r>
          </w:p>
        </w:tc>
        <w:tc>
          <w:tcPr>
            <w:tcW w:w="1417" w:type="dxa"/>
          </w:tcPr>
          <w:p w:rsidR="00755A3F" w:rsidRDefault="00755A3F" w:rsidP="00D81C11">
            <w:pPr>
              <w:jc w:val="right"/>
            </w:pPr>
            <w:r>
              <w:t>1100</w:t>
            </w:r>
          </w:p>
        </w:tc>
        <w:tc>
          <w:tcPr>
            <w:tcW w:w="1414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21" w:type="dxa"/>
          </w:tcPr>
          <w:p w:rsidR="00755A3F" w:rsidRDefault="00755A3F" w:rsidP="00D81C11"/>
        </w:tc>
        <w:tc>
          <w:tcPr>
            <w:tcW w:w="1276" w:type="dxa"/>
          </w:tcPr>
          <w:p w:rsidR="00755A3F" w:rsidRDefault="00755A3F" w:rsidP="00D81C11"/>
        </w:tc>
      </w:tr>
      <w:tr w:rsidR="00755A3F" w:rsidTr="00D81C11">
        <w:tc>
          <w:tcPr>
            <w:tcW w:w="3681" w:type="dxa"/>
          </w:tcPr>
          <w:p w:rsidR="00755A3F" w:rsidRDefault="00755A3F" w:rsidP="00D81C11">
            <w:r>
              <w:t>Insurance expense</w:t>
            </w:r>
          </w:p>
        </w:tc>
        <w:tc>
          <w:tcPr>
            <w:tcW w:w="1417" w:type="dxa"/>
          </w:tcPr>
          <w:p w:rsidR="00755A3F" w:rsidRDefault="00755A3F" w:rsidP="00D81C11">
            <w:pPr>
              <w:jc w:val="right"/>
            </w:pPr>
            <w:r>
              <w:t>1200</w:t>
            </w:r>
          </w:p>
        </w:tc>
        <w:tc>
          <w:tcPr>
            <w:tcW w:w="1414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21" w:type="dxa"/>
          </w:tcPr>
          <w:p w:rsidR="00755A3F" w:rsidRDefault="00755A3F" w:rsidP="00D81C11"/>
        </w:tc>
        <w:tc>
          <w:tcPr>
            <w:tcW w:w="1276" w:type="dxa"/>
          </w:tcPr>
          <w:p w:rsidR="00755A3F" w:rsidRDefault="00755A3F" w:rsidP="00D81C11"/>
        </w:tc>
      </w:tr>
      <w:tr w:rsidR="00755A3F" w:rsidTr="00D81C11">
        <w:tc>
          <w:tcPr>
            <w:tcW w:w="3681" w:type="dxa"/>
          </w:tcPr>
          <w:p w:rsidR="00755A3F" w:rsidRDefault="00755A3F" w:rsidP="00D81C11">
            <w:r>
              <w:t xml:space="preserve">      Sundry Creditor – Tech Automobile</w:t>
            </w:r>
          </w:p>
        </w:tc>
        <w:tc>
          <w:tcPr>
            <w:tcW w:w="1417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14" w:type="dxa"/>
          </w:tcPr>
          <w:p w:rsidR="00755A3F" w:rsidRDefault="00755A3F" w:rsidP="00D81C11">
            <w:pPr>
              <w:jc w:val="right"/>
            </w:pPr>
            <w:r>
              <w:t>67800</w:t>
            </w:r>
          </w:p>
        </w:tc>
        <w:tc>
          <w:tcPr>
            <w:tcW w:w="1421" w:type="dxa"/>
          </w:tcPr>
          <w:p w:rsidR="00755A3F" w:rsidRDefault="00755A3F" w:rsidP="00D81C11"/>
        </w:tc>
        <w:tc>
          <w:tcPr>
            <w:tcW w:w="1276" w:type="dxa"/>
          </w:tcPr>
          <w:p w:rsidR="00755A3F" w:rsidRDefault="00755A3F" w:rsidP="00D81C11"/>
        </w:tc>
      </w:tr>
      <w:tr w:rsidR="00755A3F" w:rsidTr="00D81C11">
        <w:tc>
          <w:tcPr>
            <w:tcW w:w="3681" w:type="dxa"/>
          </w:tcPr>
          <w:p w:rsidR="00755A3F" w:rsidRDefault="00755A3F" w:rsidP="00D81C11"/>
        </w:tc>
        <w:tc>
          <w:tcPr>
            <w:tcW w:w="1417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14" w:type="dxa"/>
          </w:tcPr>
          <w:p w:rsidR="00755A3F" w:rsidRDefault="00755A3F" w:rsidP="00D81C11">
            <w:pPr>
              <w:jc w:val="right"/>
            </w:pPr>
          </w:p>
        </w:tc>
        <w:tc>
          <w:tcPr>
            <w:tcW w:w="1421" w:type="dxa"/>
          </w:tcPr>
          <w:p w:rsidR="00755A3F" w:rsidRDefault="00755A3F" w:rsidP="00D81C11"/>
        </w:tc>
        <w:tc>
          <w:tcPr>
            <w:tcW w:w="1276" w:type="dxa"/>
          </w:tcPr>
          <w:p w:rsidR="00755A3F" w:rsidRDefault="00755A3F" w:rsidP="00D81C11"/>
        </w:tc>
      </w:tr>
    </w:tbl>
    <w:p w:rsidR="00755A3F" w:rsidRDefault="00755A3F" w:rsidP="00755A3F">
      <w:pPr>
        <w:rPr>
          <w:rFonts w:ascii="Arial" w:hAnsi="Arial" w:cs="Arial"/>
          <w:sz w:val="24"/>
          <w:szCs w:val="24"/>
        </w:rPr>
      </w:pPr>
    </w:p>
    <w:p w:rsidR="00755A3F" w:rsidRPr="00755A3F" w:rsidRDefault="00755A3F" w:rsidP="00755A3F">
      <w:pPr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difference between revenue and capital expenditures of a Non-Current Asset.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Revenue expenditures are all costs related to a Non-Current Asset that are incurred 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revenue earning process. They are annual recurring expenses that provide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economic benefits for one accounting period only and therefore cannot be added to 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cost of the asset.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Capital expenditures are costs incurred in bringing an asset into a condition ready for 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 They are one-off expenses with economic benefits over a number of reporting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periods and therefore added to the cost of the asset and depreciated over its useful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life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5A3F" w:rsidRPr="00755A3F" w:rsidRDefault="00755A3F" w:rsidP="00755A3F">
      <w:pPr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depreciation expense for vehicles for the 6 months ended 31 December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755A3F" w:rsidTr="00755A3F">
        <w:tc>
          <w:tcPr>
            <w:tcW w:w="9323" w:type="dxa"/>
          </w:tcPr>
          <w:p w:rsidR="00755A3F" w:rsidRDefault="00755A3F" w:rsidP="009B79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Old asset = </w:t>
            </w:r>
            <w:r w:rsidR="009B79D1">
              <w:rPr>
                <w:rFonts w:ascii="Arial" w:hAnsi="Arial" w:cs="Arial"/>
                <w:sz w:val="24"/>
                <w:szCs w:val="24"/>
              </w:rPr>
              <w:t>10% x $70,000 x 6/12 = $3,500</w:t>
            </w:r>
          </w:p>
        </w:tc>
      </w:tr>
      <w:tr w:rsidR="00755A3F" w:rsidTr="00755A3F">
        <w:tc>
          <w:tcPr>
            <w:tcW w:w="9323" w:type="dxa"/>
          </w:tcPr>
          <w:p w:rsidR="00755A3F" w:rsidRDefault="009B79D1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asset = 10% x $65,500 x 5/12 = $2,729</w:t>
            </w:r>
          </w:p>
        </w:tc>
      </w:tr>
      <w:tr w:rsidR="00755A3F" w:rsidTr="00755A3F">
        <w:tc>
          <w:tcPr>
            <w:tcW w:w="9323" w:type="dxa"/>
          </w:tcPr>
          <w:p w:rsidR="00755A3F" w:rsidRDefault="009B79D1" w:rsidP="00755A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depreciation = $6,229</w:t>
            </w:r>
          </w:p>
        </w:tc>
      </w:tr>
      <w:tr w:rsidR="00755A3F" w:rsidTr="00755A3F">
        <w:tc>
          <w:tcPr>
            <w:tcW w:w="9323" w:type="dxa"/>
          </w:tcPr>
          <w:p w:rsidR="00755A3F" w:rsidRDefault="00755A3F" w:rsidP="00755A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5A3F" w:rsidRDefault="00755A3F" w:rsidP="00755A3F">
      <w:pPr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depreciation expense calculated above into the General Journal provided. A narration is required.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964"/>
        <w:gridCol w:w="1276"/>
        <w:gridCol w:w="1272"/>
        <w:gridCol w:w="1421"/>
        <w:gridCol w:w="1276"/>
      </w:tblGrid>
      <w:tr w:rsidR="009B79D1" w:rsidTr="009B79D1">
        <w:tc>
          <w:tcPr>
            <w:tcW w:w="3964" w:type="dxa"/>
          </w:tcPr>
          <w:p w:rsidR="009B79D1" w:rsidRDefault="009B79D1" w:rsidP="00D81C11"/>
        </w:tc>
        <w:tc>
          <w:tcPr>
            <w:tcW w:w="2548" w:type="dxa"/>
            <w:gridSpan w:val="2"/>
          </w:tcPr>
          <w:p w:rsidR="009B79D1" w:rsidRDefault="009B79D1" w:rsidP="00D81C11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9B79D1" w:rsidRDefault="009B79D1" w:rsidP="00D81C11">
            <w:pPr>
              <w:jc w:val="center"/>
            </w:pPr>
            <w:r>
              <w:t>SUBSIDIARY LEDGER</w:t>
            </w:r>
          </w:p>
        </w:tc>
      </w:tr>
      <w:tr w:rsidR="009B79D1" w:rsidTr="009B79D1">
        <w:trPr>
          <w:trHeight w:val="128"/>
        </w:trPr>
        <w:tc>
          <w:tcPr>
            <w:tcW w:w="3964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>
            <w:pPr>
              <w:jc w:val="center"/>
            </w:pPr>
            <w:r>
              <w:t>DEBIT</w:t>
            </w:r>
          </w:p>
        </w:tc>
        <w:tc>
          <w:tcPr>
            <w:tcW w:w="1272" w:type="dxa"/>
          </w:tcPr>
          <w:p w:rsidR="009B79D1" w:rsidRDefault="009B79D1" w:rsidP="00D81C11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9B79D1" w:rsidRDefault="009B79D1" w:rsidP="00D81C11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9B79D1" w:rsidRDefault="009B79D1" w:rsidP="00D81C11">
            <w:pPr>
              <w:jc w:val="center"/>
            </w:pPr>
            <w:r>
              <w:t>CREDIT</w:t>
            </w:r>
          </w:p>
        </w:tc>
      </w:tr>
      <w:tr w:rsidR="009B79D1" w:rsidTr="009B79D1">
        <w:tc>
          <w:tcPr>
            <w:tcW w:w="3964" w:type="dxa"/>
          </w:tcPr>
          <w:p w:rsidR="009B79D1" w:rsidRDefault="009B79D1" w:rsidP="00D81C11">
            <w:r>
              <w:t>Depreciation expense – vehicle</w:t>
            </w:r>
          </w:p>
        </w:tc>
        <w:tc>
          <w:tcPr>
            <w:tcW w:w="1276" w:type="dxa"/>
          </w:tcPr>
          <w:p w:rsidR="009B79D1" w:rsidRDefault="009B79D1" w:rsidP="00D81C11">
            <w:pPr>
              <w:jc w:val="right"/>
            </w:pPr>
            <w:r>
              <w:t>6229</w:t>
            </w:r>
          </w:p>
        </w:tc>
        <w:tc>
          <w:tcPr>
            <w:tcW w:w="1272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421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/>
        </w:tc>
      </w:tr>
      <w:tr w:rsidR="009B79D1" w:rsidTr="009B79D1">
        <w:tc>
          <w:tcPr>
            <w:tcW w:w="3964" w:type="dxa"/>
          </w:tcPr>
          <w:p w:rsidR="009B79D1" w:rsidRDefault="009B79D1" w:rsidP="00D81C11">
            <w:r>
              <w:t xml:space="preserve">     Accumulated depreciation - vehicle</w:t>
            </w:r>
          </w:p>
        </w:tc>
        <w:tc>
          <w:tcPr>
            <w:tcW w:w="1276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272" w:type="dxa"/>
          </w:tcPr>
          <w:p w:rsidR="009B79D1" w:rsidRDefault="009B79D1" w:rsidP="00D81C11">
            <w:pPr>
              <w:jc w:val="right"/>
            </w:pPr>
            <w:r>
              <w:t>6229</w:t>
            </w:r>
          </w:p>
        </w:tc>
        <w:tc>
          <w:tcPr>
            <w:tcW w:w="1421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/>
        </w:tc>
      </w:tr>
      <w:tr w:rsidR="009B79D1" w:rsidTr="009B79D1">
        <w:tc>
          <w:tcPr>
            <w:tcW w:w="3964" w:type="dxa"/>
          </w:tcPr>
          <w:p w:rsidR="009B79D1" w:rsidRPr="009B79D1" w:rsidRDefault="009B79D1" w:rsidP="00D81C11">
            <w:pPr>
              <w:rPr>
                <w:i/>
              </w:rPr>
            </w:pPr>
            <w:r w:rsidRPr="009B79D1">
              <w:rPr>
                <w:i/>
              </w:rPr>
              <w:t xml:space="preserve">Depreciation of vehicles at 10% pa </w:t>
            </w:r>
          </w:p>
        </w:tc>
        <w:tc>
          <w:tcPr>
            <w:tcW w:w="1276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272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421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/>
        </w:tc>
      </w:tr>
      <w:tr w:rsidR="009B79D1" w:rsidTr="009B79D1">
        <w:tc>
          <w:tcPr>
            <w:tcW w:w="3964" w:type="dxa"/>
          </w:tcPr>
          <w:p w:rsidR="009B79D1" w:rsidRPr="009B79D1" w:rsidRDefault="009B79D1" w:rsidP="00D81C11">
            <w:pPr>
              <w:rPr>
                <w:i/>
              </w:rPr>
            </w:pPr>
            <w:r w:rsidRPr="009B79D1">
              <w:rPr>
                <w:i/>
              </w:rPr>
              <w:t xml:space="preserve">using the straight line method – memo 5 </w:t>
            </w:r>
          </w:p>
        </w:tc>
        <w:tc>
          <w:tcPr>
            <w:tcW w:w="1276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272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421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/>
        </w:tc>
      </w:tr>
      <w:tr w:rsidR="009B79D1" w:rsidTr="009B79D1">
        <w:tc>
          <w:tcPr>
            <w:tcW w:w="3964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272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421" w:type="dxa"/>
          </w:tcPr>
          <w:p w:rsidR="009B79D1" w:rsidRDefault="009B79D1" w:rsidP="00D81C11"/>
        </w:tc>
        <w:tc>
          <w:tcPr>
            <w:tcW w:w="1276" w:type="dxa"/>
          </w:tcPr>
          <w:p w:rsidR="009B79D1" w:rsidRDefault="009B79D1" w:rsidP="00D81C11"/>
        </w:tc>
      </w:tr>
    </w:tbl>
    <w:p w:rsidR="009B79D1" w:rsidRDefault="009B79D1" w:rsidP="009B79D1">
      <w:pPr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the General Journal entry to the relevant ledger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9B79D1" w:rsidTr="00D81C11">
        <w:tc>
          <w:tcPr>
            <w:tcW w:w="9016" w:type="dxa"/>
            <w:gridSpan w:val="6"/>
          </w:tcPr>
          <w:p w:rsidR="009B79D1" w:rsidRDefault="009B79D1" w:rsidP="00D81C11">
            <w:pPr>
              <w:jc w:val="center"/>
            </w:pPr>
            <w:r>
              <w:t>Depreciation expense - vehicle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9B79D1" w:rsidRDefault="009B79D1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9B79D1" w:rsidRDefault="009B79D1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9B79D1" w:rsidRDefault="009B79D1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9B79D1" w:rsidRDefault="009B79D1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9B79D1" w:rsidRDefault="009B79D1" w:rsidP="00D81C11">
            <w:pPr>
              <w:jc w:val="center"/>
            </w:pPr>
            <w:r>
              <w:t>$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>
            <w:r>
              <w:t>31.12.17</w:t>
            </w:r>
          </w:p>
        </w:tc>
        <w:tc>
          <w:tcPr>
            <w:tcW w:w="2268" w:type="dxa"/>
          </w:tcPr>
          <w:p w:rsidR="009B79D1" w:rsidRDefault="009B79D1" w:rsidP="00D81C11">
            <w:r>
              <w:t>Accumulated depreciation - vehicle</w:t>
            </w:r>
          </w:p>
        </w:tc>
        <w:tc>
          <w:tcPr>
            <w:tcW w:w="1110" w:type="dxa"/>
          </w:tcPr>
          <w:p w:rsidR="009B79D1" w:rsidRDefault="009B79D1" w:rsidP="00D81C11">
            <w:pPr>
              <w:jc w:val="right"/>
            </w:pPr>
            <w:r>
              <w:t>6229</w:t>
            </w:r>
          </w:p>
        </w:tc>
        <w:tc>
          <w:tcPr>
            <w:tcW w:w="1158" w:type="dxa"/>
          </w:tcPr>
          <w:p w:rsidR="009B79D1" w:rsidRDefault="009B79D1" w:rsidP="00D81C11">
            <w:r>
              <w:t>31.12.17</w:t>
            </w:r>
          </w:p>
        </w:tc>
        <w:tc>
          <w:tcPr>
            <w:tcW w:w="2268" w:type="dxa"/>
          </w:tcPr>
          <w:p w:rsidR="009B79D1" w:rsidRDefault="009B79D1" w:rsidP="009B79D1">
            <w:r>
              <w:t>P/L Summary</w:t>
            </w:r>
          </w:p>
        </w:tc>
        <w:tc>
          <w:tcPr>
            <w:tcW w:w="1083" w:type="dxa"/>
          </w:tcPr>
          <w:p w:rsidR="009B79D1" w:rsidRDefault="009B79D1" w:rsidP="00D81C11">
            <w:pPr>
              <w:jc w:val="right"/>
            </w:pPr>
            <w:r>
              <w:t>6229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110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158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083" w:type="dxa"/>
          </w:tcPr>
          <w:p w:rsidR="009B79D1" w:rsidRDefault="009B79D1" w:rsidP="00D81C11">
            <w:pPr>
              <w:jc w:val="right"/>
            </w:pPr>
          </w:p>
        </w:tc>
      </w:tr>
    </w:tbl>
    <w:p w:rsidR="009B79D1" w:rsidRDefault="009B79D1" w:rsidP="009B79D1">
      <w:pPr>
        <w:rPr>
          <w:rFonts w:ascii="Arial" w:hAnsi="Arial" w:cs="Arial"/>
          <w:sz w:val="24"/>
          <w:szCs w:val="24"/>
        </w:rPr>
      </w:pPr>
    </w:p>
    <w:p w:rsidR="009B79D1" w:rsidRDefault="009B79D1" w:rsidP="009B79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9B79D1" w:rsidTr="00D81C11">
        <w:tc>
          <w:tcPr>
            <w:tcW w:w="9016" w:type="dxa"/>
            <w:gridSpan w:val="6"/>
          </w:tcPr>
          <w:p w:rsidR="009B79D1" w:rsidRDefault="009B79D1" w:rsidP="00D81C11">
            <w:pPr>
              <w:jc w:val="center"/>
            </w:pPr>
            <w:r>
              <w:lastRenderedPageBreak/>
              <w:t>Accumulated depreciation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9B79D1" w:rsidRDefault="009B79D1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9B79D1" w:rsidRDefault="009B79D1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9B79D1" w:rsidRDefault="009B79D1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9B79D1" w:rsidRDefault="009B79D1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9B79D1" w:rsidRDefault="009B79D1" w:rsidP="00D81C11">
            <w:pPr>
              <w:jc w:val="center"/>
            </w:pPr>
            <w:r>
              <w:t>$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>
            <w:r>
              <w:t>31.12.17</w:t>
            </w:r>
          </w:p>
        </w:tc>
        <w:tc>
          <w:tcPr>
            <w:tcW w:w="2268" w:type="dxa"/>
          </w:tcPr>
          <w:p w:rsidR="009B79D1" w:rsidRDefault="009B79D1" w:rsidP="00D81C11">
            <w:r>
              <w:t>Balance</w:t>
            </w:r>
          </w:p>
        </w:tc>
        <w:tc>
          <w:tcPr>
            <w:tcW w:w="1110" w:type="dxa"/>
          </w:tcPr>
          <w:p w:rsidR="009B79D1" w:rsidRDefault="00137091" w:rsidP="00D81C11">
            <w:pPr>
              <w:jc w:val="right"/>
            </w:pPr>
            <w:r>
              <w:t>23729</w:t>
            </w:r>
          </w:p>
        </w:tc>
        <w:tc>
          <w:tcPr>
            <w:tcW w:w="1158" w:type="dxa"/>
          </w:tcPr>
          <w:p w:rsidR="009B79D1" w:rsidRDefault="009B79D1" w:rsidP="00D81C11">
            <w:r>
              <w:t>1.7.17</w:t>
            </w:r>
          </w:p>
        </w:tc>
        <w:tc>
          <w:tcPr>
            <w:tcW w:w="2268" w:type="dxa"/>
          </w:tcPr>
          <w:p w:rsidR="009B79D1" w:rsidRDefault="009B79D1" w:rsidP="00D81C11">
            <w:r>
              <w:t>Balance</w:t>
            </w:r>
          </w:p>
        </w:tc>
        <w:tc>
          <w:tcPr>
            <w:tcW w:w="1083" w:type="dxa"/>
          </w:tcPr>
          <w:p w:rsidR="009B79D1" w:rsidRDefault="00137091" w:rsidP="00D81C11">
            <w:pPr>
              <w:jc w:val="right"/>
            </w:pPr>
            <w:r>
              <w:t>17500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110" w:type="dxa"/>
          </w:tcPr>
          <w:p w:rsidR="009B79D1" w:rsidRDefault="009B79D1" w:rsidP="00D81C11">
            <w:pPr>
              <w:jc w:val="right"/>
            </w:pPr>
          </w:p>
        </w:tc>
        <w:tc>
          <w:tcPr>
            <w:tcW w:w="1158" w:type="dxa"/>
          </w:tcPr>
          <w:p w:rsidR="009B79D1" w:rsidRDefault="009B79D1" w:rsidP="00D81C11">
            <w:r>
              <w:t>31.12.17</w:t>
            </w:r>
          </w:p>
        </w:tc>
        <w:tc>
          <w:tcPr>
            <w:tcW w:w="2268" w:type="dxa"/>
          </w:tcPr>
          <w:p w:rsidR="009B79D1" w:rsidRDefault="009B79D1" w:rsidP="00D81C11">
            <w:r>
              <w:t>Depreciation expense - vehicle</w:t>
            </w:r>
          </w:p>
        </w:tc>
        <w:tc>
          <w:tcPr>
            <w:tcW w:w="1083" w:type="dxa"/>
          </w:tcPr>
          <w:p w:rsidR="009B79D1" w:rsidRDefault="009B79D1" w:rsidP="00D81C11">
            <w:pPr>
              <w:jc w:val="right"/>
            </w:pPr>
            <w:r>
              <w:t>6229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110" w:type="dxa"/>
          </w:tcPr>
          <w:p w:rsidR="009B79D1" w:rsidRDefault="00137091" w:rsidP="00D81C11">
            <w:pPr>
              <w:jc w:val="right"/>
            </w:pPr>
            <w:r>
              <w:t>23729</w:t>
            </w:r>
          </w:p>
        </w:tc>
        <w:tc>
          <w:tcPr>
            <w:tcW w:w="1158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083" w:type="dxa"/>
          </w:tcPr>
          <w:p w:rsidR="009B79D1" w:rsidRDefault="00137091" w:rsidP="00D81C11">
            <w:pPr>
              <w:jc w:val="right"/>
            </w:pPr>
            <w:r>
              <w:t>23729</w:t>
            </w:r>
          </w:p>
        </w:tc>
      </w:tr>
      <w:tr w:rsidR="009B79D1" w:rsidTr="00D81C11">
        <w:tc>
          <w:tcPr>
            <w:tcW w:w="1129" w:type="dxa"/>
          </w:tcPr>
          <w:p w:rsidR="009B79D1" w:rsidRDefault="009B79D1" w:rsidP="00D81C11"/>
        </w:tc>
        <w:tc>
          <w:tcPr>
            <w:tcW w:w="2268" w:type="dxa"/>
          </w:tcPr>
          <w:p w:rsidR="009B79D1" w:rsidRDefault="009B79D1" w:rsidP="00D81C11"/>
        </w:tc>
        <w:tc>
          <w:tcPr>
            <w:tcW w:w="1110" w:type="dxa"/>
          </w:tcPr>
          <w:p w:rsidR="009B79D1" w:rsidRDefault="009B79D1" w:rsidP="00D81C11"/>
        </w:tc>
        <w:tc>
          <w:tcPr>
            <w:tcW w:w="1158" w:type="dxa"/>
          </w:tcPr>
          <w:p w:rsidR="009B79D1" w:rsidRDefault="00137091" w:rsidP="00D81C11">
            <w:r>
              <w:t>1.1.18</w:t>
            </w:r>
          </w:p>
        </w:tc>
        <w:tc>
          <w:tcPr>
            <w:tcW w:w="2268" w:type="dxa"/>
          </w:tcPr>
          <w:p w:rsidR="009B79D1" w:rsidRDefault="00137091" w:rsidP="00D81C11">
            <w:r>
              <w:t>Balance</w:t>
            </w:r>
          </w:p>
        </w:tc>
        <w:tc>
          <w:tcPr>
            <w:tcW w:w="1083" w:type="dxa"/>
          </w:tcPr>
          <w:p w:rsidR="009B79D1" w:rsidRDefault="00137091" w:rsidP="00137091">
            <w:pPr>
              <w:jc w:val="right"/>
            </w:pPr>
            <w:r>
              <w:t>23729</w:t>
            </w:r>
          </w:p>
        </w:tc>
      </w:tr>
      <w:tr w:rsidR="00137091" w:rsidTr="00D81C11">
        <w:tc>
          <w:tcPr>
            <w:tcW w:w="1129" w:type="dxa"/>
          </w:tcPr>
          <w:p w:rsidR="00137091" w:rsidRDefault="00137091" w:rsidP="00D81C11"/>
        </w:tc>
        <w:tc>
          <w:tcPr>
            <w:tcW w:w="2268" w:type="dxa"/>
          </w:tcPr>
          <w:p w:rsidR="00137091" w:rsidRDefault="00137091" w:rsidP="00D81C11"/>
        </w:tc>
        <w:tc>
          <w:tcPr>
            <w:tcW w:w="1110" w:type="dxa"/>
          </w:tcPr>
          <w:p w:rsidR="00137091" w:rsidRDefault="00137091" w:rsidP="00D81C11"/>
        </w:tc>
        <w:tc>
          <w:tcPr>
            <w:tcW w:w="1158" w:type="dxa"/>
          </w:tcPr>
          <w:p w:rsidR="00137091" w:rsidRDefault="00137091" w:rsidP="00D81C11"/>
        </w:tc>
        <w:tc>
          <w:tcPr>
            <w:tcW w:w="2268" w:type="dxa"/>
          </w:tcPr>
          <w:p w:rsidR="00137091" w:rsidRDefault="00137091" w:rsidP="00D81C11"/>
        </w:tc>
        <w:tc>
          <w:tcPr>
            <w:tcW w:w="1083" w:type="dxa"/>
          </w:tcPr>
          <w:p w:rsidR="00137091" w:rsidRDefault="00137091" w:rsidP="00137091">
            <w:pPr>
              <w:jc w:val="right"/>
            </w:pPr>
          </w:p>
        </w:tc>
      </w:tr>
    </w:tbl>
    <w:p w:rsidR="00755A3F" w:rsidRPr="00D113CE" w:rsidRDefault="00755A3F" w:rsidP="00755A3F">
      <w:pPr>
        <w:pStyle w:val="ListParagraph"/>
        <w:rPr>
          <w:rFonts w:ascii="Arial" w:hAnsi="Arial" w:cs="Arial"/>
          <w:sz w:val="24"/>
          <w:szCs w:val="24"/>
        </w:rPr>
      </w:pPr>
    </w:p>
    <w:p w:rsidR="00755A3F" w:rsidRDefault="00755A3F" w:rsidP="00755A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and explain the Accounting Principle</w:t>
      </w:r>
      <w:r w:rsidR="00137091">
        <w:rPr>
          <w:rFonts w:ascii="Arial" w:hAnsi="Arial" w:cs="Arial"/>
          <w:sz w:val="24"/>
          <w:szCs w:val="24"/>
        </w:rPr>
        <w:t xml:space="preserve"> and Qualitative Characteristic</w:t>
      </w:r>
      <w:r>
        <w:rPr>
          <w:rFonts w:ascii="Arial" w:hAnsi="Arial" w:cs="Arial"/>
          <w:sz w:val="24"/>
          <w:szCs w:val="24"/>
        </w:rPr>
        <w:t xml:space="preserve"> supporting Depreciation.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137091" w:rsidTr="00137091">
        <w:tc>
          <w:tcPr>
            <w:tcW w:w="9323" w:type="dxa"/>
          </w:tcPr>
          <w:p w:rsidR="00137091" w:rsidRDefault="00137091" w:rsidP="006526AA">
            <w:r w:rsidRPr="00137091">
              <w:t xml:space="preserve">Accounting Principle: Going Concern </w:t>
            </w:r>
          </w:p>
          <w:p w:rsidR="00137091" w:rsidRPr="00137091" w:rsidRDefault="00137091" w:rsidP="006526AA">
            <w:r>
              <w:t>Qualitative Characteristic: Relevance</w:t>
            </w:r>
          </w:p>
        </w:tc>
      </w:tr>
      <w:tr w:rsidR="00137091" w:rsidTr="00137091">
        <w:tc>
          <w:tcPr>
            <w:tcW w:w="9323" w:type="dxa"/>
          </w:tcPr>
          <w:p w:rsidR="00137091" w:rsidRPr="00137091" w:rsidRDefault="00137091" w:rsidP="00137091">
            <w:r>
              <w:t xml:space="preserve">The business life is assumed to be on-going, allowing the asset to contribute benefits over a number </w:t>
            </w:r>
          </w:p>
        </w:tc>
      </w:tr>
      <w:tr w:rsidR="00137091" w:rsidTr="00137091">
        <w:tc>
          <w:tcPr>
            <w:tcW w:w="9323" w:type="dxa"/>
          </w:tcPr>
          <w:p w:rsidR="00137091" w:rsidRDefault="00137091" w:rsidP="006526AA">
            <w:pPr>
              <w:rPr>
                <w:u w:val="single"/>
              </w:rPr>
            </w:pPr>
            <w:proofErr w:type="gramStart"/>
            <w:r>
              <w:t>of</w:t>
            </w:r>
            <w:proofErr w:type="gramEnd"/>
            <w:r>
              <w:t xml:space="preserve"> accounting periods. Therefore cost of the asset must be spread evenly and fairly over the periods</w:t>
            </w:r>
          </w:p>
        </w:tc>
      </w:tr>
      <w:tr w:rsidR="00137091" w:rsidTr="00137091">
        <w:tc>
          <w:tcPr>
            <w:tcW w:w="9323" w:type="dxa"/>
          </w:tcPr>
          <w:p w:rsidR="00137091" w:rsidRDefault="00137091" w:rsidP="006526AA">
            <w:pPr>
              <w:rPr>
                <w:u w:val="single"/>
              </w:rPr>
            </w:pPr>
            <w:proofErr w:type="gramStart"/>
            <w:r>
              <w:t>expected</w:t>
            </w:r>
            <w:proofErr w:type="gramEnd"/>
            <w:r>
              <w:t xml:space="preserve"> to benefit from its usage. The cost should not be charged in one go as it will not be useful</w:t>
            </w:r>
          </w:p>
        </w:tc>
      </w:tr>
      <w:tr w:rsidR="00137091" w:rsidTr="00137091">
        <w:tc>
          <w:tcPr>
            <w:tcW w:w="9323" w:type="dxa"/>
          </w:tcPr>
          <w:p w:rsidR="00137091" w:rsidRDefault="00137091" w:rsidP="006526AA">
            <w:pPr>
              <w:rPr>
                <w:u w:val="single"/>
              </w:rPr>
            </w:pPr>
            <w:proofErr w:type="gramStart"/>
            <w:r>
              <w:t>for</w:t>
            </w:r>
            <w:proofErr w:type="gramEnd"/>
            <w:r>
              <w:t xml:space="preserve"> user’s decision making.</w:t>
            </w:r>
          </w:p>
        </w:tc>
      </w:tr>
    </w:tbl>
    <w:p w:rsidR="00755A3F" w:rsidRDefault="00755A3F" w:rsidP="006526AA">
      <w:pPr>
        <w:rPr>
          <w:u w:val="single"/>
        </w:rPr>
      </w:pPr>
    </w:p>
    <w:p w:rsidR="00057812" w:rsidRDefault="00057812" w:rsidP="006526AA">
      <w:pPr>
        <w:rPr>
          <w:u w:val="single"/>
        </w:rPr>
      </w:pPr>
    </w:p>
    <w:p w:rsidR="00057812" w:rsidRDefault="00057812" w:rsidP="00057812">
      <w:pPr>
        <w:rPr>
          <w:u w:val="single"/>
        </w:rPr>
      </w:pPr>
      <w:r>
        <w:rPr>
          <w:u w:val="single"/>
        </w:rPr>
        <w:t>Question 3</w:t>
      </w:r>
    </w:p>
    <w:p w:rsidR="00057812" w:rsidRDefault="00057812" w:rsidP="0005781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Stability.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057812" w:rsidTr="00057812">
        <w:tc>
          <w:tcPr>
            <w:tcW w:w="9323" w:type="dxa"/>
          </w:tcPr>
          <w:p w:rsidR="00057812" w:rsidRDefault="00057812" w:rsidP="00057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Stability refers to the level of business risk by comparing the proportion of assets </w:t>
            </w:r>
          </w:p>
        </w:tc>
      </w:tr>
      <w:tr w:rsidR="00057812" w:rsidTr="00057812">
        <w:tc>
          <w:tcPr>
            <w:tcW w:w="9323" w:type="dxa"/>
          </w:tcPr>
          <w:p w:rsidR="00057812" w:rsidRDefault="00057812" w:rsidP="0005781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funded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by liabilities.</w:t>
            </w:r>
          </w:p>
        </w:tc>
      </w:tr>
      <w:tr w:rsidR="00057812" w:rsidTr="00057812">
        <w:tc>
          <w:tcPr>
            <w:tcW w:w="9323" w:type="dxa"/>
          </w:tcPr>
          <w:p w:rsidR="00057812" w:rsidRDefault="00057812" w:rsidP="00057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7812" w:rsidRDefault="00057812" w:rsidP="000578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57812" w:rsidRDefault="00057812" w:rsidP="0005781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trend below of Yoyo Enterprise: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0"/>
        <w:gridCol w:w="1181"/>
        <w:gridCol w:w="1276"/>
      </w:tblGrid>
      <w:tr w:rsidR="00057812" w:rsidTr="00D81C11">
        <w:trPr>
          <w:trHeight w:val="199"/>
        </w:trPr>
        <w:tc>
          <w:tcPr>
            <w:tcW w:w="2630" w:type="dxa"/>
          </w:tcPr>
          <w:p w:rsidR="00057812" w:rsidRDefault="00057812" w:rsidP="00D81C11">
            <w:pPr>
              <w:pStyle w:val="NoSpacing"/>
            </w:pPr>
          </w:p>
        </w:tc>
        <w:tc>
          <w:tcPr>
            <w:tcW w:w="1181" w:type="dxa"/>
          </w:tcPr>
          <w:p w:rsidR="00057812" w:rsidRDefault="00057812" w:rsidP="00D81C11">
            <w:pPr>
              <w:pStyle w:val="NoSpacing"/>
              <w:jc w:val="center"/>
            </w:pPr>
            <w:r>
              <w:t>2016</w:t>
            </w:r>
          </w:p>
        </w:tc>
        <w:tc>
          <w:tcPr>
            <w:tcW w:w="1276" w:type="dxa"/>
          </w:tcPr>
          <w:p w:rsidR="00057812" w:rsidRDefault="00057812" w:rsidP="00D81C11">
            <w:pPr>
              <w:pStyle w:val="NoSpacing"/>
              <w:jc w:val="center"/>
            </w:pPr>
            <w:r>
              <w:t>2017</w:t>
            </w:r>
          </w:p>
        </w:tc>
      </w:tr>
      <w:tr w:rsidR="00057812" w:rsidTr="00D81C11">
        <w:tc>
          <w:tcPr>
            <w:tcW w:w="2630" w:type="dxa"/>
          </w:tcPr>
          <w:p w:rsidR="00057812" w:rsidRDefault="00057812" w:rsidP="00D81C11">
            <w:pPr>
              <w:pStyle w:val="NoSpacing"/>
            </w:pPr>
            <w:r>
              <w:t>Gearing ratio</w:t>
            </w:r>
          </w:p>
        </w:tc>
        <w:tc>
          <w:tcPr>
            <w:tcW w:w="1181" w:type="dxa"/>
          </w:tcPr>
          <w:p w:rsidR="00057812" w:rsidRPr="009E3D20" w:rsidRDefault="00057812" w:rsidP="00D81C11">
            <w:pPr>
              <w:pStyle w:val="NoSpacing"/>
              <w:jc w:val="center"/>
            </w:pPr>
            <w:r>
              <w:t>35%</w:t>
            </w:r>
          </w:p>
        </w:tc>
        <w:tc>
          <w:tcPr>
            <w:tcW w:w="1276" w:type="dxa"/>
          </w:tcPr>
          <w:p w:rsidR="00057812" w:rsidRPr="009E3D20" w:rsidRDefault="00057812" w:rsidP="00D81C11">
            <w:pPr>
              <w:pStyle w:val="NoSpacing"/>
              <w:jc w:val="center"/>
            </w:pPr>
            <w:r>
              <w:t>50%</w:t>
            </w:r>
          </w:p>
        </w:tc>
      </w:tr>
    </w:tbl>
    <w:p w:rsidR="00057812" w:rsidRDefault="00057812" w:rsidP="0005781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3"/>
      </w:tblGrid>
      <w:tr w:rsidR="00057812" w:rsidTr="00057812">
        <w:tc>
          <w:tcPr>
            <w:tcW w:w="8603" w:type="dxa"/>
          </w:tcPr>
          <w:p w:rsidR="00057812" w:rsidRDefault="00D71CF6" w:rsidP="00D71CF6">
            <w:pPr>
              <w:pStyle w:val="NoSpacing"/>
            </w:pPr>
            <w:r>
              <w:t xml:space="preserve">The business had a gearing ratio of 35% last year, which indicates that 35% of the business’ </w:t>
            </w:r>
          </w:p>
        </w:tc>
      </w:tr>
      <w:tr w:rsidR="00057812" w:rsidTr="00057812">
        <w:tc>
          <w:tcPr>
            <w:tcW w:w="8603" w:type="dxa"/>
          </w:tcPr>
          <w:p w:rsidR="00057812" w:rsidRDefault="00D71CF6" w:rsidP="00057812">
            <w:pPr>
              <w:pStyle w:val="NoSpacing"/>
            </w:pPr>
            <w:proofErr w:type="gramStart"/>
            <w:r>
              <w:t>assets</w:t>
            </w:r>
            <w:proofErr w:type="gramEnd"/>
            <w:r>
              <w:t xml:space="preserve"> had been financed by liabilities. This worsened to 50% this year indicating that the</w:t>
            </w:r>
          </w:p>
        </w:tc>
      </w:tr>
      <w:tr w:rsidR="00057812" w:rsidTr="00057812">
        <w:tc>
          <w:tcPr>
            <w:tcW w:w="8603" w:type="dxa"/>
          </w:tcPr>
          <w:p w:rsidR="00057812" w:rsidRDefault="00D71CF6" w:rsidP="00057812">
            <w:pPr>
              <w:pStyle w:val="NoSpacing"/>
            </w:pPr>
            <w:proofErr w:type="gramStart"/>
            <w:r>
              <w:t>business</w:t>
            </w:r>
            <w:proofErr w:type="gramEnd"/>
            <w:r>
              <w:t xml:space="preserve"> is now subject to higher business risk.</w:t>
            </w:r>
          </w:p>
        </w:tc>
      </w:tr>
      <w:tr w:rsidR="00057812" w:rsidTr="00057812">
        <w:tc>
          <w:tcPr>
            <w:tcW w:w="8603" w:type="dxa"/>
          </w:tcPr>
          <w:p w:rsidR="00057812" w:rsidRDefault="00057812" w:rsidP="00057812">
            <w:pPr>
              <w:pStyle w:val="NoSpacing"/>
            </w:pPr>
          </w:p>
        </w:tc>
      </w:tr>
    </w:tbl>
    <w:p w:rsidR="00057812" w:rsidRDefault="00057812" w:rsidP="00057812">
      <w:pPr>
        <w:pStyle w:val="ListParagraph"/>
        <w:rPr>
          <w:rFonts w:ascii="Arial" w:hAnsi="Arial" w:cs="Arial"/>
          <w:sz w:val="24"/>
          <w:szCs w:val="24"/>
        </w:rPr>
      </w:pPr>
    </w:p>
    <w:p w:rsidR="00057812" w:rsidRDefault="00057812" w:rsidP="00057812">
      <w:pPr>
        <w:pStyle w:val="ListParagraph"/>
        <w:rPr>
          <w:rFonts w:ascii="Arial" w:hAnsi="Arial" w:cs="Arial"/>
          <w:sz w:val="24"/>
          <w:szCs w:val="24"/>
        </w:rPr>
      </w:pPr>
    </w:p>
    <w:p w:rsidR="00057812" w:rsidRDefault="00057812" w:rsidP="0005781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two (2) reasons that could have caused the above trend in Gearing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D71CF6" w:rsidTr="00D71CF6">
        <w:tc>
          <w:tcPr>
            <w:tcW w:w="9323" w:type="dxa"/>
          </w:tcPr>
          <w:p w:rsidR="00D71CF6" w:rsidRPr="00D71CF6" w:rsidRDefault="00D71CF6" w:rsidP="00D71CF6">
            <w:pPr>
              <w:spacing w:line="360" w:lineRule="auto"/>
            </w:pPr>
            <w:r w:rsidRPr="00D71CF6">
              <w:t>New loan</w:t>
            </w:r>
          </w:p>
        </w:tc>
      </w:tr>
      <w:tr w:rsidR="00D71CF6" w:rsidTr="00D71CF6">
        <w:tc>
          <w:tcPr>
            <w:tcW w:w="9323" w:type="dxa"/>
          </w:tcPr>
          <w:p w:rsidR="00D71CF6" w:rsidRPr="00D71CF6" w:rsidRDefault="00D71CF6" w:rsidP="00D71CF6">
            <w:pPr>
              <w:spacing w:line="360" w:lineRule="auto"/>
            </w:pPr>
            <w:r w:rsidRPr="00D71CF6">
              <w:t>Increase in drawings</w:t>
            </w:r>
            <w:r>
              <w:t xml:space="preserve"> / Decrease in contributions</w:t>
            </w:r>
          </w:p>
        </w:tc>
      </w:tr>
      <w:tr w:rsidR="00D71CF6" w:rsidTr="00D71CF6">
        <w:tc>
          <w:tcPr>
            <w:tcW w:w="9323" w:type="dxa"/>
          </w:tcPr>
          <w:p w:rsidR="00D71CF6" w:rsidRPr="00D71CF6" w:rsidRDefault="00D71CF6" w:rsidP="00D71CF6">
            <w:pPr>
              <w:spacing w:line="360" w:lineRule="auto"/>
            </w:pPr>
            <w:r>
              <w:t xml:space="preserve">Decrease in profits </w:t>
            </w:r>
          </w:p>
        </w:tc>
      </w:tr>
    </w:tbl>
    <w:p w:rsidR="00755A3F" w:rsidRPr="00755A3F" w:rsidRDefault="00755A3F" w:rsidP="006526AA">
      <w:pPr>
        <w:rPr>
          <w:u w:val="single"/>
        </w:rPr>
      </w:pPr>
    </w:p>
    <w:sectPr w:rsidR="00755A3F" w:rsidRPr="00755A3F" w:rsidSect="006526A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0D6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45C"/>
    <w:multiLevelType w:val="hybridMultilevel"/>
    <w:tmpl w:val="3448FC9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D25"/>
    <w:multiLevelType w:val="hybridMultilevel"/>
    <w:tmpl w:val="1BFAAD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340"/>
    <w:multiLevelType w:val="hybridMultilevel"/>
    <w:tmpl w:val="14148452"/>
    <w:lvl w:ilvl="0" w:tplc="A266A9F8">
      <w:start w:val="2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C1AD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2D2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43"/>
    <w:rsid w:val="00057812"/>
    <w:rsid w:val="001103F8"/>
    <w:rsid w:val="00137091"/>
    <w:rsid w:val="00362C5E"/>
    <w:rsid w:val="004768A3"/>
    <w:rsid w:val="006526AA"/>
    <w:rsid w:val="00755A3F"/>
    <w:rsid w:val="009B79D1"/>
    <w:rsid w:val="00AB0343"/>
    <w:rsid w:val="00D71CF6"/>
    <w:rsid w:val="00E277B0"/>
    <w:rsid w:val="00F6112B"/>
    <w:rsid w:val="00F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EF6F-F661-4E79-8513-10B1F830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526AA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6526A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57812"/>
    <w:pPr>
      <w:spacing w:after="0" w:line="240" w:lineRule="auto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5100-DF8B-422D-973D-1228E6CE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R</dc:creator>
  <cp:keywords/>
  <dc:description/>
  <cp:lastModifiedBy>Jayshree R</cp:lastModifiedBy>
  <cp:revision>2</cp:revision>
  <dcterms:created xsi:type="dcterms:W3CDTF">2018-05-28T16:30:00Z</dcterms:created>
  <dcterms:modified xsi:type="dcterms:W3CDTF">2018-05-28T16:30:00Z</dcterms:modified>
</cp:coreProperties>
</file>