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000" w:after="280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NGUYEN XUAN CUONG</w:t>
      </w:r>
    </w:p>
    <w:p>
      <w:pPr>
        <w:keepNext/>
        <w:spacing w:before="2800" w:after="1200" w:line="276" w:lineRule="auto"/>
      </w:pPr>
      <w:r>
        <w:rPr>
          <w:rFonts w:ascii="Calibri" w:hAnsi="Calibri"/>
          <w:b/>
          <w:i w:val="0"/>
          <w:color w:val="000000"/>
          <w:sz w:val="22"/>
        </w:rPr>
        <w:t>PERSONAL DETAILS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>Name</w:t>
        <w:tab/>
        <w:tab/>
      </w:r>
      <w:r>
        <w:rPr>
          <w:rFonts w:ascii="Calibri" w:hAnsi="Calibri"/>
          <w:b w:val="0"/>
          <w:i w:val="0"/>
          <w:color w:val="000000"/>
          <w:sz w:val="22"/>
        </w:rPr>
        <w:t>Nguyen Xuan Cuong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Nationality </w:t>
        <w:tab/>
      </w:r>
      <w:r>
        <w:rPr>
          <w:rFonts w:ascii="Calibri" w:hAnsi="Calibri"/>
          <w:b w:val="0"/>
          <w:i w:val="0"/>
          <w:color w:val="000000"/>
          <w:sz w:val="22"/>
        </w:rPr>
        <w:t>Vietnamese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>Sex</w:t>
        <w:tab/>
        <w:tab/>
      </w:r>
      <w:r>
        <w:rPr>
          <w:rFonts w:ascii="Calibri" w:hAnsi="Calibri"/>
          <w:b w:val="0"/>
          <w:i w:val="0"/>
          <w:color w:val="000000"/>
          <w:sz w:val="22"/>
        </w:rPr>
        <w:t>Male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>Location</w:t>
        <w:tab/>
      </w:r>
      <w:r>
        <w:rPr>
          <w:rFonts w:ascii="Calibri" w:hAnsi="Calibri"/>
          <w:b w:val="0"/>
          <w:i w:val="0"/>
          <w:color w:val="000000"/>
          <w:sz w:val="22"/>
        </w:rPr>
        <w:t>Da Nang, Vietnam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>Email</w:t>
        <w:tab/>
        <w:tab/>
      </w:r>
      <w:r>
        <w:rPr>
          <w:rFonts w:ascii="Calibri" w:hAnsi="Calibri"/>
          <w:b w:val="0"/>
          <w:i w:val="0"/>
          <w:color w:val="000000"/>
          <w:sz w:val="22"/>
        </w:rPr>
        <w:t>nxcforwork@gmail.com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>Phone</w:t>
        <w:tab/>
        <w:tab/>
      </w:r>
      <w:r>
        <w:rPr>
          <w:rFonts w:ascii="Calibri" w:hAnsi="Calibri"/>
          <w:b w:val="0"/>
          <w:i w:val="0"/>
          <w:color w:val="000000"/>
          <w:sz w:val="22"/>
        </w:rPr>
        <w:t>+84 327 755 183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>Profiles</w:t>
        <w:tab/>
      </w:r>
      <w:r>
        <w:rPr>
          <w:rFonts w:ascii="Calibri" w:hAnsi="Calibri"/>
          <w:b w:val="0"/>
          <w:i w:val="0"/>
          <w:color w:val="000000"/>
          <w:sz w:val="22"/>
        </w:rPr>
        <w:t>GitHub: nxc1802  |  LinkedIn: cuong-nguyen-2715a136b  |  Portfolio: nxc-s-portfolio.vercel.app</w:t>
      </w:r>
    </w:p>
    <w:p>
      <w:pPr>
        <w:keepNext/>
        <w:spacing w:before="2800" w:after="1200" w:line="276" w:lineRule="auto"/>
      </w:pPr>
      <w:r>
        <w:rPr>
          <w:rFonts w:ascii="Calibri" w:hAnsi="Calibri"/>
          <w:b/>
          <w:i w:val="0"/>
          <w:color w:val="000000"/>
          <w:sz w:val="22"/>
        </w:rPr>
        <w:t>EDUCATIONAL BACKGROUND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FPT University, Da Nang, Vietnam – Bachelor of Science in Information Technology (AI Major).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Recipient of 100% Full-tuition FPT University Scholarship.  |  GPA: 8.28 / 10.00</w:t>
      </w:r>
    </w:p>
    <w:p>
      <w:pPr>
        <w:keepNext/>
        <w:spacing w:before="2800" w:after="1200" w:line="276" w:lineRule="auto"/>
      </w:pPr>
      <w:r>
        <w:rPr>
          <w:rFonts w:ascii="Calibri" w:hAnsi="Calibri"/>
          <w:b/>
          <w:i w:val="0"/>
          <w:color w:val="000000"/>
          <w:sz w:val="22"/>
        </w:rPr>
        <w:t>CERTIFICATE AND AWARD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English: IELTS 6.5 Equivalent – </w:t>
      </w:r>
      <w:r>
        <w:rPr>
          <w:rFonts w:ascii="Calibri" w:hAnsi="Calibri"/>
          <w:b w:val="0"/>
          <w:i w:val="0"/>
          <w:color w:val="000000"/>
          <w:sz w:val="22"/>
        </w:rPr>
        <w:t>Professional working proficiency in technical research, architectural writing, and global collaboration.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Recipient of 100% Full-tuition Scholarship – FPT University: </w:t>
      </w:r>
      <w:r>
        <w:rPr>
          <w:rFonts w:ascii="Calibri" w:hAnsi="Calibri"/>
          <w:b w:val="0"/>
          <w:i w:val="0"/>
          <w:color w:val="000000"/>
          <w:sz w:val="22"/>
        </w:rPr>
        <w:t>Four-year merit-based full academic scholarship covering 100% tuition fees.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2nd Runner-up: </w:t>
      </w:r>
      <w:r>
        <w:rPr>
          <w:rFonts w:ascii="Calibri" w:hAnsi="Calibri"/>
          <w:b w:val="0"/>
          <w:i w:val="0"/>
          <w:color w:val="000000"/>
          <w:sz w:val="22"/>
        </w:rPr>
        <w:t>Hackathon GDG DevFest MienTrung 2025 (PiXity Multi-modal Tourism AI Agent).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Second Prize: </w:t>
      </w:r>
      <w:r>
        <w:rPr>
          <w:rFonts w:ascii="Calibri" w:hAnsi="Calibri"/>
          <w:b w:val="0"/>
          <w:i w:val="0"/>
          <w:color w:val="000000"/>
          <w:sz w:val="22"/>
        </w:rPr>
        <w:t>AI4SE 2025 Competition (Artificial Intelligence for Software Engineering).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4th Place: </w:t>
      </w:r>
      <w:r>
        <w:rPr>
          <w:rFonts w:ascii="Calibri" w:hAnsi="Calibri"/>
          <w:b w:val="0"/>
          <w:i w:val="0"/>
          <w:color w:val="000000"/>
          <w:sz w:val="22"/>
        </w:rPr>
        <w:t>Nosana Builders Challenge: Agents 102 (MagicCV Autonomous Resume Tailoring Agent).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Superteam Honorable Mention: </w:t>
      </w:r>
      <w:r>
        <w:rPr>
          <w:rFonts w:ascii="Calibri" w:hAnsi="Calibri"/>
          <w:b w:val="0"/>
          <w:i w:val="0"/>
          <w:color w:val="000000"/>
          <w:sz w:val="22"/>
        </w:rPr>
        <w:t>Timelocked Autonomous Multi-signature Smart Contract Wallet (2025).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Finalist: </w:t>
      </w:r>
      <w:r>
        <w:rPr>
          <w:rFonts w:ascii="Calibri" w:hAnsi="Calibri"/>
          <w:b w:val="0"/>
          <w:i w:val="0"/>
          <w:color w:val="000000"/>
          <w:sz w:val="22"/>
        </w:rPr>
        <w:t>AI4LIFE 2024, Research Connection 2025, Research Festival 2025, Grab The Beyond 2026.</w:t>
      </w:r>
    </w:p>
    <w:p>
      <w:pPr>
        <w:keepNext/>
        <w:spacing w:before="2800" w:after="1200" w:line="276" w:lineRule="auto"/>
      </w:pPr>
      <w:r>
        <w:rPr>
          <w:rFonts w:ascii="Calibri" w:hAnsi="Calibri"/>
          <w:b/>
          <w:i w:val="0"/>
          <w:color w:val="000000"/>
          <w:sz w:val="22"/>
        </w:rPr>
        <w:t>RESEARCH &amp; PUBLICATIONS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• MAFIS: </w:t>
      </w:r>
      <w:r>
        <w:rPr>
          <w:rFonts w:ascii="Calibri" w:hAnsi="Calibri"/>
          <w:b w:val="0"/>
          <w:i w:val="0"/>
          <w:color w:val="000000"/>
          <w:sz w:val="22"/>
        </w:rPr>
        <w:t>Multi-Agent Imitation by learning and sampling from FactorIzed Soft Q-function.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• Identification of Plant Leaf Diseases: </w:t>
      </w:r>
      <w:r>
        <w:rPr>
          <w:rFonts w:ascii="Calibri" w:hAnsi="Calibri"/>
          <w:b w:val="0"/>
          <w:i w:val="0"/>
          <w:color w:val="000000"/>
          <w:sz w:val="22"/>
        </w:rPr>
        <w:t>Using CNN and SVM architectures for precision agriculture and disease diagnosis.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• The GYM Exercise Classification Dataset: </w:t>
      </w:r>
      <w:r>
        <w:rPr>
          <w:rFonts w:ascii="Calibri" w:hAnsi="Calibri"/>
          <w:b w:val="0"/>
          <w:i w:val="0"/>
          <w:color w:val="000000"/>
          <w:sz w:val="22"/>
        </w:rPr>
        <w:t>2D/3D human kinematic pose analysis using CNN-LSTM and MediaPipe.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• Towards Sparse Adversarial Perturbations: </w:t>
      </w:r>
      <w:r>
        <w:rPr>
          <w:rFonts w:ascii="Calibri" w:hAnsi="Calibri"/>
          <w:b w:val="0"/>
          <w:i w:val="0"/>
          <w:color w:val="000000"/>
          <w:sz w:val="22"/>
        </w:rPr>
        <w:t>Gradient-Guided Approach for Efficient Adversarial Image Attacks.</w:t>
      </w:r>
    </w:p>
    <w:p>
      <w:pPr>
        <w:keepNext/>
        <w:spacing w:before="2800" w:after="1200" w:line="276" w:lineRule="auto"/>
      </w:pPr>
      <w:r>
        <w:rPr>
          <w:rFonts w:ascii="Calibri" w:hAnsi="Calibri"/>
          <w:b/>
          <w:i w:val="0"/>
          <w:color w:val="000000"/>
          <w:sz w:val="22"/>
        </w:rPr>
        <w:t>PROFESSIONAL SUMMARY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Senior AI &amp; Software Engineer with 5+ years of software development and AI engineering experience. Proven track record in researching, designing, and delivering production-grade Generative AI agents, Advanced RAG architectures, and real-time Computer Vision systems.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Specializes in: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Generative AI &amp; Autonomous Agent Orchestration (5+ years in Software/AI, 3+ years in LangChain, LangGraph, Mastra, Model Context Protocol - MCP).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Advanced RAG &amp; Knowledge Graphs (Graph-RAG, Neo4j, Qdrant, Pinecone, Supabase pgvector, hybrid semantic search).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Computer Vision &amp; Edge Deep Learning (YOLOv8/v10, MediaPipe, ByteTrack, Vision Transformers, FPGA &amp; firmware integration).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High-performance Asynchronous Backend &amp; Distributed Systems (FastAPI, Python, Node.js, Celery, Redis, WebSockets, WebRTC).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Proficient in cloud environments and scalable deployment (AWS, GCP, Azure, Hugging Face Docker Spaces, Vercel, Supabase, Nosana Decentralized GPU Network).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Demonstrated technical leadership abilities in designing end-to-end architectures, preparing technical proposals, and effort estimations.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Hands-on experience leveraging AI-powered IDEs (Cursor, Copilot) for rapid prototyping, architecture refactoring, and maximizing development velocity.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Strong communicator with professional English proficiency (IELTS 6.5 equivalent), engaging effectively with stakeholders, clients, and cross-functional teams.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Committed to clean architecture, code quality, test-driven development, and industry best practices.</w:t>
      </w:r>
    </w:p>
    <w:p>
      <w:pPr>
        <w:keepNext/>
        <w:spacing w:before="2800" w:after="1200" w:line="276" w:lineRule="auto"/>
      </w:pPr>
      <w:r>
        <w:rPr>
          <w:rFonts w:ascii="Calibri" w:hAnsi="Calibri"/>
          <w:b/>
          <w:i w:val="0"/>
          <w:color w:val="000000"/>
          <w:sz w:val="22"/>
        </w:rPr>
        <w:t>SOFTWARE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Databases: </w:t>
      </w:r>
      <w:r>
        <w:rPr>
          <w:rFonts w:ascii="Calibri" w:hAnsi="Calibri"/>
          <w:b w:val="0"/>
          <w:i w:val="0"/>
          <w:color w:val="000000"/>
          <w:sz w:val="22"/>
        </w:rPr>
        <w:t>PostgreSQL (pgvector), Supabase, Neo4j, Qdrant, Pinecone, Redis (AOF), Microsoft SQL Server, SQLite.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Programming Languages: </w:t>
      </w:r>
      <w:r>
        <w:rPr>
          <w:rFonts w:ascii="Calibri" w:hAnsi="Calibri"/>
          <w:b w:val="0"/>
          <w:i w:val="0"/>
          <w:color w:val="000000"/>
          <w:sz w:val="22"/>
        </w:rPr>
        <w:t>Python (Core/Expert), C++, TypeScript, JavaScript, SQL, Shell Script.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Frameworks &amp; Platforms: </w:t>
      </w:r>
      <w:r>
        <w:rPr>
          <w:rFonts w:ascii="Calibri" w:hAnsi="Calibri"/>
          <w:b w:val="0"/>
          <w:i w:val="0"/>
          <w:color w:val="000000"/>
          <w:sz w:val="22"/>
        </w:rPr>
        <w:t>PyTorch, TensorFlow, LangChain, LangGraph, Mastra, FastAPI, Celery, Node.js, Next.js, React, vLLM, Ollama, YOLOv8/v10, MediaPipe.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Cloud Platforms &amp; Deployment: </w:t>
      </w:r>
      <w:r>
        <w:rPr>
          <w:rFonts w:ascii="Calibri" w:hAnsi="Calibri"/>
          <w:b w:val="0"/>
          <w:i w:val="0"/>
          <w:color w:val="000000"/>
          <w:sz w:val="22"/>
        </w:rPr>
        <w:t>AWS, Azure, Google Cloud Platform (GCP), Hugging Face Spaces, Vercel, Supabase, Docker, Docker Compose, Nosana GPU Network.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Programming Tools: </w:t>
      </w:r>
      <w:r>
        <w:rPr>
          <w:rFonts w:ascii="Calibri" w:hAnsi="Calibri"/>
          <w:b w:val="0"/>
          <w:i w:val="0"/>
          <w:color w:val="000000"/>
          <w:sz w:val="22"/>
        </w:rPr>
        <w:t>VS Code, Cursor AI IDE, Docker, Git, Postman, Janus WebRTC.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Source Control: </w:t>
      </w:r>
      <w:r>
        <w:rPr>
          <w:rFonts w:ascii="Calibri" w:hAnsi="Calibri"/>
          <w:b w:val="0"/>
          <w:i w:val="0"/>
          <w:color w:val="000000"/>
          <w:sz w:val="22"/>
        </w:rPr>
        <w:t>GIT (GitHub, GitLab).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Software Process: </w:t>
      </w:r>
      <w:r>
        <w:rPr>
          <w:rFonts w:ascii="Calibri" w:hAnsi="Calibri"/>
          <w:b w:val="0"/>
          <w:i w:val="0"/>
          <w:color w:val="000000"/>
          <w:sz w:val="22"/>
        </w:rPr>
        <w:t>Agile/Scrum, Waterfall.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OOAD/OOP &amp; Architecture: </w:t>
      </w:r>
      <w:r>
        <w:rPr>
          <w:rFonts w:ascii="Calibri" w:hAnsi="Calibri"/>
          <w:b w:val="0"/>
          <w:i w:val="0"/>
          <w:color w:val="000000"/>
          <w:sz w:val="22"/>
        </w:rPr>
        <w:t>Object Oriented Analysis &amp; Design (OOAD), Multi-Agent System Architecture, Advanced RAG &amp; Graph-RAG, Microservices.</w:t>
      </w:r>
    </w:p>
    <w:p>
      <w:pPr>
        <w:keepNext/>
        <w:spacing w:before="2800" w:after="1200" w:line="276" w:lineRule="auto"/>
      </w:pPr>
      <w:r>
        <w:rPr>
          <w:rFonts w:ascii="Calibri" w:hAnsi="Calibri"/>
          <w:b/>
          <w:i w:val="0"/>
          <w:color w:val="000000"/>
          <w:sz w:val="22"/>
        </w:rPr>
        <w:t>TECHNICAL EXPERTISE &amp; SKILLS</w:t>
      </w:r>
    </w:p>
    <w:p>
      <w:pPr>
        <w:spacing w:before="0" w:after="6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>Proficiency Description</w:t>
      </w:r>
    </w:p>
    <w:p>
      <w:pPr>
        <w:spacing w:before="0" w:after="4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1-Basic knowledge: </w:t>
      </w:r>
      <w:r>
        <w:rPr>
          <w:rFonts w:ascii="Calibri" w:hAnsi="Calibri"/>
          <w:b w:val="0"/>
          <w:i w:val="0"/>
          <w:color w:val="000000"/>
          <w:sz w:val="22"/>
        </w:rPr>
        <w:t>Basic knowledge, needs much guidance and support in using the competence</w:t>
      </w:r>
    </w:p>
    <w:p>
      <w:pPr>
        <w:spacing w:before="0" w:after="4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2-Limited experience: </w:t>
      </w:r>
      <w:r>
        <w:rPr>
          <w:rFonts w:ascii="Calibri" w:hAnsi="Calibri"/>
          <w:b w:val="0"/>
          <w:i w:val="0"/>
          <w:color w:val="000000"/>
          <w:sz w:val="22"/>
        </w:rPr>
        <w:t>Able to work in the area, needs some guidance in using the competence</w:t>
      </w:r>
    </w:p>
    <w:p>
      <w:pPr>
        <w:spacing w:before="0" w:after="4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3-Practical application: </w:t>
      </w:r>
      <w:r>
        <w:rPr>
          <w:rFonts w:ascii="Calibri" w:hAnsi="Calibri"/>
          <w:b w:val="0"/>
          <w:i w:val="0"/>
          <w:color w:val="000000"/>
          <w:sz w:val="22"/>
        </w:rPr>
        <w:t>Good knowledge and skills, works independently, has sound experience in using the competence</w:t>
      </w:r>
    </w:p>
    <w:p>
      <w:pPr>
        <w:spacing w:before="0" w:after="4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4-Applied theory: </w:t>
      </w:r>
      <w:r>
        <w:rPr>
          <w:rFonts w:ascii="Calibri" w:hAnsi="Calibri"/>
          <w:b w:val="0"/>
          <w:i w:val="0"/>
          <w:color w:val="000000"/>
          <w:sz w:val="22"/>
        </w:rPr>
        <w:t>Advanced knowledge and skills, provide guidance and direction to others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5-Recognized authority: </w:t>
      </w:r>
      <w:r>
        <w:rPr>
          <w:rFonts w:ascii="Calibri" w:hAnsi="Calibri"/>
          <w:b w:val="0"/>
          <w:i w:val="0"/>
          <w:color w:val="000000"/>
          <w:sz w:val="22"/>
        </w:rPr>
        <w:t>Exceptional knowledge and skills, perceived as an authority in this competence area, is innovative in using the competence</w:t>
      </w:r>
    </w:p>
    <w:p>
      <w:pPr>
        <w:spacing w:before="0" w:after="1200" w:line="276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>Technology skill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Skill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Proficiency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Experience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Last used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Notes</w:t>
            </w:r>
          </w:p>
        </w:tc>
      </w:tr>
      <w:tr>
        <w:tc>
          <w:tcPr>
            <w:tcW w:type="dxa" w:w="9600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0" w:after="6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Programming Language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5-Recognized authority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Core language for AI/ML, Agent systems &amp; Backend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C++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Deep learning inference, edge integration &amp; algorithms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TypeScript / JavaScript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Full-stack Next.js, React, Node.js applications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SQL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Relational queries, pgvector indexing &amp; data modeling</w:t>
            </w:r>
          </w:p>
        </w:tc>
      </w:tr>
      <w:tr>
        <w:tc>
          <w:tcPr>
            <w:tcW w:type="dxa" w:w="9600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0" w:after="6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AI, Machine Learning &amp; Deep Learning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PyTorch, TensorFlow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5-Recognized authority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Deep learning research, model training &amp; fine-tuning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Computer Vision (YOLOv8/10, MediaPipe, ByteTrack, ViT)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Real-time object detection, tracking &amp; pose analysis</w:t>
            </w:r>
          </w:p>
        </w:tc>
      </w:tr>
      <w:tr>
        <w:tc>
          <w:tcPr>
            <w:tcW w:type="dxa" w:w="9600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0" w:after="6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Generative AI, Agents &amp; RAG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LLM Agent Frameworks (LangChain, LangGraph, Mastra, MCP)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5-Recognized authority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ReAct agents, tool-calling, multi-agent coordination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Advanced RAG &amp; Vector DBs (pgvector, Qdrant, Pinecone, Neo4j)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Hybrid search, Graph-RAG, 768-dim embeddings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LLM Orchestration &amp; Prompting (Gemini, OpenRouter, vLLM)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Multi-LLM fallback, prompt engineering, structured output</w:t>
            </w:r>
          </w:p>
        </w:tc>
      </w:tr>
      <w:tr>
        <w:tc>
          <w:tcPr>
            <w:tcW w:type="dxa" w:w="9600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0" w:after="6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Backend, Distributed Systems &amp; Database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FastAPI, Node.js, REST APIs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High-throughput, asynchronous microservices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Redis (AOF), Celery, WebSockets, WebRTC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Distributed worker queues, real-time streaming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PostgreSQL / Supabase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Relational data, authentication, vector storage</w:t>
            </w:r>
          </w:p>
        </w:tc>
      </w:tr>
      <w:tr>
        <w:tc>
          <w:tcPr>
            <w:tcW w:type="dxa" w:w="9600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0" w:after="6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DevOps &amp; Cloud Deployment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Docker &amp; Docker Compose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Containerization, multi-stage builds, CI/CD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Cloud Platforms (AWS, GCP, Azure, Hugging Face, Vercel, Nosana)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Cloud deployment, GPU serverless runtime</w:t>
            </w:r>
          </w:p>
        </w:tc>
      </w:tr>
      <w:tr>
        <w:tc>
          <w:tcPr>
            <w:tcW w:type="dxa" w:w="9600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0" w:after="6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Foreign Language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English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4-Applied theory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5+ years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IELTS 6.5 equivalent (Professional working proficiency)</w:t>
            </w:r>
          </w:p>
        </w:tc>
      </w:tr>
      <w:tr>
        <w:tc>
          <w:tcPr>
            <w:tcW w:type="dxa" w:w="2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Vietnamese</w:t>
            </w:r>
          </w:p>
        </w:tc>
        <w:tc>
          <w:tcPr>
            <w:tcW w:type="dxa" w:w="23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5-Recognized authority</w:t>
            </w:r>
          </w:p>
        </w:tc>
        <w:tc>
          <w:tcPr>
            <w:tcW w:type="dxa" w:w="13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Native</w:t>
            </w:r>
          </w:p>
        </w:tc>
        <w:tc>
          <w:tcPr>
            <w:tcW w:type="dxa" w:w="121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203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Native language</w:t>
            </w:r>
          </w:p>
        </w:tc>
      </w:tr>
    </w:tbl>
    <w:p>
      <w:pPr>
        <w:keepNext/>
        <w:spacing w:before="4000" w:after="1600" w:line="276" w:lineRule="auto"/>
      </w:pPr>
      <w:r>
        <w:rPr>
          <w:rFonts w:ascii="Calibri" w:hAnsi="Calibri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name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PiXity / LocalMate – Multi-Modal Tourism AI Agent Ecosystem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Duration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Position(s)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Senior AI Developer / AI Architect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03/2025 – Present</w:t>
            </w:r>
          </w:p>
        </w:tc>
      </w:tr>
      <w:tr>
        <w:trPr>
          <w:trHeight w:val="143" w:hRule="atLeast"/>
        </w:trPr>
        <w:tc>
          <w:tcPr>
            <w:tcW w:type="dxa" w:w="9603"/>
            <w:gridSpan w:val="3"/>
            <w:tcBorders>
              <w:top w:val="single" w:sz="4" w:space="0" w:color="808080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4"/>
              </w:rPr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description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Real-time Multi-modal Tourism &amp; Conversational AI Assistant.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 Type: Web &amp; Autonomous AI Agent System.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Programming language: Python, TypeScript, Node.js.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OS: Ubuntu Linux, Docker.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Database: Neo4j, Pinecone, PostgreSQL, Redis.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Technology: FastAPI, Gemini API, OpenRouter, Graph-RAG, Docker CI/CD.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type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Product / Innovation (Won 2nd Runner-up at GDG DevFest MienTrung 2025).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Team size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 members.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Analyzed business and functional requirements to design the end-to-end multi-agent AI system architecture.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Architected Graph-RAG pipeline combining Neo4j graph database and Pinecone vector search for spatial-temporal itinerary planning.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Implemented multi-turn conversational agents with autonomous tool-calling capabilities using Gemini and OpenRouter APIs.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Developed scalable asynchronous backend microservices using FastAPI and Node.js.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Established containerized deployment workflows and CI/CD pipelines using Docker.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Conducted performance profiling, issue troubleshooting, and latency optimization for real-time user interactions.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scope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Requirement Analysis, Architecture Design, Coding, UT, IT, Deployment.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name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Arcronics Edge AI &amp; Cybersecurity Defense System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Duration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Position(s)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Senior AI Engineer / Embedded AI Specialist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06/2024 – 02/2025</w:t>
            </w:r>
          </w:p>
        </w:tc>
      </w:tr>
      <w:tr>
        <w:trPr>
          <w:trHeight w:val="143" w:hRule="atLeast"/>
        </w:trPr>
        <w:tc>
          <w:tcPr>
            <w:tcW w:type="dxa" w:w="9603"/>
            <w:gridSpan w:val="3"/>
            <w:tcBorders>
              <w:top w:val="single" w:sz="4" w:space="0" w:color="808080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4"/>
              </w:rPr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description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Malware Classification &amp; Edge Cyber Attack Detection System.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 Type: Deep Learning &amp; Edge Computing.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Programming language: Python, C/C++, Shell Script.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OS: Linux (Ubuntu), Embedded OS.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Database: SQLite, PostgreSQL.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Technology: PyTorch, Scikit-learn, FPGA/Firmware Toolchains.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type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Enterprise Security Solution / R&amp;D.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Team size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members.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Researched, trained, and benchmarked deep learning models for malware classification and cyber attack detection.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Designed automated MLOps pipelines for data preprocessing, feature extraction, model retraining, and continuous evaluation.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Quantized, pruned, and integrated lightweight neural networks into hardware systems and microchips (Firmware, FPGA).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Collaborated with hardware engineers to validate memory footprint and real-time execution constraints.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Authored technical specifications, unit tests, and integration test documentation.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scope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Research, Model Design, Hardware Integration, Coding, UT, IT.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name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Manim Agent – Distributed Educational AI Storyboard &amp; Video Platform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Duration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Position(s)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Lead AI &amp; Fullstack Architect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10/2023 – 05/2024</w:t>
            </w:r>
          </w:p>
        </w:tc>
      </w:tr>
      <w:tr>
        <w:trPr>
          <w:trHeight w:val="143" w:hRule="atLeast"/>
        </w:trPr>
        <w:tc>
          <w:tcPr>
            <w:tcW w:type="dxa" w:w="9603"/>
            <w:gridSpan w:val="3"/>
            <w:tcBorders>
              <w:top w:val="single" w:sz="4" w:space="0" w:color="808080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4"/>
              </w:rPr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description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Automated Educational Storyboard Generation &amp; Mathematical Video Rendering.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 Type: Distributed Cloud AI Platform.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Programming language: Python, TypeScript.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OS: Linux (Docker), Amazon Linux.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Database: PostgreSQL (Supabase), Redis (AOF).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Technology: FastAPI, Celery, Redis, React SPA, Supabase Auth/Storage, Hugging Face Protected Spaces, Cairo/Pango.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type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R&amp;D / Product.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Team size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members.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Architected an end-to-end multi-service AI system that transforms educational ideas into structured storyboards, generates executable Manim Python scripts, and renders HD mathematical videos.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Implemented a Human-in-the-Loop (HITL) review flow via WebSockets and real-time state synchronization for scene-by-scene video previews and interactive code iterations.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Isolated untrusted Manim Python execution using asynchronous Celery worker queues and Redis AOF persistence, deployed within a protected Hugging Face Docker Space runtime.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Built fullstack web interfaces with React and Supabase for cloud asset storage and authentication.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Conducted end-to-end system testing, profiling, and deployment automation.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scope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System Architecture, Fullstack Coding, Celery Sandbox Design, UT, IT, Cloud Deployment.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name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MathSolver – Multi-Agent Geometry Problem Solver &amp; Motion Renderer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Duration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Position(s)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Senior AI Engineer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02/2023 – 09/2023</w:t>
            </w:r>
          </w:p>
        </w:tc>
      </w:tr>
      <w:tr>
        <w:trPr>
          <w:trHeight w:val="143" w:hRule="atLeast"/>
        </w:trPr>
        <w:tc>
          <w:tcPr>
            <w:tcW w:type="dxa" w:w="9603"/>
            <w:gridSpan w:val="3"/>
            <w:tcBorders>
              <w:top w:val="single" w:sz="4" w:space="0" w:color="808080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4"/>
              </w:rPr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description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Automated Geometric Reasoning &amp; 2D/3D Mathematical Motion Graphics.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 Type: Multi-Agent AI System.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Programming language: Python, TypeScript.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OS: Ubuntu Linux, Docker.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Database: Supabase (PostgreSQL).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Technology: FastAPI, Next.js, OCR Engine, Manim Engine, OpenRouter API.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type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Product / R&amp;D.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Team size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members.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Developed a multi-agent system capable of extracting geometric shapes and equations from image inputs via OCR and generating step-by-step mathematical reasoning paths.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Designed an automated code generation pipeline that translates proof steps into 2D/3D Manim motion graphics with multi-LLM fallback orchestration over OpenRouter APIs.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Containerized backend services with Docker and Cairo/Pango system bindings to deliver real-time video compilation and interactive step visualizers.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Optimized inference latency and handled edge cases in geometric parsing.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scope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Algorithm Design, Multi-Agent Engineering, Coding, UT, IT, Deployment.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name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Medagen – AI Patient Triage &amp; Diagnostic Assistant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Duration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Position(s)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Fullstack AI Developer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07/2022 – 01/2023</w:t>
            </w:r>
          </w:p>
        </w:tc>
      </w:tr>
      <w:tr>
        <w:trPr>
          <w:trHeight w:val="143" w:hRule="atLeast"/>
        </w:trPr>
        <w:tc>
          <w:tcPr>
            <w:tcW w:type="dxa" w:w="9603"/>
            <w:gridSpan w:val="3"/>
            <w:tcBorders>
              <w:top w:val="single" w:sz="4" w:space="0" w:color="808080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4"/>
              </w:rPr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description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Clinical Symptom Triage, Differential Diagnosis &amp; Multimodal Verification.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 Type: Healthcare Decision Support System.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Programming language: Python, TypeScript.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OS: Ubuntu Linux.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Database: Supabase (pgvector), Qdrant.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Technology: LangChain ReAct Agents, Gemini API, Vision Transformers (ViT), CNNs, FastAPI.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type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Healthcare AI Product / R&amp;D.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Team size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 members.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Built a clinical diagnostic assistant utilizing LangChain ReAct Agent framework and Gemini for multi-turn symptom triage, differential diagnosis, and medical tool-calling.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Architected an Advanced RAG system over medical knowledge bases using 768-dim vector embeddings (Supabase Vector / Qdrant), hybrid search, and semantic document chunking.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Integrated Computer Vision models (Vision Transformers / custom CNNs) for dermatological lesion classification and multimodal symptom verification.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Established rigorous testing protocols for clinical safety and diagnostic accuracy.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scope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Requirement Analysis, Architecture Design, Model Fine-tuning, Coding, UT, IT.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name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MagicCV – Autonomous Resume Tailoring AI Agent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Duration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Position(s)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AI Engineer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01/2022 – 06/2022</w:t>
            </w:r>
          </w:p>
        </w:tc>
      </w:tr>
      <w:tr>
        <w:trPr>
          <w:trHeight w:val="143" w:hRule="atLeast"/>
        </w:trPr>
        <w:tc>
          <w:tcPr>
            <w:tcW w:type="dxa" w:w="9603"/>
            <w:gridSpan w:val="3"/>
            <w:tcBorders>
              <w:top w:val="single" w:sz="4" w:space="0" w:color="808080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4"/>
              </w:rPr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description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Autonomous Profile Extraction &amp; Dynamic Resume Synthesis.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 Type: Autonomous AI Agent Platform.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Programming language: Python, TypeScript.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OS: Linux (Docker).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Database: Supabase (pgvector).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Technology: Mastra Agent Framework, Gemini LLM, pdflatex Compiler, Nosana Decentralized GPU Network.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type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Product / Innovation (Finalist at Nosana Builders Challenge: Agents 102).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Team size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members.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Created an autonomous CV tailoring agent that extracts candidate profiles from GitHub, LinkedIn, and YouTube APIs.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Implemented 768-dim vector similarity search with 3-level fallback strategies and Gemini LLM ranking algorithms to match career data with job descriptions in 3 seconds.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Rendered publication-quality PDFs via Nunjucks LaTeX templating pipeline.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Containerized the application with Docker and deployed to Nosana decentralized GPU compute network.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scope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 Architecture, Prompt Engineering, LaTeX Pipeline, Coding, UT, IT, Deployment.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name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Lab Management – Real-Time AI Computer Vision Dashboard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Duration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Position(s)</w:t>
            </w:r>
          </w:p>
        </w:tc>
        <w:tc>
          <w:tcPr>
            <w:tcW w:type="dxa" w:w="49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Computer Vision &amp; Software Engineer</w:t>
            </w:r>
          </w:p>
        </w:tc>
        <w:tc>
          <w:tcPr>
            <w:tcW w:type="dxa" w:w="25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05/2021 – 12/2021</w:t>
            </w:r>
          </w:p>
        </w:tc>
      </w:tr>
      <w:tr>
        <w:trPr>
          <w:trHeight w:val="143" w:hRule="atLeast"/>
        </w:trPr>
        <w:tc>
          <w:tcPr>
            <w:tcW w:type="dxa" w:w="9603"/>
            <w:gridSpan w:val="3"/>
            <w:tcBorders>
              <w:top w:val="single" w:sz="4" w:space="0" w:color="808080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0000"/>
                <w:sz w:val="4"/>
              </w:rPr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description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Indoor Occupancy Tracking &amp; Crowd Flow Analytics.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 Type: Computer Vision &amp; Edge Analytics Dashboard.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Programming language: Python, TypeScript, C++.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OS: Ubuntu Linux.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Database: PostgreSQL, Redis.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Technology: YOLOv8, ByteTrack, Janus WebRTC, WebSockets, Next.js.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type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Enterprise Solution / IoT.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Team size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members.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Deployed YOLO object detection and ByteTrack multi-object tracking models for real-time indoor occupancy tracking and crowd flow analytics.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Streamed live video telemetry with Janus WebRTC servers and WebSockets, delivering low-latency spatial tracking analytics to Next.js dashboards.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Optimized edge computer vision inference pipelines to achieve high frame rates (30+ FPS) under heavy video streams.</w:t>
            </w:r>
          </w:p>
          <w:p>
            <w:pPr>
              <w:spacing w:before="200" w:after="200" w:line="276" w:lineRule="auto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Built interactive spatial heatmaps and time-series occupancy charts on the frontend.</w:t>
            </w:r>
          </w:p>
        </w:tc>
      </w:tr>
      <w:tr>
        <w:tc>
          <w:tcPr>
            <w:tcW w:type="dxa" w:w="20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0" w:after="400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Project scope</w:t>
            </w:r>
          </w:p>
        </w:tc>
        <w:tc>
          <w:tcPr>
            <w:tcW w:type="dxa" w:w="6402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0" w:after="20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Computer Vision Pipeline, Streaming Backend, UI Coding, UT, IT.</w:t>
            </w:r>
          </w:p>
        </w:tc>
      </w:tr>
    </w:tbl>
    <w:sectPr>
      <w:headerReference r:id="rId7" w:type="default"/>
      <w:footerReference r:id="rId8" w:type="default"/>
      <w:footerReference r:id="rId9" w:type="even"/>
      <w:pgSz w:h="15840" w:w="12240" w:orient="portrait"/>
      <w:pgMar w:bottom="1440" w:top="1440" w:left="1319" w:right="1319" w:header="720" w:footer="5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widowControl w:val="0"/>
      <w:spacing w:line="276" w:lineRule="auto"/>
      <w:rPr>
        <w:rFonts w:ascii="Calibri" w:cs="Calibri" w:eastAsia="Calibri" w:hAnsi="Calibri"/>
        <w:b w:val="1"/>
        <w:bCs w:val="1"/>
        <w:sz w:val="22"/>
        <w:szCs w:val="22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widowControl w:val="0"/>
      <w:spacing w:line="276" w:lineRule="auto"/>
      <w:rPr>
        <w:rFonts w:ascii="Calibri" w:cs="Calibri" w:eastAsia="Calibri" w:hAnsi="Calibri"/>
        <w:b w:val="1"/>
        <w:bCs w:val="1"/>
        <w:sz w:val="22"/>
        <w:szCs w:val="22"/>
        <w:u w:val="single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2"/>
        <w:szCs w:val="22"/>
        <w:u w:val="singl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910590</wp:posOffset>
          </wp:positionH>
          <wp:positionV relativeFrom="page">
            <wp:posOffset>663575</wp:posOffset>
          </wp:positionV>
          <wp:extent cx="1288415" cy="551818"/>
          <wp:effectExtent b="0" l="0" r="0" t="0"/>
          <wp:wrapNone/>
          <wp:docPr descr="image1.png" id="2" name="image1.png"/>
          <a:graphic>
            <a:graphicData uri="http://schemas.openxmlformats.org/drawingml/2006/picture">
              <pic:pic>
                <pic:nvPicPr>
                  <pic:cNvPr descr="image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415" cy="5518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spacing w:line="264" w:lineRule="auto"/>
      <w:jc w:val="right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rtl w:val="0"/>
      </w:rPr>
      <w:tab/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Head Office: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6th Floor, Sannam Building, </w:t>
      <w:br w:type="textWrapping"/>
      <w:t xml:space="preserve">78 Duy Tan str., Cau Giay dist., Hanoi, Vietnam.</w:t>
    </w:r>
  </w:p>
  <w:p w:rsidR="00000000" w:rsidDel="00000000" w:rsidP="00000000" w:rsidRDefault="00000000" w:rsidRPr="00000000" w14:paraId="0000011D">
    <w:pPr>
      <w:jc w:val="right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Tel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: +84.98 695 1105 |www.bsolution.io</w:t>
    </w:r>
  </w:p>
  <w:p w:rsidR="00000000" w:rsidDel="00000000" w:rsidP="00000000" w:rsidRDefault="00000000" w:rsidRPr="00000000" w14:paraId="0000011E">
    <w:pPr>
      <w:spacing w:line="264" w:lineRule="auto"/>
      <w:jc w:val="center"/>
      <w:rPr/>
    </w:pPr>
    <w:r w:rsidDel="00000000" w:rsidR="00000000" w:rsidRPr="00000000">
      <w:rPr/>
      <mc:AlternateContent>
        <mc:Choice Requires="wpg">
          <w:drawing>
            <wp:inline distB="0" distT="0" distL="0" distR="0">
              <wp:extent cx="5962650" cy="381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4200" y="3770475"/>
                        <a:ext cx="594360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0800" lIns="90800" spcFirstLastPara="1" rIns="90800" wrap="square" tIns="90800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5962650" cy="38100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-"/>
      <w:lvlJc w:val="left"/>
      <w:pPr>
        <w:ind w:left="2160" w:hanging="360"/>
      </w:pPr>
      <w:rPr>
        <w:rFonts w:ascii="Tahoma" w:cs="Tahoma" w:eastAsia="Tahoma" w:hAnsi="Tahom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0"/>
      <w:numFmt w:val="bullet"/>
      <w:lvlText w:val="-"/>
      <w:lvlJc w:val="left"/>
      <w:pPr>
        <w:ind w:left="99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g+2G2n7ljWPmQZMYS2wd/hDL0w==">CgMxLjAyD2lkLnVmaHg4cXQ5YWJocDIPaWQubnRud2p1eXlwMWZzMg9pZC5paTVmcTN5dG1xM3YyD2lkLjlhcXJyZTRhOTJwbjgAciExdFVDMElreUJsTllaZ2pUNVFVekhzNTRnOW9WdncxRjA=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