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5FB4"/>
          <w:sz w:val="48"/>
          <w:szCs w:val="48"/>
        </w:rPr>
        <w:t xml:space="preserve">HubSpot Integration</w:t>
      </w:r>
    </w:p>
    <w:p>
      <w:pPr>
        <w:spacing w:after="240"/>
      </w:pPr>
      <w:r>
        <w:rPr>
          <w:color w:val="555555"/>
          <w:sz w:val="26"/>
          <w:szCs w:val="26"/>
        </w:rPr>
        <w:t xml:space="preserve">Feature Plan for LeadPro</w:t>
      </w:r>
    </w:p>
    <w:p>
      <w:pPr>
        <w:pStyle w:val="Heading1"/>
      </w:pPr>
      <w:r>
        <w:t xml:space="preserve">1. Overview</w:t>
      </w:r>
    </w:p>
    <w:p>
      <w:pPr>
        <w:spacing w:after="120"/>
      </w:pPr>
      <w:r>
        <w:t xml:space="preserve">HubSpot is a CRM that many of our customers already use to store their contacts and deals. A HubSpot integration lets LeadPro connect to a customer’s HubSpot account so that contacts, activity, and deals stay in sync — removing double data entry and keeping HubSpot as the single source of truth.</w:t>
      </w:r>
    </w:p>
    <w:p>
      <w:pPr>
        <w:spacing w:after="120"/>
      </w:pPr>
      <w:r>
        <w:t xml:space="preserve">This document explains how leading sales tools use HubSpot, which of those features we will build in LeadPro, the order we will build them, and what is needed to get started.</w:t>
      </w:r>
    </w:p>
    <w:p>
      <w:pPr>
        <w:pStyle w:val="Heading1"/>
      </w:pPr>
      <w:r>
        <w:t xml:space="preserve">2. How leading sales tools use HubSpot</w:t>
      </w:r>
    </w:p>
    <w:p>
      <w:pPr>
        <w:spacing w:after="120"/>
      </w:pPr>
      <w:r>
        <w:t xml:space="preserve">We reviewed the HubSpot integrations of the major outreach/CRM platforms. They consistently offer the same set of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FB4" w:val="clear"/>
            <w:tcMar>
              <w:top w:type="dxa" w:w="80"/>
              <w:left w:type="dxa" w:w="120"/>
              <w:bottom w:type="dxa" w:w="80"/>
              <w:right w:type="dxa" w:w="120"/>
            </w:tcMar>
            <w:vAlign w:val="center"/>
          </w:tcPr>
          <w:p>
            <w:r>
              <w:rPr>
                <w:b/>
                <w:bCs/>
                <w:color w:val="FFFFFF"/>
                <w:sz w:val="20"/>
                <w:szCs w:val="20"/>
              </w:rPr>
              <w:t xml:space="preserve">Platform</w:t>
            </w:r>
          </w:p>
        </w:tc>
        <w:tc>
          <w:tcPr>
            <w:tcW w:type="dxa" w:w="6960"/>
            <w:tcBorders>
              <w:top w:val="single" w:color="CCCCCC" w:sz="1"/>
              <w:left w:val="single" w:color="CCCCCC" w:sz="1"/>
              <w:bottom w:val="single" w:color="CCCCCC" w:sz="1"/>
              <w:right w:val="single" w:color="CCCCCC" w:sz="1"/>
            </w:tcBorders>
            <w:shd w:fill="1A5FB4" w:val="clear"/>
            <w:tcMar>
              <w:top w:type="dxa" w:w="80"/>
              <w:left w:type="dxa" w:w="120"/>
              <w:bottom w:type="dxa" w:w="80"/>
              <w:right w:type="dxa" w:w="120"/>
            </w:tcMar>
            <w:vAlign w:val="center"/>
          </w:tcPr>
          <w:p>
            <w:r>
              <w:rPr>
                <w:b/>
                <w:bCs/>
                <w:color w:val="FFFFFF"/>
                <w:sz w:val="20"/>
                <w:szCs w:val="20"/>
              </w:rPr>
              <w:t xml:space="preserve">What their HubSpot integration does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Apollo.io</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Two-way contact &amp; company sync; logs emails/calls/tasks to the HubSpot timeline; enrolls HubSpot contacts into sequences.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Outreach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Deep two-way sync of people, accounts and deals; logs every email, call and meeting to HubSpot.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Salesloft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Two-way people/account/deal sync; imports HubSpot contacts into cadences; logs activity 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Lemlist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Pushes leads, creates/updates contacts and deals, syncs opens/clicks/replies, triggers campaigns from HubSpot.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Instantly</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Lighter: pushes engaged leads (on reply) and status events to HubSpot contacts.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Smartlead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Lighter: pushes leads, syncs replies/email events to the timeline, moves deal stages on reply.</w:t>
            </w:r>
          </w:p>
        </w:tc>
      </w:tr>
    </w:tbl>
    <w:p>
      <w:pPr>
        <w:spacing w:after="120"/>
      </w:pPr>
      <w:r>
        <w:t xml:space="preserve"/>
      </w:r>
    </w:p>
    <w:p>
      <w:pPr>
        <w:spacing w:after="120"/>
      </w:pPr>
      <w:r>
        <w:t xml:space="preserve">In short: lighter tools push engaged leads and log activity; heavier tools do full two-way contact and deal sync plus timeline logging.</w:t>
      </w:r>
    </w:p>
    <w:p>
      <w:pPr>
        <w:pStyle w:val="Heading1"/>
      </w:pPr>
      <w:r>
        <w:t xml:space="preserve">3. Features we will implement</w:t>
      </w:r>
    </w:p>
    <w:p>
      <w:pPr>
        <w:spacing w:after="120"/>
      </w:pPr>
      <w:r>
        <w:t xml:space="preserve">Every capability below is achievable in LeadPro — we already have the matching pieces (leads, opportunities, inbox, activity log, campaigns, meetings) and a proven connect-flow from the calendar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CCCCCC" w:sz="1"/>
              <w:left w:val="single" w:color="CCCCCC" w:sz="1"/>
              <w:bottom w:val="single" w:color="CCCCCC" w:sz="1"/>
              <w:right w:val="single" w:color="CCCCCC" w:sz="1"/>
            </w:tcBorders>
            <w:shd w:fill="1A5FB4" w:val="clear"/>
            <w:tcMar>
              <w:top w:type="dxa" w:w="80"/>
              <w:left w:type="dxa" w:w="120"/>
              <w:bottom w:type="dxa" w:w="80"/>
              <w:right w:type="dxa" w:w="120"/>
            </w:tcMar>
            <w:vAlign w:val="center"/>
          </w:tcPr>
          <w:p>
            <w:r>
              <w:rPr>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A5FB4" w:val="clear"/>
            <w:tcMar>
              <w:top w:type="dxa" w:w="80"/>
              <w:left w:type="dxa" w:w="120"/>
              <w:bottom w:type="dxa" w:w="80"/>
              <w:right w:type="dxa" w:w="120"/>
            </w:tcMar>
            <w:vAlign w:val="center"/>
          </w:tcPr>
          <w:p>
            <w:r>
              <w:rPr>
                <w:b/>
                <w:bCs/>
                <w:color w:val="FFFFFF"/>
                <w:sz w:val="20"/>
                <w:szCs w:val="20"/>
              </w:rPr>
              <w:t xml:space="preserve">What it does for the user</w:t>
            </w:r>
          </w:p>
        </w:tc>
        <w:tc>
          <w:tcPr>
            <w:tcW w:type="dxa" w:w="1800"/>
            <w:tcBorders>
              <w:top w:val="single" w:color="CCCCCC" w:sz="1"/>
              <w:left w:val="single" w:color="CCCCCC" w:sz="1"/>
              <w:bottom w:val="single" w:color="CCCCCC" w:sz="1"/>
              <w:right w:val="single" w:color="CCCCCC" w:sz="1"/>
            </w:tcBorders>
            <w:shd w:fill="1A5FB4" w:val="clear"/>
            <w:tcMar>
              <w:top w:type="dxa" w:w="80"/>
              <w:left w:type="dxa" w:w="120"/>
              <w:bottom w:type="dxa" w:w="80"/>
              <w:right w:type="dxa" w:w="120"/>
            </w:tcMar>
            <w:vAlign w:val="center"/>
          </w:tcPr>
          <w:p>
            <w:r>
              <w:rPr>
                <w:b/>
                <w:bCs/>
                <w:color w:val="FFFFFF"/>
                <w:sz w:val="20"/>
                <w:szCs w:val="20"/>
              </w:rPr>
              <w:t xml:space="preserve">Phase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Connect HubSpot</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One-time secure login that links the user’s HubSpot account.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Phase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Import contacts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Pull HubSpot contacts into LeadPro as leads, skipping duplicates.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Push leads</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Send LeadPro leads into HubSpot as contacts — no re-typing.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Phase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Duplicate &amp; field matching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Match by email and map names, phone, company, website automatically.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Activity on timeline</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Emails sent, replies and meetings show on the HubSpot contact.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Deal sync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Keep LeadPro opportunities and HubSpot deals on the same stages.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Run campaigns on HubSpot people</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Bring HubSpot contacts in and add them to a campaign.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Auto-updates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On reply or change, HubSpot updates automatically — no manual 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3</w:t>
            </w:r>
          </w:p>
        </w:tc>
      </w:tr>
    </w:tbl>
    <w:p>
      <w:pPr>
        <w:pStyle w:val="Heading1"/>
      </w:pPr>
      <w:r>
        <w:t xml:space="preserve">4. How we will build it (rollout)</w:t>
      </w:r>
    </w:p>
    <w:p>
      <w:pPr>
        <w:pStyle w:val="Heading2"/>
      </w:pPr>
      <w:r>
        <w:t xml:space="preserve">Phase 1 — Connect &amp; contact sync (the core)</w:t>
      </w:r>
    </w:p>
    <w:p>
      <w:pPr>
        <w:pStyle w:val="ListParagraph"/>
        <w:numPr>
          <w:ilvl w:val="0"/>
          <w:numId w:val="2"/>
        </w:numPr>
      </w:pPr>
      <w:r>
        <w:t xml:space="preserve">Connect HubSpot with a secure one-time login.</w:t>
      </w:r>
    </w:p>
    <w:p>
      <w:pPr>
        <w:pStyle w:val="ListParagraph"/>
        <w:numPr>
          <w:ilvl w:val="0"/>
          <w:numId w:val="2"/>
        </w:numPr>
      </w:pPr>
      <w:r>
        <w:t xml:space="preserve">Two-way contact sync: import contacts and push leads, with duplicate protection.</w:t>
      </w:r>
    </w:p>
    <w:p>
      <w:pPr>
        <w:spacing w:after="120"/>
      </w:pPr>
      <w:r>
        <w:rPr>
          <w:i/>
          <w:iCs/>
        </w:rPr>
        <w:t xml:space="preserve">This alone removes double data entry — the #1 reason customers ask for HubSpot.</w:t>
      </w:r>
    </w:p>
    <w:p>
      <w:pPr>
        <w:pStyle w:val="Heading2"/>
      </w:pPr>
      <w:r>
        <w:t xml:space="preserve">Phase 2 — Activity &amp; deals</w:t>
      </w:r>
    </w:p>
    <w:p>
      <w:pPr>
        <w:pStyle w:val="ListParagraph"/>
        <w:numPr>
          <w:ilvl w:val="0"/>
          <w:numId w:val="2"/>
        </w:numPr>
      </w:pPr>
      <w:r>
        <w:t xml:space="preserve">Show LeadPro activity (emails, replies, meetings) on the HubSpot timeline.</w:t>
      </w:r>
    </w:p>
    <w:p>
      <w:pPr>
        <w:pStyle w:val="ListParagraph"/>
        <w:numPr>
          <w:ilvl w:val="0"/>
          <w:numId w:val="2"/>
        </w:numPr>
      </w:pPr>
      <w:r>
        <w:t xml:space="preserve">Keep opportunities and HubSpot deals in sync.</w:t>
      </w:r>
    </w:p>
    <w:p>
      <w:pPr>
        <w:pStyle w:val="Heading2"/>
      </w:pPr>
      <w:r>
        <w:t xml:space="preserve">Phase 3 — Automation</w:t>
      </w:r>
    </w:p>
    <w:p>
      <w:pPr>
        <w:pStyle w:val="ListParagraph"/>
        <w:numPr>
          <w:ilvl w:val="0"/>
          <w:numId w:val="2"/>
        </w:numPr>
      </w:pPr>
      <w:r>
        <w:t xml:space="preserve">Auto-push and auto-update on reply or change; scheduled background sync.</w:t>
      </w:r>
    </w:p>
    <w:p>
      <w:pPr>
        <w:pStyle w:val="Heading1"/>
      </w:pPr>
      <w:r>
        <w:t xml:space="preserve">5. What we need to get started</w:t>
      </w:r>
    </w:p>
    <w:p>
      <w:pPr>
        <w:pStyle w:val="Heading2"/>
      </w:pPr>
      <w:r>
        <w:t xml:space="preserve">From you (one-time setup)</w:t>
      </w:r>
    </w:p>
    <w:p>
      <w:pPr>
        <w:pStyle w:val="ListParagraph"/>
        <w:numPr>
          <w:ilvl w:val="0"/>
          <w:numId w:val="3"/>
        </w:numPr>
      </w:pPr>
      <w:r>
        <w:t xml:space="preserve">A HubSpot account that holds the contacts to sync.</w:t>
      </w:r>
    </w:p>
    <w:p>
      <w:pPr>
        <w:pStyle w:val="ListParagraph"/>
        <w:numPr>
          <w:ilvl w:val="0"/>
          <w:numId w:val="3"/>
        </w:numPr>
      </w:pPr>
      <w:r>
        <w:t xml:space="preserve">HubSpot app credentials — created free in HubSpot’s developer area; this provides a Client ID and Client Secret (the keys that authorise the connection). Step-by-step instructions will be provided.</w:t>
      </w:r>
    </w:p>
    <w:p>
      <w:pPr>
        <w:pStyle w:val="ListParagraph"/>
        <w:numPr>
          <w:ilvl w:val="0"/>
          <w:numId w:val="3"/>
        </w:numPr>
      </w:pPr>
      <w:r>
        <w:t xml:space="preserve">Add those two keys to the website settings (a small, one-time config change).</w:t>
      </w:r>
    </w:p>
    <w:p>
      <w:pPr>
        <w:pStyle w:val="ListParagraph"/>
        <w:numPr>
          <w:ilvl w:val="0"/>
          <w:numId w:val="3"/>
        </w:numPr>
      </w:pPr>
      <w:r>
        <w:t xml:space="preserve">Apply one database update that stores the HubSpot connection (run once).</w:t>
      </w:r>
    </w:p>
    <w:p>
      <w:pPr>
        <w:pStyle w:val="Heading2"/>
      </w:pPr>
      <w:r>
        <w:t xml:space="preserve">From us (we build everything else)</w:t>
      </w:r>
    </w:p>
    <w:p>
      <w:pPr>
        <w:pStyle w:val="ListParagraph"/>
        <w:numPr>
          <w:ilvl w:val="0"/>
          <w:numId w:val="2"/>
        </w:numPr>
      </w:pPr>
      <w:r>
        <w:t xml:space="preserve">A “Connect HubSpot” button and secure login flow in Settings.</w:t>
      </w:r>
    </w:p>
    <w:p>
      <w:pPr>
        <w:pStyle w:val="ListParagraph"/>
        <w:numPr>
          <w:ilvl w:val="0"/>
          <w:numId w:val="2"/>
        </w:numPr>
      </w:pPr>
      <w:r>
        <w:t xml:space="preserve">Import and push, with a “Sync now” button and result counts.</w:t>
      </w:r>
    </w:p>
    <w:p>
      <w:pPr>
        <w:pStyle w:val="ListParagraph"/>
        <w:numPr>
          <w:ilvl w:val="0"/>
          <w:numId w:val="2"/>
        </w:numPr>
      </w:pPr>
      <w:r>
        <w:t xml:space="preserve">A “Disconnect” option.</w:t>
      </w:r>
    </w:p>
    <w:p>
      <w:pPr>
        <w:pStyle w:val="Heading1"/>
      </w:pPr>
      <w:r>
        <w:t xml:space="preserve">6. Connection method</w:t>
      </w:r>
    </w:p>
    <w:p>
      <w:pPr>
        <w:spacing w:after="120"/>
      </w:pPr>
      <w:r>
        <w:t xml:space="preserve">There are two ways to connect; we recommend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FB4" w:val="clear"/>
            <w:tcMar>
              <w:top w:type="dxa" w:w="80"/>
              <w:left w:type="dxa" w:w="120"/>
              <w:bottom w:type="dxa" w:w="80"/>
              <w:right w:type="dxa" w:w="120"/>
            </w:tcMar>
            <w:vAlign w:val="center"/>
          </w:tcPr>
          <w:p>
            <w:r>
              <w:rPr>
                <w:b/>
                <w:bCs/>
                <w:color w:val="FFFFFF"/>
                <w:sz w:val="20"/>
                <w:szCs w:val="20"/>
              </w:rPr>
              <w:t xml:space="preserve">Option</w:t>
            </w:r>
          </w:p>
        </w:tc>
        <w:tc>
          <w:tcPr>
            <w:tcW w:type="dxa" w:w="6760"/>
            <w:tcBorders>
              <w:top w:val="single" w:color="CCCCCC" w:sz="1"/>
              <w:left w:val="single" w:color="CCCCCC" w:sz="1"/>
              <w:bottom w:val="single" w:color="CCCCCC" w:sz="1"/>
              <w:right w:val="single" w:color="CCCCCC" w:sz="1"/>
            </w:tcBorders>
            <w:shd w:fill="1A5FB4" w:val="clear"/>
            <w:tcMar>
              <w:top w:type="dxa" w:w="80"/>
              <w:left w:type="dxa" w:w="120"/>
              <w:bottom w:type="dxa" w:w="80"/>
              <w:right w:type="dxa" w:w="120"/>
            </w:tcMar>
            <w:vAlign w:val="center"/>
          </w:tcPr>
          <w:p>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“Connect” button (OAuth) — recommended</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b w:val="false"/>
                <w:bCs w:val="false"/>
                <w:color w:val="000000"/>
                <w:sz w:val="20"/>
                <w:szCs w:val="20"/>
              </w:rPr>
              <w:t xml:space="preserve">The standard, customer-friendly login used by all the tools above. Best for multiple customers. Needs the HubSpot app credentials above.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Pasted token (Private App)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Faster to test, but suited to a single account only. A good quick start if the app isn’t set up yet.</w:t>
            </w:r>
          </w:p>
        </w:tc>
      </w:tr>
    </w:tbl>
    <w:p>
      <w:pPr>
        <w:spacing w:after="120"/>
      </w:pPr>
      <w:r>
        <w:t xml:space="preserve"/>
      </w:r>
    </w:p>
    <w:p>
      <w:pPr>
        <w:spacing w:after="120"/>
      </w:pPr>
      <w:r>
        <w:rPr>
          <w:i/>
          <w:iCs/>
          <w:color w:val="555555"/>
        </w:rPr>
        <w:t xml:space="preserve">Note: the only real prerequisite is the HubSpot app credentials. All code can be built in advance; the integration goes live the moment the keys are added.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LeadPro · HubSpot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5FB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HubSpot Integration — Feature Plan</dc:title>
  <dc:creator>LeadPro</dc:creator>
  <cp:lastModifiedBy>Un-named</cp:lastModifiedBy>
  <cp:revision>1</cp:revision>
  <dcterms:created xsi:type="dcterms:W3CDTF">2026-06-30T07:11:06.447Z</dcterms:created>
  <dcterms:modified xsi:type="dcterms:W3CDTF">2026-06-30T07:11:06.449Z</dcterms:modified>
</cp:coreProperties>
</file>

<file path=docProps/custom.xml><?xml version="1.0" encoding="utf-8"?>
<Properties xmlns="http://schemas.openxmlformats.org/officeDocument/2006/custom-properties" xmlns:vt="http://schemas.openxmlformats.org/officeDocument/2006/docPropsVTypes"/>
</file>