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998339241"/>
      </w:sdtPr>
      <w:sdtEndPr>
        <w:rPr>
          <w:rFonts w:ascii="宋体" w:hAnsi="宋体"/>
          <w:sz w:val="32"/>
          <w:szCs w:val="32"/>
        </w:rPr>
      </w:sdtEndPr>
      <w:sdtContent>
        <w:sdt>
          <w:sdtPr>
            <w:id w:val="854692789"/>
          </w:sdtPr>
          <w:sdtEndPr>
            <w:rPr>
              <w:rFonts w:ascii="宋体" w:hAnsi="宋体"/>
              <w:sz w:val="32"/>
              <w:szCs w:val="32"/>
            </w:rPr>
          </w:sdtEndPr>
          <w:sdtContent>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Pr>
                <w:jc w:val="center"/>
              </w:pPr>
              <w:r>
                <w:drawing>
                  <wp:inline distT="0" distB="0" distL="0" distR="0">
                    <wp:extent cx="2992120" cy="373380"/>
                    <wp:effectExtent l="19050" t="0" r="0" b="0"/>
                    <wp:docPr id="72"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descr="gonsi"/>
                            <pic:cNvPicPr>
                              <a:picLocks noChangeAspect="1" noChangeArrowheads="1"/>
                            </pic:cNvPicPr>
                          </pic:nvPicPr>
                          <pic:blipFill>
                            <a:blip r:embed="rId6" cstate="print"/>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rPr>
                <w:t>2</w:t>
              </w:r>
              <w:r>
                <w:rPr>
                  <w:rFonts w:hint="eastAsia"/>
                  <w:b/>
                  <w:lang w:val="en-US" w:eastAsia="zh-CN"/>
                </w:rPr>
                <w:t>2</w:t>
              </w:r>
              <w:r>
                <w:rPr>
                  <w:rFonts w:hint="eastAsia"/>
                  <w:b/>
                </w:rPr>
                <w:t>年</w:t>
              </w:r>
              <w:r>
                <w:rPr>
                  <w:rFonts w:hint="eastAsia"/>
                  <w:b/>
                  <w:lang w:val="en-US" w:eastAsia="zh-CN"/>
                </w:rPr>
                <w:t>01</w:t>
              </w:r>
              <w:r>
                <w:rPr>
                  <w:rFonts w:hint="eastAsia"/>
                  <w:b/>
                </w:rPr>
                <w:t>月2</w:t>
              </w:r>
              <w:r>
                <w:rPr>
                  <w:rFonts w:hint="eastAsia"/>
                  <w:b/>
                  <w:lang w:val="en-US" w:eastAsia="zh-CN"/>
                </w:rPr>
                <w:t>4</w:t>
              </w:r>
              <w:r>
                <w:rPr>
                  <w:rFonts w:hint="eastAsia"/>
                  <w:b/>
                </w:rPr>
                <w:t>日</w:t>
              </w:r>
            </w:p>
            <w:p>
              <w:pPr>
                <w:rPr>
                  <w:rFonts w:ascii="宋体" w:hAnsi="宋体"/>
                  <w:b/>
                  <w:bCs/>
                  <w:kern w:val="44"/>
                  <w:sz w:val="32"/>
                  <w:szCs w:val="32"/>
                </w:rPr>
              </w:pPr>
              <w:r>
                <w:rPr>
                  <w:rFonts w:ascii="宋体" w:hAnsi="宋体"/>
                  <w:sz w:val="32"/>
                  <w:szCs w:val="32"/>
                </w:rPr>
                <w:br w:type="page"/>
              </w:r>
            </w:p>
          </w:sdtContent>
        </w:sdt>
      </w:sdtContent>
    </w:sdt>
    <w:p>
      <w:pPr>
        <w:pStyle w:val="2"/>
        <w:spacing w:line="240" w:lineRule="auto"/>
        <w:ind w:left="420"/>
        <w:jc w:val="center"/>
        <w:rPr>
          <w:rFonts w:ascii="宋体" w:hAnsi="宋体"/>
          <w:sz w:val="32"/>
          <w:szCs w:val="32"/>
        </w:rPr>
      </w:pPr>
      <w:r>
        <w:rPr>
          <w:rFonts w:hint="eastAsia" w:ascii="宋体" w:hAnsi="宋体"/>
          <w:sz w:val="32"/>
          <w:szCs w:val="32"/>
        </w:rPr>
        <w:t>总账内部账</w:t>
      </w:r>
    </w:p>
    <w:p>
      <w:pPr>
        <w:pStyle w:val="87"/>
        <w:keepNext/>
        <w:keepLines/>
        <w:numPr>
          <w:ilvl w:val="0"/>
          <w:numId w:val="4"/>
        </w:numPr>
        <w:spacing w:before="260" w:after="260"/>
        <w:ind w:firstLineChars="0"/>
        <w:outlineLvl w:val="1"/>
        <w:rPr>
          <w:rFonts w:ascii="宋体" w:hAnsi="宋体"/>
          <w:b/>
          <w:bCs/>
          <w:vanish/>
        </w:rPr>
      </w:pPr>
    </w:p>
    <w:p>
      <w:pPr>
        <w:pStyle w:val="87"/>
        <w:keepNext/>
        <w:keepLines/>
        <w:numPr>
          <w:ilvl w:val="0"/>
          <w:numId w:val="4"/>
        </w:numPr>
        <w:spacing w:before="260" w:after="260"/>
        <w:ind w:firstLineChars="0"/>
        <w:outlineLvl w:val="1"/>
        <w:rPr>
          <w:rFonts w:ascii="宋体" w:hAnsi="宋体"/>
          <w:b/>
          <w:bCs/>
          <w:vanish/>
        </w:rPr>
      </w:pPr>
    </w:p>
    <w:p>
      <w:pPr>
        <w:pStyle w:val="87"/>
        <w:keepNext/>
        <w:keepLines/>
        <w:numPr>
          <w:ilvl w:val="0"/>
          <w:numId w:val="4"/>
        </w:numPr>
        <w:spacing w:before="260" w:after="260"/>
        <w:ind w:firstLineChars="0"/>
        <w:outlineLvl w:val="1"/>
        <w:rPr>
          <w:rFonts w:ascii="宋体" w:hAnsi="宋体"/>
          <w:b/>
          <w:bCs/>
          <w:vanish/>
        </w:rPr>
      </w:pPr>
    </w:p>
    <w:p>
      <w:pPr>
        <w:pStyle w:val="87"/>
        <w:keepNext/>
        <w:keepLines/>
        <w:numPr>
          <w:ilvl w:val="0"/>
          <w:numId w:val="4"/>
        </w:numPr>
        <w:spacing w:before="260" w:after="260"/>
        <w:ind w:firstLineChars="0"/>
        <w:outlineLvl w:val="1"/>
        <w:rPr>
          <w:rFonts w:ascii="宋体" w:hAnsi="宋体"/>
          <w:b/>
          <w:bCs/>
          <w:vanish/>
        </w:rPr>
      </w:pPr>
    </w:p>
    <w:p>
      <w:pPr>
        <w:pStyle w:val="87"/>
        <w:keepNext/>
        <w:keepLines/>
        <w:numPr>
          <w:ilvl w:val="0"/>
          <w:numId w:val="4"/>
        </w:numPr>
        <w:spacing w:before="260" w:after="260"/>
        <w:ind w:firstLineChars="0"/>
        <w:outlineLvl w:val="1"/>
        <w:rPr>
          <w:rFonts w:ascii="宋体" w:hAnsi="宋体"/>
          <w:b/>
          <w:bCs/>
          <w:vanish/>
        </w:rPr>
      </w:pPr>
    </w:p>
    <w:p>
      <w:pPr>
        <w:pStyle w:val="87"/>
        <w:keepNext/>
        <w:keepLines/>
        <w:numPr>
          <w:ilvl w:val="0"/>
          <w:numId w:val="4"/>
        </w:numPr>
        <w:spacing w:before="260" w:after="260"/>
        <w:ind w:firstLineChars="0"/>
        <w:outlineLvl w:val="1"/>
        <w:rPr>
          <w:rFonts w:ascii="宋体" w:hAnsi="宋体"/>
          <w:b/>
          <w:bCs/>
          <w:vanish/>
        </w:rPr>
      </w:pPr>
    </w:p>
    <w:p>
      <w:pPr>
        <w:pStyle w:val="3"/>
        <w:spacing w:line="240" w:lineRule="auto"/>
        <w:rPr>
          <w:rFonts w:ascii="宋体" w:hAnsi="宋体"/>
          <w:szCs w:val="21"/>
        </w:rPr>
      </w:pPr>
      <w:r>
        <w:rPr>
          <w:rFonts w:ascii="宋体" w:hAnsi="宋体"/>
          <w:szCs w:val="21"/>
        </w:rPr>
        <w:t>1</w:t>
      </w:r>
      <w:r>
        <w:rPr>
          <w:rFonts w:hint="eastAsia" w:ascii="宋体" w:hAnsi="宋体"/>
          <w:szCs w:val="21"/>
        </w:rPr>
        <w:t>.1账务处理</w:t>
      </w:r>
    </w:p>
    <w:p>
      <w:pPr>
        <w:pStyle w:val="4"/>
        <w:spacing w:line="240" w:lineRule="auto"/>
        <w:rPr>
          <w:rFonts w:ascii="宋体" w:hAnsi="宋体"/>
        </w:rPr>
      </w:pPr>
      <w:r>
        <w:rPr>
          <w:rFonts w:ascii="宋体" w:hAnsi="宋体"/>
        </w:rPr>
        <w:t>1</w:t>
      </w:r>
      <w:r>
        <w:rPr>
          <w:rFonts w:hint="eastAsia" w:ascii="宋体" w:hAnsi="宋体"/>
        </w:rPr>
        <w:t>.1.1一借多贷</w:t>
      </w:r>
    </w:p>
    <w:p>
      <w:pPr>
        <w:pStyle w:val="5"/>
      </w:pPr>
      <w:r>
        <w:t>1</w:t>
      </w:r>
      <w:r>
        <w:rPr>
          <w:rFonts w:hint="eastAsia"/>
        </w:rPr>
        <w:t>.1.1.1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一借多贷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361352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本交易主要用于一个借方内部账户与五个或五个以下贷方内部账户之间的转账。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pStyle w:val="5"/>
      </w:pPr>
      <w:r>
        <w:rPr>
          <w:rFonts w:hint="eastAsia"/>
        </w:rPr>
        <w:t>1.1.1.2操作界面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64770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15050" cy="64770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3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8"/>
        <w:gridCol w:w="1534"/>
        <w:gridCol w:w="1260"/>
        <w:gridCol w:w="1260"/>
        <w:gridCol w:w="1080"/>
        <w:gridCol w:w="900"/>
        <w:gridCol w:w="26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53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80"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0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40"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28"/>
              <w:jc w:val="center"/>
              <w:rPr>
                <w:rFonts w:ascii="宋体" w:hAnsi="宋体"/>
                <w:sz w:val="21"/>
                <w:szCs w:val="21"/>
              </w:rPr>
            </w:pPr>
            <w:r>
              <w:rPr>
                <w:rFonts w:hint="eastAsia" w:ascii="宋体" w:hAnsi="宋体"/>
                <w:sz w:val="21"/>
                <w:szCs w:val="21"/>
              </w:rPr>
              <w:t>借方账号</w:t>
            </w:r>
          </w:p>
        </w:tc>
        <w:tc>
          <w:tcPr>
            <w:tcW w:w="1260" w:type="dxa"/>
            <w:vAlign w:val="center"/>
          </w:tcPr>
          <w:p>
            <w:pPr>
              <w:pStyle w:val="28"/>
              <w:jc w:val="center"/>
              <w:rPr>
                <w:rFonts w:ascii="宋体" w:hAnsi="宋体"/>
                <w:sz w:val="21"/>
                <w:szCs w:val="21"/>
              </w:rPr>
            </w:pPr>
            <w:r>
              <w:rPr>
                <w:rFonts w:hint="eastAsia" w:ascii="宋体" w:hAnsi="宋体"/>
                <w:sz w:val="21"/>
                <w:szCs w:val="21"/>
              </w:rPr>
              <w:t>输入</w:t>
            </w:r>
          </w:p>
        </w:tc>
        <w:tc>
          <w:tcPr>
            <w:tcW w:w="1260" w:type="dxa"/>
            <w:vAlign w:val="center"/>
          </w:tcPr>
          <w:p>
            <w:pPr>
              <w:pStyle w:val="28"/>
              <w:jc w:val="center"/>
              <w:rPr>
                <w:rFonts w:ascii="宋体" w:hAnsi="宋体"/>
                <w:sz w:val="21"/>
                <w:szCs w:val="21"/>
              </w:rPr>
            </w:pPr>
            <w:r>
              <w:rPr>
                <w:rFonts w:hint="eastAsia" w:ascii="宋体" w:hAnsi="宋体"/>
                <w:sz w:val="21"/>
                <w:szCs w:val="21"/>
              </w:rPr>
              <w:t>文本框</w:t>
            </w:r>
          </w:p>
        </w:tc>
        <w:tc>
          <w:tcPr>
            <w:tcW w:w="1080" w:type="dxa"/>
            <w:vAlign w:val="center"/>
          </w:tcPr>
          <w:p>
            <w:pPr>
              <w:pStyle w:val="28"/>
              <w:jc w:val="center"/>
              <w:rPr>
                <w:rFonts w:ascii="宋体" w:hAnsi="宋体"/>
                <w:sz w:val="21"/>
                <w:szCs w:val="21"/>
              </w:rPr>
            </w:pPr>
            <w:r>
              <w:rPr>
                <w:rFonts w:hint="eastAsia" w:ascii="宋体" w:hAnsi="宋体"/>
                <w:sz w:val="21"/>
                <w:szCs w:val="21"/>
              </w:rPr>
              <w:t>字符型</w:t>
            </w:r>
          </w:p>
        </w:tc>
        <w:tc>
          <w:tcPr>
            <w:tcW w:w="900" w:type="dxa"/>
            <w:vAlign w:val="center"/>
          </w:tcPr>
          <w:p>
            <w:pPr>
              <w:pStyle w:val="28"/>
              <w:jc w:val="center"/>
              <w:rPr>
                <w:rFonts w:ascii="宋体" w:hAnsi="宋体"/>
                <w:sz w:val="21"/>
                <w:szCs w:val="21"/>
              </w:rPr>
            </w:pPr>
          </w:p>
        </w:tc>
        <w:tc>
          <w:tcPr>
            <w:tcW w:w="2640" w:type="dxa"/>
            <w:vAlign w:val="center"/>
          </w:tcPr>
          <w:p>
            <w:pPr>
              <w:pStyle w:val="28"/>
              <w:jc w:val="both"/>
              <w:rPr>
                <w:rFonts w:ascii="宋体" w:hAnsi="宋体"/>
                <w:sz w:val="21"/>
                <w:szCs w:val="21"/>
              </w:rPr>
            </w:pPr>
            <w:r>
              <w:rPr>
                <w:rFonts w:hint="eastAsia" w:ascii="宋体" w:hAnsi="宋体"/>
                <w:sz w:val="21"/>
                <w:szCs w:val="21"/>
              </w:rPr>
              <w:t>必输字段 （内部账账号）账号24位（下同）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28"/>
              <w:jc w:val="center"/>
              <w:rPr>
                <w:rFonts w:ascii="宋体" w:hAnsi="宋体"/>
                <w:sz w:val="21"/>
                <w:szCs w:val="21"/>
              </w:rPr>
            </w:pPr>
            <w:r>
              <w:rPr>
                <w:rFonts w:hint="eastAsia" w:ascii="宋体" w:hAnsi="宋体"/>
                <w:sz w:val="21"/>
                <w:szCs w:val="21"/>
              </w:rPr>
              <w:t>借方币种</w:t>
            </w:r>
          </w:p>
        </w:tc>
        <w:tc>
          <w:tcPr>
            <w:tcW w:w="1260" w:type="dxa"/>
            <w:vAlign w:val="center"/>
          </w:tcPr>
          <w:p>
            <w:pPr>
              <w:pStyle w:val="28"/>
              <w:jc w:val="center"/>
              <w:rPr>
                <w:rFonts w:ascii="宋体" w:hAnsi="宋体"/>
                <w:sz w:val="21"/>
                <w:szCs w:val="21"/>
              </w:rPr>
            </w:pPr>
            <w:r>
              <w:rPr>
                <w:rFonts w:hint="eastAsia" w:ascii="宋体" w:hAnsi="宋体"/>
                <w:sz w:val="21"/>
                <w:szCs w:val="21"/>
              </w:rPr>
              <w:t>输出</w:t>
            </w:r>
          </w:p>
        </w:tc>
        <w:tc>
          <w:tcPr>
            <w:tcW w:w="1260" w:type="dxa"/>
            <w:vAlign w:val="center"/>
          </w:tcPr>
          <w:p>
            <w:pPr>
              <w:pStyle w:val="28"/>
              <w:jc w:val="center"/>
              <w:rPr>
                <w:rFonts w:ascii="宋体" w:hAnsi="宋体"/>
                <w:sz w:val="21"/>
                <w:szCs w:val="21"/>
              </w:rPr>
            </w:pPr>
            <w:r>
              <w:rPr>
                <w:rFonts w:hint="eastAsia" w:ascii="宋体" w:hAnsi="宋体"/>
                <w:sz w:val="21"/>
                <w:szCs w:val="21"/>
              </w:rPr>
              <w:t>列表框</w:t>
            </w:r>
          </w:p>
        </w:tc>
        <w:tc>
          <w:tcPr>
            <w:tcW w:w="1080" w:type="dxa"/>
            <w:vAlign w:val="center"/>
          </w:tcPr>
          <w:p>
            <w:pPr>
              <w:pStyle w:val="28"/>
              <w:jc w:val="center"/>
              <w:rPr>
                <w:rFonts w:ascii="宋体" w:hAnsi="宋体"/>
                <w:sz w:val="21"/>
                <w:szCs w:val="21"/>
              </w:rPr>
            </w:pPr>
            <w:r>
              <w:rPr>
                <w:rFonts w:hint="eastAsia" w:ascii="宋体" w:hAnsi="宋体"/>
                <w:sz w:val="21"/>
                <w:szCs w:val="21"/>
              </w:rPr>
              <w:t>字符型</w:t>
            </w:r>
          </w:p>
        </w:tc>
        <w:tc>
          <w:tcPr>
            <w:tcW w:w="900" w:type="dxa"/>
            <w:vAlign w:val="center"/>
          </w:tcPr>
          <w:p>
            <w:pPr>
              <w:pStyle w:val="28"/>
              <w:jc w:val="center"/>
              <w:rPr>
                <w:rFonts w:ascii="宋体" w:hAnsi="宋体"/>
                <w:sz w:val="21"/>
                <w:szCs w:val="21"/>
              </w:rPr>
            </w:pPr>
            <w:r>
              <w:rPr>
                <w:rFonts w:hint="eastAsia" w:ascii="宋体" w:hAnsi="宋体"/>
                <w:sz w:val="21"/>
                <w:szCs w:val="21"/>
              </w:rPr>
              <w:t>人民币</w:t>
            </w:r>
          </w:p>
        </w:tc>
        <w:tc>
          <w:tcPr>
            <w:tcW w:w="2640" w:type="dxa"/>
            <w:vAlign w:val="center"/>
          </w:tcPr>
          <w:p>
            <w:pPr>
              <w:pStyle w:val="28"/>
              <w:jc w:val="both"/>
              <w:rPr>
                <w:rFonts w:ascii="宋体" w:hAnsi="宋体"/>
                <w:sz w:val="21"/>
                <w:szCs w:val="21"/>
              </w:rPr>
            </w:pPr>
            <w:r>
              <w:rPr>
                <w:rFonts w:hint="eastAsia" w:ascii="宋体" w:hAnsi="宋体"/>
                <w:sz w:val="21"/>
                <w:szCs w:val="21"/>
              </w:rPr>
              <w:t>反显:人民币，不可修改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28"/>
              <w:jc w:val="center"/>
              <w:rPr>
                <w:rFonts w:ascii="宋体" w:hAnsi="宋体"/>
                <w:sz w:val="21"/>
                <w:szCs w:val="21"/>
              </w:rPr>
            </w:pPr>
            <w:r>
              <w:rPr>
                <w:rFonts w:hint="eastAsia" w:ascii="宋体" w:hAnsi="宋体"/>
                <w:sz w:val="21"/>
                <w:szCs w:val="21"/>
              </w:rPr>
              <w:t>户名</w:t>
            </w:r>
          </w:p>
        </w:tc>
        <w:tc>
          <w:tcPr>
            <w:tcW w:w="1260" w:type="dxa"/>
            <w:vAlign w:val="center"/>
          </w:tcPr>
          <w:p>
            <w:pPr>
              <w:pStyle w:val="28"/>
              <w:jc w:val="center"/>
              <w:rPr>
                <w:rFonts w:ascii="宋体" w:hAnsi="宋体"/>
                <w:sz w:val="21"/>
                <w:szCs w:val="21"/>
              </w:rPr>
            </w:pPr>
            <w:r>
              <w:rPr>
                <w:rFonts w:hint="eastAsia" w:ascii="宋体" w:hAnsi="宋体"/>
                <w:sz w:val="21"/>
                <w:szCs w:val="21"/>
              </w:rPr>
              <w:t>输出</w:t>
            </w:r>
          </w:p>
        </w:tc>
        <w:tc>
          <w:tcPr>
            <w:tcW w:w="1260" w:type="dxa"/>
            <w:vAlign w:val="center"/>
          </w:tcPr>
          <w:p>
            <w:pPr>
              <w:pStyle w:val="28"/>
              <w:jc w:val="center"/>
              <w:rPr>
                <w:rFonts w:ascii="宋体" w:hAnsi="宋体"/>
                <w:sz w:val="21"/>
                <w:szCs w:val="21"/>
              </w:rPr>
            </w:pPr>
            <w:r>
              <w:rPr>
                <w:rFonts w:hint="eastAsia" w:ascii="宋体" w:hAnsi="宋体"/>
                <w:sz w:val="21"/>
                <w:szCs w:val="21"/>
              </w:rPr>
              <w:t>文本框</w:t>
            </w:r>
          </w:p>
        </w:tc>
        <w:tc>
          <w:tcPr>
            <w:tcW w:w="1080" w:type="dxa"/>
            <w:vAlign w:val="center"/>
          </w:tcPr>
          <w:p>
            <w:pPr>
              <w:pStyle w:val="28"/>
              <w:jc w:val="center"/>
              <w:rPr>
                <w:rFonts w:ascii="宋体" w:hAnsi="宋体"/>
                <w:sz w:val="21"/>
                <w:szCs w:val="21"/>
              </w:rPr>
            </w:pPr>
            <w:r>
              <w:rPr>
                <w:rFonts w:hint="eastAsia" w:ascii="宋体" w:hAnsi="宋体"/>
                <w:sz w:val="21"/>
                <w:szCs w:val="21"/>
              </w:rPr>
              <w:t>字符型</w:t>
            </w:r>
          </w:p>
        </w:tc>
        <w:tc>
          <w:tcPr>
            <w:tcW w:w="900" w:type="dxa"/>
            <w:vAlign w:val="center"/>
          </w:tcPr>
          <w:p>
            <w:pPr>
              <w:pStyle w:val="28"/>
              <w:jc w:val="center"/>
              <w:rPr>
                <w:rFonts w:ascii="宋体" w:hAnsi="宋体"/>
                <w:sz w:val="21"/>
                <w:szCs w:val="21"/>
              </w:rPr>
            </w:pPr>
          </w:p>
        </w:tc>
        <w:tc>
          <w:tcPr>
            <w:tcW w:w="2640" w:type="dxa"/>
            <w:vAlign w:val="center"/>
          </w:tcPr>
          <w:p>
            <w:pPr>
              <w:pStyle w:val="13"/>
              <w:ind w:firstLine="0" w:firstLineChars="0"/>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szCs w:val="21"/>
              </w:rPr>
            </w:pPr>
            <w:r>
              <w:rPr>
                <w:rFonts w:hint="eastAsia" w:ascii="宋体" w:hAnsi="宋体"/>
                <w:szCs w:val="21"/>
              </w:rPr>
              <w:t>借方金额</w:t>
            </w:r>
          </w:p>
        </w:tc>
        <w:tc>
          <w:tcPr>
            <w:tcW w:w="1260" w:type="dxa"/>
            <w:vAlign w:val="center"/>
          </w:tcPr>
          <w:p>
            <w:pPr>
              <w:pStyle w:val="13"/>
              <w:ind w:firstLine="0" w:firstLineChars="0"/>
              <w:jc w:val="center"/>
              <w:rPr>
                <w:rFonts w:ascii="宋体" w:hAnsi="宋体"/>
                <w:szCs w:val="21"/>
              </w:rPr>
            </w:pPr>
            <w:r>
              <w:rPr>
                <w:rFonts w:hint="eastAsia" w:ascii="宋体" w:hAnsi="宋体"/>
                <w:szCs w:val="21"/>
              </w:rPr>
              <w:t>输入</w:t>
            </w:r>
          </w:p>
        </w:tc>
        <w:tc>
          <w:tcPr>
            <w:tcW w:w="1260" w:type="dxa"/>
            <w:vAlign w:val="center"/>
          </w:tcPr>
          <w:p>
            <w:pPr>
              <w:pStyle w:val="13"/>
              <w:ind w:firstLine="0" w:firstLineChars="0"/>
              <w:jc w:val="center"/>
              <w:rPr>
                <w:rFonts w:ascii="宋体" w:hAnsi="宋体"/>
                <w:szCs w:val="21"/>
              </w:rPr>
            </w:pPr>
            <w:r>
              <w:rPr>
                <w:rFonts w:hint="eastAsia" w:ascii="宋体" w:hAnsi="宋体"/>
                <w:szCs w:val="21"/>
              </w:rPr>
              <w:t>文本框</w:t>
            </w:r>
          </w:p>
        </w:tc>
        <w:tc>
          <w:tcPr>
            <w:tcW w:w="1080" w:type="dxa"/>
            <w:vAlign w:val="center"/>
          </w:tcPr>
          <w:p>
            <w:pPr>
              <w:pStyle w:val="13"/>
              <w:ind w:firstLine="0" w:firstLineChars="0"/>
              <w:jc w:val="center"/>
              <w:rPr>
                <w:rFonts w:ascii="宋体" w:hAnsi="宋体"/>
                <w:szCs w:val="21"/>
              </w:rPr>
            </w:pPr>
            <w:r>
              <w:rPr>
                <w:rFonts w:hint="eastAsia" w:ascii="宋体" w:hAnsi="宋体"/>
                <w:szCs w:val="21"/>
              </w:rPr>
              <w:t>数值型</w:t>
            </w:r>
          </w:p>
        </w:tc>
        <w:tc>
          <w:tcPr>
            <w:tcW w:w="900" w:type="dxa"/>
            <w:vAlign w:val="center"/>
          </w:tcPr>
          <w:p>
            <w:pPr>
              <w:pStyle w:val="13"/>
              <w:ind w:firstLine="0" w:firstLineChars="0"/>
              <w:jc w:val="center"/>
              <w:rPr>
                <w:rFonts w:ascii="宋体" w:hAnsi="宋体"/>
                <w:szCs w:val="21"/>
              </w:rPr>
            </w:pPr>
          </w:p>
        </w:tc>
        <w:tc>
          <w:tcPr>
            <w:tcW w:w="2640" w:type="dxa"/>
            <w:vAlign w:val="center"/>
          </w:tcPr>
          <w:p>
            <w:pPr>
              <w:pStyle w:val="13"/>
              <w:ind w:firstLine="0" w:firstLineChars="0"/>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凭证类型</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冠字代码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凭证号码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当凭证类型为重空凭证时为必输项（下同）。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摘要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手工输入 ，最多10个汉字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贷方账号</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贷方币种</w:t>
            </w:r>
          </w:p>
        </w:tc>
        <w:tc>
          <w:tcPr>
            <w:tcW w:w="126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szCs w:val="21"/>
              </w:rPr>
              <w:t>列表</w:t>
            </w:r>
            <w:r>
              <w:rPr>
                <w:rFonts w:hint="eastAsia" w:ascii="宋体" w:hAnsi="宋体"/>
              </w:rPr>
              <w:t>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r>
              <w:rPr>
                <w:rFonts w:hint="eastAsia" w:ascii="宋体" w:hAnsi="宋体"/>
              </w:rPr>
              <w:t>人民币</w:t>
            </w:r>
          </w:p>
        </w:tc>
        <w:tc>
          <w:tcPr>
            <w:tcW w:w="2640" w:type="dxa"/>
            <w:vAlign w:val="center"/>
          </w:tcPr>
          <w:p>
            <w:pPr>
              <w:pStyle w:val="13"/>
              <w:ind w:firstLine="0" w:firstLineChars="0"/>
              <w:rPr>
                <w:rFonts w:ascii="宋体" w:hAnsi="宋体"/>
              </w:rPr>
            </w:pPr>
            <w:r>
              <w:rPr>
                <w:rFonts w:hint="eastAsia" w:ascii="宋体" w:hAnsi="宋体"/>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户名</w:t>
            </w:r>
          </w:p>
        </w:tc>
        <w:tc>
          <w:tcPr>
            <w:tcW w:w="126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金额</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数值型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第一个贷方账号对应的发生额。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凭证类型</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szCs w:val="21"/>
              </w:rPr>
              <w:t>列表</w:t>
            </w:r>
            <w:r>
              <w:rPr>
                <w:rFonts w:hint="eastAsia" w:ascii="宋体" w:hAnsi="宋体"/>
              </w:rPr>
              <w:t>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第一个贷方账号对应的凭证类型。选输：列表选择；当凭证类型为重空凭证时为必输项（下同）。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冠字代码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凭证号码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凭证对应的凭证号码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摘要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手工输入第一个贷方账号对应的摘要。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贷方账号</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户名</w:t>
            </w:r>
          </w:p>
        </w:tc>
        <w:tc>
          <w:tcPr>
            <w:tcW w:w="126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金额</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数值型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第二个贷方账号对应的发生额。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凭证类型</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szCs w:val="21"/>
              </w:rPr>
              <w:t>列表</w:t>
            </w:r>
            <w:r>
              <w:rPr>
                <w:rFonts w:hint="eastAsia" w:ascii="宋体" w:hAnsi="宋体"/>
              </w:rPr>
              <w:t>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第二个贷方账号对应的凭证类型。选输：列表选择；当凭证类型为重空凭证时为必输项（下同）。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冠字代码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凭证号码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凭证对应的凭证号码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48" w:type="dxa"/>
            <w:vAlign w:val="center"/>
          </w:tcPr>
          <w:p>
            <w:pPr>
              <w:pStyle w:val="28"/>
              <w:numPr>
                <w:ilvl w:val="0"/>
                <w:numId w:val="5"/>
              </w:numPr>
              <w:jc w:val="center"/>
              <w:rPr>
                <w:rFonts w:ascii="宋体" w:hAnsi="宋体"/>
                <w:b/>
              </w:rPr>
            </w:pPr>
          </w:p>
        </w:tc>
        <w:tc>
          <w:tcPr>
            <w:tcW w:w="1534" w:type="dxa"/>
            <w:vAlign w:val="center"/>
          </w:tcPr>
          <w:p>
            <w:pPr>
              <w:pStyle w:val="13"/>
              <w:ind w:firstLine="0" w:firstLineChars="0"/>
              <w:jc w:val="center"/>
              <w:rPr>
                <w:rFonts w:ascii="宋体" w:hAnsi="宋体"/>
              </w:rPr>
            </w:pPr>
            <w:r>
              <w:rPr>
                <w:rFonts w:hint="eastAsia" w:ascii="宋体" w:hAnsi="宋体"/>
              </w:rPr>
              <w:t>摘要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080" w:type="dxa"/>
            <w:vAlign w:val="center"/>
          </w:tcPr>
          <w:p>
            <w:pPr>
              <w:pStyle w:val="13"/>
              <w:ind w:firstLine="0" w:firstLineChars="0"/>
              <w:jc w:val="center"/>
              <w:rPr>
                <w:rFonts w:ascii="宋体" w:hAnsi="宋体"/>
              </w:rPr>
            </w:pPr>
            <w:r>
              <w:rPr>
                <w:rFonts w:hint="eastAsia" w:ascii="宋体" w:hAnsi="宋体"/>
              </w:rPr>
              <w:t>字符型</w:t>
            </w:r>
          </w:p>
        </w:tc>
        <w:tc>
          <w:tcPr>
            <w:tcW w:w="900" w:type="dxa"/>
            <w:vAlign w:val="center"/>
          </w:tcPr>
          <w:p>
            <w:pPr>
              <w:pStyle w:val="13"/>
              <w:ind w:firstLine="0" w:firstLineChars="0"/>
              <w:jc w:val="center"/>
              <w:rPr>
                <w:rFonts w:ascii="宋体" w:hAnsi="宋体"/>
              </w:rPr>
            </w:pPr>
          </w:p>
        </w:tc>
        <w:tc>
          <w:tcPr>
            <w:tcW w:w="2640" w:type="dxa"/>
            <w:vAlign w:val="center"/>
          </w:tcPr>
          <w:p>
            <w:pPr>
              <w:pStyle w:val="13"/>
              <w:ind w:firstLine="0" w:firstLineChars="0"/>
              <w:rPr>
                <w:rFonts w:ascii="宋体" w:hAnsi="宋体"/>
              </w:rPr>
            </w:pPr>
            <w:r>
              <w:rPr>
                <w:rFonts w:hint="eastAsia" w:ascii="宋体" w:hAnsi="宋体"/>
              </w:rPr>
              <w:t>手工输入第二个贷方账号对应的摘要。</w:t>
            </w:r>
          </w:p>
          <w:p>
            <w:pPr>
              <w:pStyle w:val="13"/>
              <w:ind w:firstLine="0" w:firstLineChars="0"/>
              <w:rPr>
                <w:rFonts w:ascii="宋体" w:hAnsi="宋体"/>
              </w:rPr>
            </w:pPr>
            <w:r>
              <w:rPr>
                <w:rFonts w:hint="eastAsia" w:ascii="宋体" w:hAnsi="宋体"/>
              </w:rPr>
              <w:t>第三个至第五个贷方账号相关字段的录入同第二个贷方账号。</w:t>
            </w:r>
          </w:p>
        </w:tc>
      </w:tr>
    </w:tbl>
    <w:p>
      <w:pPr>
        <w:pStyle w:val="5"/>
      </w:pPr>
      <w:r>
        <w:rPr>
          <w:rFonts w:hint="eastAsia"/>
        </w:rPr>
        <w:t>1.1.1.3操作流程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1．柜员根据实际发生的业务，填写借贷方凭证。</w:t>
      </w:r>
    </w:p>
    <w:p>
      <w:pPr>
        <w:pStyle w:val="18"/>
        <w:spacing w:after="0" w:line="240" w:lineRule="auto"/>
        <w:ind w:firstLine="420" w:firstLineChars="200"/>
        <w:rPr>
          <w:rFonts w:ascii="宋体" w:hAnsi="宋体"/>
          <w:szCs w:val="21"/>
        </w:rPr>
      </w:pPr>
      <w:r>
        <w:rPr>
          <w:rFonts w:hint="eastAsia" w:ascii="宋体" w:hAnsi="宋体"/>
          <w:szCs w:val="21"/>
        </w:rPr>
        <w:t>2. 柜员启动一借多贷交易，根据借贷方凭证填写内容录入借贷方账号、金额、凭证类型、凭证号码、摘要等要素，提交成功后，生成复核号。点击“确定”或敲回车键返回到本交易初始界面。</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自动回到双敲复核界面。</w:t>
      </w:r>
    </w:p>
    <w:p>
      <w:pPr>
        <w:pStyle w:val="5"/>
      </w:pPr>
      <w:r>
        <w:rPr>
          <w:rFonts w:hint="eastAsia"/>
        </w:rPr>
        <w:t>1.1.1.4注意事项</w:t>
      </w:r>
    </w:p>
    <w:p>
      <w:pPr>
        <w:pStyle w:val="18"/>
        <w:spacing w:after="0" w:line="240" w:lineRule="auto"/>
        <w:ind w:firstLine="420" w:firstLineChars="200"/>
        <w:rPr>
          <w:rFonts w:ascii="宋体" w:hAnsi="宋体"/>
        </w:rPr>
      </w:pPr>
      <w:r>
        <w:rPr>
          <w:rFonts w:hint="eastAsia" w:ascii="宋体" w:hAnsi="宋体"/>
        </w:rPr>
        <w:t>1</w:t>
      </w:r>
      <w:r>
        <w:rPr>
          <w:rFonts w:hint="eastAsia" w:ascii="宋体" w:hAnsi="宋体"/>
          <w:szCs w:val="21"/>
        </w:rPr>
        <w:t>．柜员只有在办理没有交易联动记账的内部账户之间的转账交易时，才可执行本交易。</w:t>
      </w:r>
    </w:p>
    <w:p>
      <w:pPr>
        <w:pStyle w:val="18"/>
        <w:spacing w:after="0" w:line="240" w:lineRule="auto"/>
        <w:ind w:firstLine="420" w:firstLineChars="200"/>
        <w:rPr>
          <w:rFonts w:ascii="宋体" w:hAnsi="宋体"/>
          <w:szCs w:val="21"/>
        </w:rPr>
      </w:pPr>
      <w:r>
        <w:rPr>
          <w:rFonts w:hint="eastAsia" w:ascii="宋体" w:hAnsi="宋体"/>
          <w:szCs w:val="21"/>
        </w:rPr>
        <w:t>2．本交易只支持一个借方账号与五个或五个以下贷方账号的账务处理。</w:t>
      </w:r>
    </w:p>
    <w:p>
      <w:pPr>
        <w:pStyle w:val="18"/>
        <w:spacing w:after="0" w:line="240" w:lineRule="auto"/>
        <w:ind w:firstLine="420" w:firstLineChars="200"/>
        <w:rPr>
          <w:rFonts w:ascii="宋体" w:hAnsi="宋体"/>
          <w:szCs w:val="21"/>
        </w:rPr>
      </w:pPr>
      <w:r>
        <w:rPr>
          <w:rFonts w:hint="eastAsia" w:ascii="宋体" w:hAnsi="宋体"/>
          <w:szCs w:val="21"/>
        </w:rPr>
        <w:t>3．借方金额必须与贷方总金额保持一致。</w:t>
      </w:r>
    </w:p>
    <w:p>
      <w:pPr>
        <w:pStyle w:val="5"/>
      </w:pPr>
      <w:r>
        <w:rPr>
          <w:rFonts w:hint="eastAsia"/>
        </w:rPr>
        <w:t>1.1.1.5账务处理</w:t>
      </w:r>
    </w:p>
    <w:p>
      <w:pPr>
        <w:rPr>
          <w:rFonts w:ascii="宋体" w:hAnsi="宋体"/>
        </w:rPr>
      </w:pPr>
      <w:r>
        <w:rPr>
          <w:rFonts w:hint="eastAsia" w:ascii="宋体" w:hAnsi="宋体"/>
        </w:rPr>
        <w:t xml:space="preserve">    【参考分录】</w:t>
      </w:r>
    </w:p>
    <w:p>
      <w:pPr>
        <w:ind w:firstLine="735" w:firstLineChars="350"/>
        <w:rPr>
          <w:rFonts w:ascii="宋体" w:hAnsi="宋体"/>
        </w:rPr>
      </w:pPr>
      <w:r>
        <w:rPr>
          <w:rFonts w:hint="eastAsia" w:ascii="宋体" w:hAnsi="宋体"/>
        </w:rPr>
        <w:t xml:space="preserve">借：31210090   利润分配——未分配利润（或XX科目）   </w:t>
      </w:r>
    </w:p>
    <w:p>
      <w:pPr>
        <w:ind w:firstLine="945" w:firstLineChars="450"/>
        <w:rPr>
          <w:rFonts w:ascii="宋体" w:hAnsi="宋体"/>
        </w:rPr>
      </w:pPr>
      <w:r>
        <w:rPr>
          <w:rFonts w:hint="eastAsia" w:ascii="宋体" w:hAnsi="宋体"/>
        </w:rPr>
        <w:t>贷：</w:t>
      </w:r>
      <w:r>
        <w:rPr>
          <w:rFonts w:ascii="宋体" w:hAnsi="宋体"/>
        </w:rPr>
        <w:t>312100</w:t>
      </w:r>
      <w:r>
        <w:rPr>
          <w:rFonts w:hint="eastAsia" w:ascii="宋体" w:hAnsi="宋体"/>
        </w:rPr>
        <w:t>4</w:t>
      </w:r>
      <w:r>
        <w:rPr>
          <w:rFonts w:ascii="宋体" w:hAnsi="宋体"/>
        </w:rPr>
        <w:t>0</w:t>
      </w:r>
      <w:r>
        <w:rPr>
          <w:rFonts w:hint="eastAsia" w:ascii="宋体" w:hAnsi="宋体"/>
        </w:rPr>
        <w:t xml:space="preserve">    利润分配——</w:t>
      </w:r>
      <w:r>
        <w:rPr>
          <w:rFonts w:ascii="宋体" w:hAnsi="宋体"/>
        </w:rPr>
        <w:t>提取</w:t>
      </w:r>
      <w:r>
        <w:rPr>
          <w:rFonts w:hint="eastAsia" w:ascii="宋体" w:hAnsi="宋体"/>
        </w:rPr>
        <w:t>法定</w:t>
      </w:r>
      <w:r>
        <w:rPr>
          <w:rFonts w:ascii="宋体" w:hAnsi="宋体"/>
        </w:rPr>
        <w:t>盈余公积</w:t>
      </w:r>
      <w:r>
        <w:rPr>
          <w:rFonts w:hint="eastAsia" w:ascii="宋体" w:hAnsi="宋体"/>
        </w:rPr>
        <w:t>（或XX科目）</w:t>
      </w:r>
    </w:p>
    <w:p>
      <w:pPr>
        <w:ind w:firstLine="945" w:firstLineChars="450"/>
        <w:rPr>
          <w:rFonts w:ascii="宋体" w:hAnsi="宋体"/>
        </w:rPr>
      </w:pPr>
      <w:r>
        <w:rPr>
          <w:rFonts w:hint="eastAsia" w:ascii="宋体" w:hAnsi="宋体"/>
        </w:rPr>
        <w:t>贷：</w:t>
      </w:r>
      <w:r>
        <w:rPr>
          <w:rFonts w:ascii="宋体" w:hAnsi="宋体"/>
        </w:rPr>
        <w:t>312100</w:t>
      </w:r>
      <w:r>
        <w:rPr>
          <w:rFonts w:hint="eastAsia" w:ascii="宋体" w:hAnsi="宋体"/>
        </w:rPr>
        <w:t>6</w:t>
      </w:r>
      <w:r>
        <w:rPr>
          <w:rFonts w:ascii="宋体" w:hAnsi="宋体"/>
        </w:rPr>
        <w:t>0</w:t>
      </w:r>
      <w:r>
        <w:rPr>
          <w:rFonts w:hint="eastAsia" w:ascii="宋体" w:hAnsi="宋体"/>
        </w:rPr>
        <w:t xml:space="preserve">    利润分配——</w:t>
      </w:r>
      <w:r>
        <w:rPr>
          <w:rFonts w:ascii="宋体" w:hAnsi="宋体"/>
        </w:rPr>
        <w:t>提取一般</w:t>
      </w:r>
      <w:r>
        <w:rPr>
          <w:rFonts w:hint="eastAsia" w:ascii="宋体" w:hAnsi="宋体"/>
        </w:rPr>
        <w:t>风险</w:t>
      </w:r>
      <w:r>
        <w:rPr>
          <w:rFonts w:ascii="宋体" w:hAnsi="宋体"/>
        </w:rPr>
        <w:t>准备</w:t>
      </w:r>
      <w:r>
        <w:rPr>
          <w:rFonts w:hint="eastAsia" w:ascii="宋体" w:hAnsi="宋体"/>
        </w:rPr>
        <w:t>（或XX科目）</w:t>
      </w:r>
    </w:p>
    <w:p>
      <w:pPr>
        <w:ind w:firstLine="945" w:firstLineChars="450"/>
        <w:rPr>
          <w:rFonts w:ascii="宋体" w:hAnsi="宋体"/>
        </w:rPr>
      </w:pPr>
      <w:r>
        <w:rPr>
          <w:rFonts w:hint="eastAsia" w:ascii="宋体" w:hAnsi="宋体"/>
        </w:rPr>
        <w:t>贷：</w:t>
      </w:r>
      <w:r>
        <w:rPr>
          <w:rFonts w:ascii="宋体" w:hAnsi="宋体"/>
        </w:rPr>
        <w:t>312100</w:t>
      </w:r>
      <w:r>
        <w:rPr>
          <w:rFonts w:hint="eastAsia" w:ascii="宋体" w:hAnsi="宋体"/>
        </w:rPr>
        <w:t>7</w:t>
      </w:r>
      <w:r>
        <w:rPr>
          <w:rFonts w:ascii="宋体" w:hAnsi="宋体"/>
        </w:rPr>
        <w:t>0</w:t>
      </w:r>
      <w:r>
        <w:rPr>
          <w:rFonts w:hint="eastAsia" w:ascii="宋体" w:hAnsi="宋体"/>
        </w:rPr>
        <w:t xml:space="preserve">    利润分配——应付现金股利或利润（或XX科目）</w:t>
      </w:r>
    </w:p>
    <w:p>
      <w:pPr>
        <w:pStyle w:val="4"/>
        <w:spacing w:line="240" w:lineRule="auto"/>
        <w:rPr>
          <w:rFonts w:ascii="宋体" w:hAnsi="宋体"/>
        </w:rPr>
      </w:pPr>
      <w:r>
        <w:rPr>
          <w:rFonts w:ascii="宋体" w:hAnsi="宋体"/>
        </w:rPr>
        <w:t>1</w:t>
      </w:r>
      <w:r>
        <w:rPr>
          <w:rFonts w:hint="eastAsia" w:ascii="宋体" w:hAnsi="宋体"/>
        </w:rPr>
        <w:t>.1.2一贷多借</w:t>
      </w:r>
    </w:p>
    <w:p>
      <w:pPr>
        <w:pStyle w:val="5"/>
      </w:pPr>
      <w:r>
        <w:t>1</w:t>
      </w:r>
      <w:r>
        <w:rPr>
          <w:rFonts w:hint="eastAsia"/>
        </w:rPr>
        <w:t>.1.2.1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一贷多借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361354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本交易主要用于一个贷方内部账户与五个或五个以下借方内部账户之间的转账。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pStyle w:val="5"/>
      </w:pPr>
      <w:r>
        <w:rPr>
          <w:rFonts w:hint="eastAsia"/>
        </w:rPr>
        <w:t>1.1.2.2操作界面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64770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15050" cy="6477000"/>
                    </a:xfrm>
                    <a:prstGeom prst="rect">
                      <a:avLst/>
                    </a:prstGeom>
                    <a:noFill/>
                    <a:ln>
                      <a:noFill/>
                    </a:ln>
                  </pic:spPr>
                </pic:pic>
              </a:graphicData>
            </a:graphic>
          </wp:inline>
        </w:drawing>
      </w:r>
    </w:p>
    <w:p>
      <w:pPr>
        <w:pStyle w:val="18"/>
        <w:spacing w:after="0"/>
        <w:rPr>
          <w:rFonts w:ascii="宋体" w:hAnsi="宋体"/>
          <w:b/>
        </w:rPr>
      </w:pPr>
      <w:r>
        <w:rPr>
          <w:rFonts w:hint="eastAsia" w:ascii="宋体" w:hAnsi="宋体"/>
          <w:b/>
        </w:rPr>
        <w:t>栏位说明：</w:t>
      </w:r>
    </w:p>
    <w:tbl>
      <w:tblPr>
        <w:tblStyle w:val="42"/>
        <w:tblW w:w="91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8"/>
        <w:gridCol w:w="1154"/>
        <w:gridCol w:w="1190"/>
        <w:gridCol w:w="1260"/>
        <w:gridCol w:w="1204"/>
        <w:gridCol w:w="951"/>
        <w:gridCol w:w="277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5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9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0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51"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773"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贷方账号</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必输字段 （内部账账号）账号24位（下同）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贷方币种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r>
              <w:rPr>
                <w:rFonts w:hint="eastAsia" w:ascii="宋体" w:hAnsi="宋体"/>
              </w:rPr>
              <w:t>人民币</w:t>
            </w:r>
          </w:p>
        </w:tc>
        <w:tc>
          <w:tcPr>
            <w:tcW w:w="2773" w:type="dxa"/>
            <w:vAlign w:val="center"/>
          </w:tcPr>
          <w:p>
            <w:pPr>
              <w:pStyle w:val="13"/>
              <w:ind w:firstLine="0" w:firstLineChars="0"/>
              <w:rPr>
                <w:rFonts w:ascii="宋体" w:hAnsi="宋体"/>
              </w:rPr>
            </w:pPr>
            <w:r>
              <w:rPr>
                <w:rFonts w:hint="eastAsia" w:ascii="宋体" w:hAnsi="宋体"/>
              </w:rPr>
              <w:t>反显:人民币，不可修改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户名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贷方金额</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数值型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凭证类型</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冠字代码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凭证号码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摘要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手工输入 ，最多10个汉字。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借方账号</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借方币种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r>
              <w:rPr>
                <w:rFonts w:hint="eastAsia" w:ascii="宋体" w:hAnsi="宋体"/>
              </w:rPr>
              <w:t>人民币</w:t>
            </w:r>
          </w:p>
        </w:tc>
        <w:tc>
          <w:tcPr>
            <w:tcW w:w="2773" w:type="dxa"/>
            <w:vAlign w:val="center"/>
          </w:tcPr>
          <w:p>
            <w:pPr>
              <w:pStyle w:val="13"/>
              <w:ind w:firstLine="0" w:firstLineChars="0"/>
              <w:rPr>
                <w:rFonts w:ascii="宋体" w:hAnsi="宋体"/>
              </w:rPr>
            </w:pPr>
            <w:r>
              <w:rPr>
                <w:rFonts w:hint="eastAsia" w:ascii="宋体" w:hAnsi="宋体"/>
              </w:rPr>
              <w:t>反显:人民币，不可修改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户名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金额</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数值型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第一个借方账号对应的发生额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凭证类型</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第一个借方账号对应的凭证类型。必输：列表选择。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冠字代码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凭证号码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摘要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手工输入第一个借方账号对应的摘要。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借方账号</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户名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金额</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数值型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第二个借方账号对应的金额。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凭证类型</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列表框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第二个借方账号对应的凭证类型。必输：列表选择。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冠字代码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凭证号码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8" w:type="dxa"/>
            <w:vAlign w:val="center"/>
          </w:tcPr>
          <w:p>
            <w:pPr>
              <w:pStyle w:val="69"/>
              <w:numPr>
                <w:ilvl w:val="0"/>
                <w:numId w:val="6"/>
              </w:numPr>
              <w:spacing w:line="240" w:lineRule="auto"/>
              <w:jc w:val="center"/>
              <w:rPr>
                <w:rFonts w:ascii="宋体" w:hAnsi="宋体"/>
                <w:b/>
              </w:rPr>
            </w:pPr>
          </w:p>
        </w:tc>
        <w:tc>
          <w:tcPr>
            <w:tcW w:w="1154" w:type="dxa"/>
            <w:vAlign w:val="center"/>
          </w:tcPr>
          <w:p>
            <w:pPr>
              <w:pStyle w:val="13"/>
              <w:ind w:firstLine="0" w:firstLineChars="0"/>
              <w:jc w:val="center"/>
              <w:rPr>
                <w:rFonts w:ascii="宋体" w:hAnsi="宋体"/>
              </w:rPr>
            </w:pPr>
            <w:r>
              <w:rPr>
                <w:rFonts w:hint="eastAsia" w:ascii="宋体" w:hAnsi="宋体"/>
              </w:rPr>
              <w:t>摘要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260" w:type="dxa"/>
            <w:vAlign w:val="center"/>
          </w:tcPr>
          <w:p>
            <w:pPr>
              <w:pStyle w:val="13"/>
              <w:ind w:firstLine="0" w:firstLineChars="0"/>
              <w:jc w:val="center"/>
              <w:rPr>
                <w:rFonts w:ascii="宋体" w:hAnsi="宋体"/>
              </w:rPr>
            </w:pPr>
            <w:r>
              <w:rPr>
                <w:rFonts w:hint="eastAsia" w:ascii="宋体" w:hAnsi="宋体"/>
              </w:rPr>
              <w:t>文本框</w:t>
            </w:r>
          </w:p>
        </w:tc>
        <w:tc>
          <w:tcPr>
            <w:tcW w:w="1204"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2773" w:type="dxa"/>
            <w:vAlign w:val="center"/>
          </w:tcPr>
          <w:p>
            <w:pPr>
              <w:pStyle w:val="13"/>
              <w:ind w:firstLine="0" w:firstLineChars="0"/>
              <w:rPr>
                <w:rFonts w:ascii="宋体" w:hAnsi="宋体"/>
              </w:rPr>
            </w:pPr>
            <w:r>
              <w:rPr>
                <w:rFonts w:hint="eastAsia" w:ascii="宋体" w:hAnsi="宋体"/>
              </w:rPr>
              <w:t>手工输入第二个借方账号对应的摘要</w:t>
            </w:r>
          </w:p>
          <w:p>
            <w:pPr>
              <w:pStyle w:val="13"/>
              <w:ind w:firstLine="0" w:firstLineChars="0"/>
              <w:rPr>
                <w:rFonts w:ascii="宋体" w:hAnsi="宋体"/>
              </w:rPr>
            </w:pPr>
            <w:r>
              <w:rPr>
                <w:rFonts w:hint="eastAsia" w:ascii="宋体" w:hAnsi="宋体"/>
              </w:rPr>
              <w:t>第三个至第五个借方账号的相关录入同第二个借方账号。</w:t>
            </w:r>
          </w:p>
        </w:tc>
      </w:tr>
    </w:tbl>
    <w:p>
      <w:pPr>
        <w:pStyle w:val="5"/>
      </w:pPr>
      <w:r>
        <w:rPr>
          <w:rFonts w:hint="eastAsia"/>
        </w:rPr>
        <w:t>1.1.2.3操作流程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1．柜员根据实际发生的业务，填写借贷方凭证。</w:t>
      </w:r>
    </w:p>
    <w:p>
      <w:pPr>
        <w:pStyle w:val="18"/>
        <w:spacing w:after="0" w:line="240" w:lineRule="auto"/>
        <w:ind w:firstLine="420" w:firstLineChars="200"/>
        <w:rPr>
          <w:rFonts w:ascii="宋体" w:hAnsi="宋体"/>
          <w:szCs w:val="21"/>
        </w:rPr>
      </w:pPr>
      <w:r>
        <w:rPr>
          <w:rFonts w:hint="eastAsia" w:ascii="宋体" w:hAnsi="宋体"/>
          <w:szCs w:val="21"/>
        </w:rPr>
        <w:t>2. 柜员启动一贷多借交易，根据贷借方凭证填写内容录入贷借方账号、金额、凭证类型、凭证号码、摘要等要素，提交成功后，生成复核号。点击“确定”或敲回车键返回本交易初始界面。</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3．经换人双敲复核后，交易处理成功，按提示打印流水号、操作员、复核员，系统提示是否重新打印流水号、操作员、复核员(Y/N),点击“是（Y）”重新打印，点击“否（N）”交易处理成功并返回双敲复核界面。</w:t>
      </w:r>
    </w:p>
    <w:p>
      <w:pPr>
        <w:pStyle w:val="5"/>
      </w:pPr>
      <w:r>
        <w:rPr>
          <w:rFonts w:hint="eastAsia"/>
        </w:rPr>
        <w:t>1.1.2.4注意事项</w:t>
      </w:r>
    </w:p>
    <w:p>
      <w:pPr>
        <w:pStyle w:val="18"/>
        <w:spacing w:after="0" w:line="240" w:lineRule="auto"/>
        <w:ind w:firstLine="420" w:firstLineChars="200"/>
        <w:rPr>
          <w:rFonts w:ascii="宋体" w:hAnsi="宋体"/>
          <w:szCs w:val="21"/>
        </w:rPr>
      </w:pPr>
      <w:r>
        <w:rPr>
          <w:rFonts w:hint="eastAsia" w:ascii="宋体" w:hAnsi="宋体"/>
          <w:szCs w:val="21"/>
        </w:rPr>
        <w:t>1．柜员只有在办理没有交易联动记账的内部账户之间的转账交易时，才可执行本交易。</w:t>
      </w:r>
    </w:p>
    <w:p>
      <w:pPr>
        <w:pStyle w:val="18"/>
        <w:spacing w:after="0" w:line="240" w:lineRule="auto"/>
        <w:ind w:firstLine="420" w:firstLineChars="200"/>
        <w:rPr>
          <w:rFonts w:ascii="宋体" w:hAnsi="宋体"/>
          <w:szCs w:val="21"/>
        </w:rPr>
      </w:pPr>
      <w:r>
        <w:rPr>
          <w:rFonts w:hint="eastAsia" w:ascii="宋体" w:hAnsi="宋体"/>
          <w:szCs w:val="21"/>
        </w:rPr>
        <w:t>2．一贷多借交易中支持一个贷方账号与五个或五个以下借方账号的账务处理。</w:t>
      </w:r>
    </w:p>
    <w:p>
      <w:pPr>
        <w:pStyle w:val="18"/>
        <w:spacing w:after="0" w:line="240" w:lineRule="auto"/>
        <w:ind w:firstLine="420" w:firstLineChars="200"/>
        <w:rPr>
          <w:rFonts w:ascii="宋体" w:hAnsi="宋体"/>
          <w:szCs w:val="21"/>
        </w:rPr>
      </w:pPr>
      <w:r>
        <w:rPr>
          <w:rFonts w:hint="eastAsia" w:ascii="宋体" w:hAnsi="宋体"/>
          <w:szCs w:val="21"/>
        </w:rPr>
        <w:t xml:space="preserve">3. 贷方金额应与借方总金额必须保持一致。 </w:t>
      </w:r>
    </w:p>
    <w:p>
      <w:pPr>
        <w:pStyle w:val="5"/>
      </w:pPr>
      <w:r>
        <w:rPr>
          <w:rFonts w:hint="eastAsia"/>
        </w:rPr>
        <w:t>1.1.2.5账务处理</w:t>
      </w:r>
    </w:p>
    <w:p>
      <w:pPr>
        <w:pStyle w:val="18"/>
        <w:spacing w:after="0" w:line="240" w:lineRule="auto"/>
        <w:ind w:firstLine="420" w:firstLineChars="200"/>
        <w:rPr>
          <w:rFonts w:ascii="宋体" w:hAnsi="宋体"/>
          <w:szCs w:val="21"/>
        </w:rPr>
      </w:pPr>
      <w:r>
        <w:rPr>
          <w:rFonts w:hint="eastAsia" w:ascii="宋体" w:hAnsi="宋体"/>
          <w:szCs w:val="21"/>
        </w:rPr>
        <w:t>【参考分录】</w:t>
      </w:r>
    </w:p>
    <w:p>
      <w:pPr>
        <w:pStyle w:val="18"/>
        <w:spacing w:after="0" w:line="240" w:lineRule="auto"/>
        <w:ind w:firstLine="420" w:firstLineChars="200"/>
        <w:rPr>
          <w:rFonts w:ascii="宋体" w:hAnsi="宋体"/>
          <w:szCs w:val="21"/>
        </w:rPr>
      </w:pPr>
      <w:r>
        <w:rPr>
          <w:rFonts w:hint="eastAsia" w:ascii="宋体" w:hAnsi="宋体"/>
          <w:szCs w:val="21"/>
        </w:rPr>
        <w:t>借：</w:t>
      </w:r>
      <w:r>
        <w:rPr>
          <w:rFonts w:ascii="宋体" w:hAnsi="宋体"/>
          <w:szCs w:val="21"/>
        </w:rPr>
        <w:t xml:space="preserve">53210024  </w:t>
      </w:r>
      <w:r>
        <w:rPr>
          <w:rFonts w:hint="eastAsia" w:ascii="宋体" w:hAnsi="宋体"/>
          <w:szCs w:val="21"/>
        </w:rPr>
        <w:t>业务宣传费（或</w:t>
      </w:r>
      <w:r>
        <w:rPr>
          <w:rFonts w:ascii="宋体" w:hAnsi="宋体"/>
          <w:szCs w:val="21"/>
        </w:rPr>
        <w:t>XX</w:t>
      </w:r>
      <w:r>
        <w:rPr>
          <w:rFonts w:hint="eastAsia" w:ascii="宋体" w:hAnsi="宋体"/>
          <w:szCs w:val="21"/>
        </w:rPr>
        <w:t>科目）</w:t>
      </w:r>
    </w:p>
    <w:p>
      <w:pPr>
        <w:pStyle w:val="18"/>
        <w:spacing w:after="0" w:line="240" w:lineRule="auto"/>
        <w:ind w:firstLine="420" w:firstLineChars="200"/>
        <w:rPr>
          <w:rFonts w:ascii="宋体" w:hAnsi="宋体"/>
          <w:szCs w:val="21"/>
        </w:rPr>
      </w:pPr>
      <w:r>
        <w:rPr>
          <w:rFonts w:hint="eastAsia" w:ascii="宋体" w:hAnsi="宋体"/>
          <w:szCs w:val="21"/>
        </w:rPr>
        <w:t>借：</w:t>
      </w:r>
      <w:r>
        <w:rPr>
          <w:rFonts w:ascii="宋体" w:hAnsi="宋体"/>
          <w:szCs w:val="21"/>
        </w:rPr>
        <w:t xml:space="preserve">53210025  </w:t>
      </w:r>
      <w:r>
        <w:rPr>
          <w:rFonts w:hint="eastAsia" w:ascii="宋体" w:hAnsi="宋体"/>
          <w:szCs w:val="21"/>
        </w:rPr>
        <w:t>广告费（或</w:t>
      </w:r>
      <w:r>
        <w:rPr>
          <w:rFonts w:ascii="宋体" w:hAnsi="宋体"/>
          <w:szCs w:val="21"/>
        </w:rPr>
        <w:t>XX</w:t>
      </w:r>
      <w:r>
        <w:rPr>
          <w:rFonts w:hint="eastAsia" w:ascii="宋体" w:hAnsi="宋体"/>
          <w:szCs w:val="21"/>
        </w:rPr>
        <w:t>科目）</w:t>
      </w:r>
    </w:p>
    <w:p>
      <w:pPr>
        <w:pStyle w:val="18"/>
        <w:spacing w:after="0" w:line="240" w:lineRule="auto"/>
        <w:ind w:firstLine="420" w:firstLineChars="200"/>
        <w:rPr>
          <w:rFonts w:ascii="宋体" w:hAnsi="宋体"/>
          <w:szCs w:val="21"/>
        </w:rPr>
      </w:pPr>
      <w:r>
        <w:rPr>
          <w:rFonts w:hint="eastAsia" w:ascii="宋体" w:hAnsi="宋体"/>
          <w:szCs w:val="21"/>
        </w:rPr>
        <w:t>贷：</w:t>
      </w:r>
      <w:r>
        <w:rPr>
          <w:rFonts w:ascii="宋体" w:hAnsi="宋体"/>
          <w:szCs w:val="21"/>
        </w:rPr>
        <w:t xml:space="preserve">13910099  </w:t>
      </w:r>
      <w:r>
        <w:rPr>
          <w:rFonts w:hint="eastAsia" w:ascii="宋体" w:hAnsi="宋体"/>
          <w:szCs w:val="21"/>
        </w:rPr>
        <w:t>其他应收款项（或</w:t>
      </w:r>
      <w:r>
        <w:rPr>
          <w:rFonts w:ascii="宋体" w:hAnsi="宋体"/>
          <w:szCs w:val="21"/>
        </w:rPr>
        <w:t>XX</w:t>
      </w:r>
      <w:r>
        <w:rPr>
          <w:rFonts w:hint="eastAsia" w:ascii="宋体" w:hAnsi="宋体"/>
          <w:szCs w:val="21"/>
        </w:rPr>
        <w:t>科目）</w:t>
      </w:r>
    </w:p>
    <w:p>
      <w:pPr>
        <w:pStyle w:val="4"/>
        <w:spacing w:line="240" w:lineRule="auto"/>
        <w:rPr>
          <w:rFonts w:ascii="宋体" w:hAnsi="宋体"/>
        </w:rPr>
      </w:pPr>
      <w:r>
        <w:rPr>
          <w:rFonts w:ascii="宋体" w:hAnsi="宋体"/>
        </w:rPr>
        <w:t>1</w:t>
      </w:r>
      <w:r>
        <w:rPr>
          <w:rFonts w:hint="eastAsia" w:ascii="宋体" w:hAnsi="宋体"/>
        </w:rPr>
        <w:t>.1.3内部账同借</w:t>
      </w:r>
    </w:p>
    <w:p>
      <w:pPr>
        <w:pStyle w:val="5"/>
      </w:pPr>
      <w:r>
        <w:rPr>
          <w:rFonts w:ascii="宋体" w:hAnsi="宋体"/>
        </w:rPr>
        <w:t>1</w:t>
      </w:r>
      <w:r>
        <w:rPr>
          <w:rFonts w:hint="eastAsia"/>
        </w:rPr>
        <w:t>.1.3.1</w:t>
      </w:r>
      <w:r>
        <w:t>基本信息</w:t>
      </w:r>
    </w:p>
    <w:tbl>
      <w:tblPr>
        <w:tblStyle w:val="42"/>
        <w:tblW w:w="841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6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内部账同借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361340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本交易主要用于两个借方内部账户之间红蓝字的冲账。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38"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换人复核；主管授权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38"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流水号，操作员代码，复核员代码，授权员代码</w:t>
            </w:r>
          </w:p>
        </w:tc>
      </w:tr>
    </w:tbl>
    <w:p>
      <w:pPr>
        <w:pStyle w:val="5"/>
      </w:pPr>
      <w:r>
        <w:rPr>
          <w:rFonts w:hint="eastAsia"/>
        </w:rPr>
        <w:t>1.1.3.2操作界面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rPr>
      </w:pPr>
      <w:r>
        <w:rPr>
          <w:rFonts w:hint="eastAsia" w:ascii="宋体" w:hAnsi="宋体"/>
          <w:b/>
        </w:rPr>
        <w:t>栏位说明</w:t>
      </w:r>
      <w:r>
        <w:rPr>
          <w:rFonts w:hint="eastAsia" w:ascii="宋体" w:hAnsi="宋体"/>
        </w:rPr>
        <w:t>：</w:t>
      </w:r>
    </w:p>
    <w:tbl>
      <w:tblPr>
        <w:tblStyle w:val="42"/>
        <w:tblW w:w="92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23"/>
        <w:gridCol w:w="1176"/>
        <w:gridCol w:w="1164"/>
        <w:gridCol w:w="1117"/>
        <w:gridCol w:w="863"/>
        <w:gridCol w:w="2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623"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6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17"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6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51"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红字借方账号</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红字借方户名</w:t>
            </w:r>
          </w:p>
        </w:tc>
        <w:tc>
          <w:tcPr>
            <w:tcW w:w="1176" w:type="dxa"/>
            <w:vAlign w:val="center"/>
          </w:tcPr>
          <w:p>
            <w:pPr>
              <w:pStyle w:val="13"/>
              <w:ind w:firstLine="0" w:firstLineChars="0"/>
              <w:jc w:val="center"/>
              <w:rPr>
                <w:rFonts w:ascii="宋体" w:hAnsi="宋体"/>
              </w:rPr>
            </w:pPr>
            <w:r>
              <w:rPr>
                <w:rFonts w:hint="eastAsia" w:ascii="宋体" w:hAnsi="宋体"/>
              </w:rPr>
              <w:t>输出</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红字借方币种</w:t>
            </w:r>
          </w:p>
        </w:tc>
        <w:tc>
          <w:tcPr>
            <w:tcW w:w="1176" w:type="dxa"/>
            <w:vAlign w:val="center"/>
          </w:tcPr>
          <w:p>
            <w:pPr>
              <w:pStyle w:val="13"/>
              <w:ind w:firstLine="0" w:firstLineChars="0"/>
              <w:jc w:val="center"/>
              <w:rPr>
                <w:rFonts w:ascii="宋体" w:hAnsi="宋体"/>
              </w:rPr>
            </w:pPr>
            <w:r>
              <w:rPr>
                <w:rFonts w:hint="eastAsia" w:ascii="宋体" w:hAnsi="宋体"/>
              </w:rPr>
              <w:t>输出</w:t>
            </w:r>
          </w:p>
        </w:tc>
        <w:tc>
          <w:tcPr>
            <w:tcW w:w="1164" w:type="dxa"/>
            <w:vAlign w:val="center"/>
          </w:tcPr>
          <w:p>
            <w:pPr>
              <w:pStyle w:val="13"/>
              <w:ind w:firstLine="0" w:firstLineChars="0"/>
              <w:jc w:val="center"/>
              <w:rPr>
                <w:rFonts w:ascii="宋体" w:hAnsi="宋体"/>
              </w:rPr>
            </w:pPr>
            <w:r>
              <w:rPr>
                <w:rFonts w:hint="eastAsia" w:ascii="宋体" w:hAnsi="宋体"/>
              </w:rPr>
              <w:t>列表框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金额</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数值型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借方凭证类型</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列表框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凭证号码</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红字摘要</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手工输入，最多10个汉字。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蓝字借方账号</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蓝字借方户名</w:t>
            </w:r>
          </w:p>
        </w:tc>
        <w:tc>
          <w:tcPr>
            <w:tcW w:w="1176" w:type="dxa"/>
            <w:vAlign w:val="center"/>
          </w:tcPr>
          <w:p>
            <w:pPr>
              <w:pStyle w:val="13"/>
              <w:ind w:firstLine="0" w:firstLineChars="0"/>
              <w:jc w:val="center"/>
              <w:rPr>
                <w:rFonts w:ascii="宋体" w:hAnsi="宋体"/>
              </w:rPr>
            </w:pPr>
            <w:r>
              <w:rPr>
                <w:rFonts w:hint="eastAsia" w:ascii="宋体" w:hAnsi="宋体"/>
              </w:rPr>
              <w:t>输出</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蓝字借方币种</w:t>
            </w:r>
          </w:p>
        </w:tc>
        <w:tc>
          <w:tcPr>
            <w:tcW w:w="1176" w:type="dxa"/>
            <w:vAlign w:val="center"/>
          </w:tcPr>
          <w:p>
            <w:pPr>
              <w:pStyle w:val="13"/>
              <w:ind w:firstLine="0" w:firstLineChars="0"/>
              <w:jc w:val="center"/>
              <w:rPr>
                <w:rFonts w:ascii="宋体" w:hAnsi="宋体"/>
              </w:rPr>
            </w:pPr>
            <w:r>
              <w:rPr>
                <w:rFonts w:hint="eastAsia" w:ascii="宋体" w:hAnsi="宋体"/>
              </w:rPr>
              <w:t>输出</w:t>
            </w:r>
          </w:p>
        </w:tc>
        <w:tc>
          <w:tcPr>
            <w:tcW w:w="1164" w:type="dxa"/>
            <w:vAlign w:val="center"/>
          </w:tcPr>
          <w:p>
            <w:pPr>
              <w:pStyle w:val="13"/>
              <w:ind w:firstLine="0" w:firstLineChars="0"/>
              <w:jc w:val="center"/>
              <w:rPr>
                <w:rFonts w:ascii="宋体" w:hAnsi="宋体"/>
              </w:rPr>
            </w:pPr>
            <w:r>
              <w:rPr>
                <w:rFonts w:hint="eastAsia" w:ascii="宋体" w:hAnsi="宋体"/>
              </w:rPr>
              <w:t>列表框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金额</w:t>
            </w:r>
          </w:p>
        </w:tc>
        <w:tc>
          <w:tcPr>
            <w:tcW w:w="1176" w:type="dxa"/>
            <w:vAlign w:val="center"/>
          </w:tcPr>
          <w:p>
            <w:pPr>
              <w:pStyle w:val="13"/>
              <w:ind w:firstLine="0" w:firstLineChars="0"/>
              <w:jc w:val="center"/>
              <w:rPr>
                <w:rFonts w:ascii="宋体" w:hAnsi="宋体"/>
              </w:rPr>
            </w:pPr>
            <w:r>
              <w:rPr>
                <w:rFonts w:hint="eastAsia" w:ascii="宋体" w:hAnsi="宋体"/>
              </w:rPr>
              <w:t>输出</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数值型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借方凭证类型</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列表框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凭证号码</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
              </w:numPr>
              <w:spacing w:line="240" w:lineRule="auto"/>
              <w:jc w:val="center"/>
              <w:rPr>
                <w:rFonts w:ascii="宋体" w:hAnsi="宋体"/>
                <w:b/>
              </w:rPr>
            </w:pPr>
          </w:p>
        </w:tc>
        <w:tc>
          <w:tcPr>
            <w:tcW w:w="1623" w:type="dxa"/>
            <w:vAlign w:val="center"/>
          </w:tcPr>
          <w:p>
            <w:pPr>
              <w:pStyle w:val="13"/>
              <w:ind w:firstLine="0" w:firstLineChars="0"/>
              <w:jc w:val="center"/>
              <w:rPr>
                <w:rFonts w:ascii="宋体" w:hAnsi="宋体"/>
              </w:rPr>
            </w:pPr>
            <w:r>
              <w:rPr>
                <w:rFonts w:hint="eastAsia" w:ascii="宋体" w:hAnsi="宋体"/>
              </w:rPr>
              <w:t>蓝字摘要</w:t>
            </w:r>
          </w:p>
        </w:tc>
        <w:tc>
          <w:tcPr>
            <w:tcW w:w="1176" w:type="dxa"/>
            <w:vAlign w:val="center"/>
          </w:tcPr>
          <w:p>
            <w:pPr>
              <w:pStyle w:val="13"/>
              <w:ind w:firstLine="0" w:firstLineChars="0"/>
              <w:jc w:val="center"/>
              <w:rPr>
                <w:rFonts w:ascii="宋体" w:hAnsi="宋体"/>
              </w:rPr>
            </w:pPr>
            <w:r>
              <w:rPr>
                <w:rFonts w:hint="eastAsia" w:ascii="宋体" w:hAnsi="宋体"/>
              </w:rPr>
              <w:t>输入</w:t>
            </w:r>
          </w:p>
        </w:tc>
        <w:tc>
          <w:tcPr>
            <w:tcW w:w="1164" w:type="dxa"/>
            <w:vAlign w:val="center"/>
          </w:tcPr>
          <w:p>
            <w:pPr>
              <w:pStyle w:val="13"/>
              <w:ind w:firstLine="0" w:firstLineChars="0"/>
              <w:jc w:val="center"/>
              <w:rPr>
                <w:rFonts w:ascii="宋体" w:hAnsi="宋体"/>
              </w:rPr>
            </w:pPr>
            <w:r>
              <w:rPr>
                <w:rFonts w:hint="eastAsia" w:ascii="宋体" w:hAnsi="宋体"/>
              </w:rPr>
              <w:t>文本框</w:t>
            </w:r>
          </w:p>
        </w:tc>
        <w:tc>
          <w:tcPr>
            <w:tcW w:w="1117" w:type="dxa"/>
            <w:vAlign w:val="center"/>
          </w:tcPr>
          <w:p>
            <w:pPr>
              <w:pStyle w:val="13"/>
              <w:ind w:firstLine="0" w:firstLineChars="0"/>
              <w:jc w:val="center"/>
              <w:rPr>
                <w:rFonts w:ascii="宋体" w:hAnsi="宋体"/>
              </w:rPr>
            </w:pPr>
            <w:r>
              <w:rPr>
                <w:rFonts w:hint="eastAsia" w:ascii="宋体" w:hAnsi="宋体"/>
              </w:rPr>
              <w:t>字符型</w:t>
            </w:r>
          </w:p>
        </w:tc>
        <w:tc>
          <w:tcPr>
            <w:tcW w:w="863" w:type="dxa"/>
            <w:vAlign w:val="center"/>
          </w:tcPr>
          <w:p>
            <w:pPr>
              <w:pStyle w:val="13"/>
              <w:ind w:firstLine="0" w:firstLineChars="0"/>
              <w:jc w:val="center"/>
              <w:rPr>
                <w:rFonts w:ascii="宋体" w:hAnsi="宋体"/>
              </w:rPr>
            </w:pPr>
          </w:p>
        </w:tc>
        <w:tc>
          <w:tcPr>
            <w:tcW w:w="2651" w:type="dxa"/>
            <w:vAlign w:val="center"/>
          </w:tcPr>
          <w:p>
            <w:pPr>
              <w:pStyle w:val="13"/>
              <w:ind w:firstLine="0" w:firstLineChars="0"/>
              <w:rPr>
                <w:rFonts w:ascii="宋体" w:hAnsi="宋体"/>
              </w:rPr>
            </w:pPr>
            <w:r>
              <w:rPr>
                <w:rFonts w:hint="eastAsia" w:ascii="宋体" w:hAnsi="宋体"/>
              </w:rPr>
              <w:t>手工输入，最多10个汉字。</w:t>
            </w:r>
          </w:p>
        </w:tc>
      </w:tr>
    </w:tbl>
    <w:p>
      <w:pPr>
        <w:pStyle w:val="5"/>
      </w:pPr>
      <w:r>
        <w:rPr>
          <w:rFonts w:hint="eastAsia"/>
        </w:rPr>
        <w:t>1.1.3.3操作流程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1．柜员根据实际需要冲账的业务，填写红蓝字借方凭证。</w:t>
      </w:r>
    </w:p>
    <w:p>
      <w:pPr>
        <w:pStyle w:val="18"/>
        <w:spacing w:after="0" w:line="240" w:lineRule="auto"/>
        <w:ind w:firstLine="420" w:firstLineChars="200"/>
        <w:rPr>
          <w:rFonts w:ascii="宋体" w:hAnsi="宋体"/>
          <w:szCs w:val="21"/>
        </w:rPr>
      </w:pPr>
      <w:r>
        <w:rPr>
          <w:rFonts w:hint="eastAsia" w:ascii="宋体" w:hAnsi="宋体"/>
          <w:szCs w:val="21"/>
        </w:rPr>
        <w:t>2．柜员启动内部账同借交易，根据借方凭证填写内容录入借方红蓝字账号、冲账金额、凭证类型、凭证号码、摘要等要素，提交成功后，生成复核号。点击退出按钮退出本交易。</w:t>
      </w:r>
    </w:p>
    <w:p>
      <w:pPr>
        <w:pStyle w:val="18"/>
        <w:spacing w:after="0" w:line="240" w:lineRule="auto"/>
        <w:ind w:firstLine="420" w:firstLineChars="200"/>
        <w:rPr>
          <w:rFonts w:ascii="宋体" w:hAnsi="宋体"/>
          <w:szCs w:val="21"/>
        </w:rPr>
      </w:pPr>
      <w:r>
        <w:rPr>
          <w:rFonts w:hint="eastAsia" w:ascii="宋体" w:hAnsi="宋体"/>
          <w:szCs w:val="21"/>
        </w:rPr>
        <w:t>3．经换人双敲复核成功后，系统提示05级主管柜员授权。</w:t>
      </w:r>
    </w:p>
    <w:p>
      <w:pPr>
        <w:pStyle w:val="18"/>
        <w:spacing w:after="0" w:line="240" w:lineRule="auto"/>
        <w:ind w:firstLine="420" w:firstLineChars="200"/>
        <w:rPr>
          <w:rFonts w:ascii="宋体" w:hAnsi="宋体"/>
          <w:szCs w:val="21"/>
        </w:rPr>
      </w:pPr>
      <w:r>
        <w:rPr>
          <w:rFonts w:hint="eastAsia" w:ascii="宋体" w:hAnsi="宋体"/>
          <w:szCs w:val="21"/>
        </w:rPr>
        <w:t>4．经05级主管柜员授权成功后，按提示打印流水号、操作员、复核员，系统提示是否重新打印流水号、操作员、复核员(Y/N),点击“是（Y）”重新打印，点击“否（N）”交易处理成功并返回双敲复核界面。</w:t>
      </w:r>
    </w:p>
    <w:p>
      <w:pPr>
        <w:pStyle w:val="5"/>
      </w:pPr>
      <w:r>
        <w:rPr>
          <w:rFonts w:hint="eastAsia"/>
        </w:rPr>
        <w:t>1.1.3.4注意事项</w:t>
      </w:r>
    </w:p>
    <w:p>
      <w:pPr>
        <w:pStyle w:val="18"/>
        <w:spacing w:after="0" w:line="240" w:lineRule="auto"/>
        <w:ind w:firstLine="420" w:firstLineChars="200"/>
        <w:rPr>
          <w:rFonts w:ascii="宋体" w:hAnsi="宋体"/>
          <w:szCs w:val="21"/>
        </w:rPr>
      </w:pPr>
      <w:r>
        <w:rPr>
          <w:rFonts w:hint="eastAsia" w:ascii="宋体" w:hAnsi="宋体"/>
          <w:szCs w:val="21"/>
        </w:rPr>
        <w:t>1．柜员只有在处理本年内发生的内部账记账串户等差错时方可使用本交易。</w:t>
      </w:r>
    </w:p>
    <w:p>
      <w:pPr>
        <w:pStyle w:val="18"/>
        <w:spacing w:after="0" w:line="240" w:lineRule="auto"/>
        <w:ind w:firstLine="420" w:firstLineChars="200"/>
        <w:rPr>
          <w:rFonts w:ascii="宋体" w:hAnsi="宋体"/>
          <w:szCs w:val="21"/>
        </w:rPr>
      </w:pPr>
      <w:r>
        <w:rPr>
          <w:rFonts w:hint="eastAsia" w:ascii="宋体" w:hAnsi="宋体"/>
          <w:szCs w:val="21"/>
        </w:rPr>
        <w:t>2．蓝字记正确账号，红字记错误账号。</w:t>
      </w:r>
    </w:p>
    <w:p>
      <w:pPr>
        <w:pStyle w:val="18"/>
        <w:spacing w:after="0" w:line="240" w:lineRule="auto"/>
        <w:ind w:firstLine="420" w:firstLineChars="200"/>
        <w:rPr>
          <w:rFonts w:ascii="宋体" w:hAnsi="宋体"/>
          <w:szCs w:val="21"/>
        </w:rPr>
      </w:pPr>
      <w:r>
        <w:rPr>
          <w:rFonts w:hint="eastAsia" w:ascii="宋体" w:hAnsi="宋体"/>
          <w:szCs w:val="21"/>
        </w:rPr>
        <w:t>3．借方红字金额与借方蓝字金额必须保持一致。</w:t>
      </w:r>
    </w:p>
    <w:p>
      <w:pPr>
        <w:pStyle w:val="18"/>
        <w:spacing w:after="0" w:line="240" w:lineRule="auto"/>
        <w:ind w:firstLine="420" w:firstLineChars="200"/>
        <w:rPr>
          <w:rFonts w:ascii="宋体" w:hAnsi="宋体"/>
          <w:szCs w:val="21"/>
        </w:rPr>
      </w:pPr>
      <w:r>
        <w:rPr>
          <w:rFonts w:hint="eastAsia" w:ascii="宋体" w:hAnsi="宋体"/>
          <w:szCs w:val="21"/>
        </w:rPr>
        <w:t>4．涉及对自动计息的有积数的账户发生的错账冲正，需手工调整积数。</w:t>
      </w:r>
    </w:p>
    <w:p>
      <w:pPr>
        <w:pStyle w:val="18"/>
        <w:spacing w:after="0" w:line="240" w:lineRule="auto"/>
        <w:ind w:firstLine="420" w:firstLineChars="200"/>
        <w:rPr>
          <w:rFonts w:ascii="宋体" w:hAnsi="宋体"/>
          <w:szCs w:val="21"/>
        </w:rPr>
      </w:pPr>
      <w:r>
        <w:rPr>
          <w:rFonts w:hint="eastAsia" w:ascii="宋体" w:hAnsi="宋体"/>
          <w:szCs w:val="21"/>
        </w:rPr>
        <w:t>5．隔年发生的记账差错，应采用蓝字反方向记账方式冲正，不得使用本交易。</w:t>
      </w:r>
    </w:p>
    <w:p>
      <w:pPr>
        <w:pStyle w:val="5"/>
      </w:pPr>
      <w:r>
        <w:rPr>
          <w:rFonts w:hint="eastAsia"/>
        </w:rPr>
        <w:t>1.1.3.5账务处理</w:t>
      </w:r>
    </w:p>
    <w:p>
      <w:pPr>
        <w:pStyle w:val="18"/>
        <w:spacing w:after="0" w:line="240" w:lineRule="auto"/>
        <w:ind w:firstLine="420" w:firstLineChars="200"/>
        <w:rPr>
          <w:rFonts w:ascii="宋体" w:hAnsi="宋体"/>
          <w:szCs w:val="21"/>
        </w:rPr>
      </w:pPr>
      <w:r>
        <w:rPr>
          <w:rFonts w:hint="eastAsia" w:ascii="宋体" w:hAnsi="宋体"/>
          <w:szCs w:val="21"/>
        </w:rPr>
        <w:t>【参考分录】</w:t>
      </w:r>
    </w:p>
    <w:p>
      <w:pPr>
        <w:pStyle w:val="18"/>
        <w:spacing w:after="0" w:line="240" w:lineRule="auto"/>
        <w:ind w:firstLine="420" w:firstLineChars="200"/>
        <w:rPr>
          <w:rFonts w:ascii="宋体" w:hAnsi="宋体"/>
          <w:szCs w:val="21"/>
        </w:rPr>
      </w:pPr>
      <w:r>
        <w:rPr>
          <w:rFonts w:hint="eastAsia" w:ascii="宋体" w:hAnsi="宋体"/>
          <w:szCs w:val="21"/>
        </w:rPr>
        <w:t>借：53210011业务及管理费——职工福利费（XX科目）     红字</w:t>
      </w:r>
    </w:p>
    <w:p>
      <w:pPr>
        <w:pStyle w:val="18"/>
        <w:spacing w:after="0" w:line="240" w:lineRule="auto"/>
        <w:ind w:firstLine="420" w:firstLineChars="200"/>
        <w:rPr>
          <w:rFonts w:ascii="宋体" w:hAnsi="宋体"/>
          <w:szCs w:val="21"/>
        </w:rPr>
      </w:pPr>
      <w:r>
        <w:rPr>
          <w:rFonts w:hint="eastAsia" w:ascii="宋体" w:hAnsi="宋体"/>
          <w:szCs w:val="21"/>
        </w:rPr>
        <w:t>借：53210058业务及管理费——非货币性福利（XX科目）    蓝字</w:t>
      </w:r>
    </w:p>
    <w:p>
      <w:pPr>
        <w:pStyle w:val="4"/>
        <w:spacing w:line="240" w:lineRule="auto"/>
        <w:rPr>
          <w:rFonts w:ascii="宋体" w:hAnsi="宋体"/>
        </w:rPr>
      </w:pPr>
      <w:r>
        <w:rPr>
          <w:rFonts w:ascii="宋体" w:hAnsi="宋体"/>
        </w:rPr>
        <w:t>1</w:t>
      </w:r>
      <w:r>
        <w:rPr>
          <w:rFonts w:hint="eastAsia" w:ascii="宋体" w:hAnsi="宋体"/>
        </w:rPr>
        <w:t>.1.4内部账同贷</w:t>
      </w:r>
    </w:p>
    <w:p>
      <w:pPr>
        <w:pStyle w:val="5"/>
      </w:pPr>
      <w:r>
        <w:rPr>
          <w:rFonts w:ascii="宋体" w:hAnsi="宋体"/>
        </w:rPr>
        <w:t>1</w:t>
      </w:r>
      <w:r>
        <w:rPr>
          <w:rFonts w:hint="eastAsia"/>
        </w:rPr>
        <w:t>.1.4.1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内部账同贷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361360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本交易主要用于两个贷方内部账户之间红蓝字的冲账。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换人复核，主管授权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流水号，操作员代码，复核员代码，授权员代码</w:t>
            </w:r>
          </w:p>
        </w:tc>
      </w:tr>
    </w:tbl>
    <w:p>
      <w:pPr>
        <w:pStyle w:val="5"/>
      </w:pPr>
      <w:r>
        <w:rPr>
          <w:rFonts w:hint="eastAsia"/>
        </w:rPr>
        <w:t>1.1.4.2操作界面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rPr>
      </w:pPr>
      <w:r>
        <w:rPr>
          <w:rFonts w:hint="eastAsia" w:ascii="宋体" w:hAnsi="宋体"/>
          <w:b/>
        </w:rPr>
        <w:t>栏位说明</w:t>
      </w:r>
      <w:r>
        <w:rPr>
          <w:rFonts w:hint="eastAsia" w:ascii="宋体" w:hAnsi="宋体"/>
        </w:rPr>
        <w:t>：</w:t>
      </w:r>
    </w:p>
    <w:tbl>
      <w:tblPr>
        <w:tblStyle w:val="42"/>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157"/>
        <w:gridCol w:w="1133"/>
        <w:gridCol w:w="910"/>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57"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3"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1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717"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红字贷方账号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红字贷方户名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红字贷方币种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157" w:type="dxa"/>
            <w:vAlign w:val="center"/>
          </w:tcPr>
          <w:p>
            <w:pPr>
              <w:pStyle w:val="13"/>
              <w:ind w:firstLine="0" w:firstLineChars="0"/>
              <w:jc w:val="center"/>
              <w:rPr>
                <w:rFonts w:ascii="宋体" w:hAnsi="宋体"/>
              </w:rPr>
            </w:pPr>
            <w:r>
              <w:rPr>
                <w:rFonts w:hint="eastAsia" w:ascii="宋体" w:hAnsi="宋体"/>
              </w:rPr>
              <w:t>列表框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数值型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贷方凭证类型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列表框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手工输入  最多10个汉字。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蓝字贷方账号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蓝字贷方户名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 xml:space="preserve">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蓝字贷方币种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157" w:type="dxa"/>
            <w:vAlign w:val="center"/>
          </w:tcPr>
          <w:p>
            <w:pPr>
              <w:pStyle w:val="13"/>
              <w:ind w:firstLine="0" w:firstLineChars="0"/>
              <w:jc w:val="center"/>
              <w:rPr>
                <w:rFonts w:ascii="宋体" w:hAnsi="宋体"/>
              </w:rPr>
            </w:pPr>
            <w:r>
              <w:rPr>
                <w:rFonts w:hint="eastAsia" w:ascii="宋体" w:hAnsi="宋体"/>
              </w:rPr>
              <w:t>列表框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数值型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贷方凭证类型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列表框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必输：列表选择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
              </w:numPr>
              <w:spacing w:line="240" w:lineRule="auto"/>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蓝字摘要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157" w:type="dxa"/>
            <w:vAlign w:val="center"/>
          </w:tcPr>
          <w:p>
            <w:pPr>
              <w:pStyle w:val="13"/>
              <w:ind w:firstLine="0" w:firstLineChars="0"/>
              <w:jc w:val="center"/>
              <w:rPr>
                <w:rFonts w:ascii="宋体" w:hAnsi="宋体"/>
              </w:rPr>
            </w:pPr>
            <w:r>
              <w:rPr>
                <w:rFonts w:hint="eastAsia" w:ascii="宋体" w:hAnsi="宋体"/>
              </w:rPr>
              <w:t>文本框</w:t>
            </w:r>
          </w:p>
        </w:tc>
        <w:tc>
          <w:tcPr>
            <w:tcW w:w="1133" w:type="dxa"/>
            <w:vAlign w:val="center"/>
          </w:tcPr>
          <w:p>
            <w:pPr>
              <w:pStyle w:val="13"/>
              <w:ind w:firstLine="0" w:firstLineChars="0"/>
              <w:jc w:val="center"/>
              <w:rPr>
                <w:rFonts w:ascii="宋体" w:hAnsi="宋体"/>
              </w:rPr>
            </w:pPr>
            <w:r>
              <w:rPr>
                <w:rFonts w:hint="eastAsia" w:ascii="宋体" w:hAnsi="宋体"/>
              </w:rPr>
              <w:t>字符型</w:t>
            </w:r>
          </w:p>
        </w:tc>
        <w:tc>
          <w:tcPr>
            <w:tcW w:w="910" w:type="dxa"/>
            <w:vAlign w:val="center"/>
          </w:tcPr>
          <w:p>
            <w:pPr>
              <w:pStyle w:val="13"/>
              <w:ind w:firstLine="0" w:firstLineChars="0"/>
              <w:jc w:val="center"/>
              <w:rPr>
                <w:rFonts w:ascii="宋体" w:hAnsi="宋体"/>
              </w:rPr>
            </w:pPr>
          </w:p>
        </w:tc>
        <w:tc>
          <w:tcPr>
            <w:tcW w:w="2717" w:type="dxa"/>
            <w:vAlign w:val="center"/>
          </w:tcPr>
          <w:p>
            <w:pPr>
              <w:pStyle w:val="13"/>
              <w:ind w:firstLine="0" w:firstLineChars="0"/>
              <w:rPr>
                <w:rFonts w:ascii="宋体" w:hAnsi="宋体"/>
              </w:rPr>
            </w:pPr>
            <w:r>
              <w:rPr>
                <w:rFonts w:hint="eastAsia" w:ascii="宋体" w:hAnsi="宋体"/>
              </w:rPr>
              <w:t>手工输入  最多10个汉字。</w:t>
            </w:r>
          </w:p>
        </w:tc>
      </w:tr>
    </w:tbl>
    <w:p>
      <w:pPr>
        <w:pStyle w:val="5"/>
      </w:pPr>
      <w:r>
        <w:rPr>
          <w:rFonts w:hint="eastAsia"/>
        </w:rPr>
        <w:t>1.1.4.3操作流程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1．柜员根据实际需要冲账的业务，填写红字贷方凭证。</w:t>
      </w:r>
    </w:p>
    <w:p>
      <w:pPr>
        <w:pStyle w:val="18"/>
        <w:spacing w:after="0" w:line="240" w:lineRule="auto"/>
        <w:ind w:firstLine="420" w:firstLineChars="200"/>
        <w:rPr>
          <w:rFonts w:ascii="宋体" w:hAnsi="宋体"/>
          <w:szCs w:val="21"/>
        </w:rPr>
      </w:pPr>
      <w:r>
        <w:rPr>
          <w:rFonts w:hint="eastAsia" w:ascii="宋体" w:hAnsi="宋体"/>
          <w:szCs w:val="21"/>
        </w:rPr>
        <w:t>2．柜员启动内部账同贷交易，根据贷方凭证填写内容录入贷方红蓝字账号、金额、凭证类型、凭证号码、摘要等要素，提交成功后，生成复核号。点击“确定”或敲回车键退出本交易。</w:t>
      </w:r>
    </w:p>
    <w:p>
      <w:pPr>
        <w:pStyle w:val="18"/>
        <w:spacing w:after="0" w:line="240" w:lineRule="auto"/>
        <w:ind w:firstLine="420" w:firstLineChars="200"/>
        <w:rPr>
          <w:rFonts w:ascii="宋体" w:hAnsi="宋体"/>
          <w:szCs w:val="21"/>
        </w:rPr>
      </w:pPr>
      <w:r>
        <w:rPr>
          <w:rFonts w:hint="eastAsia" w:ascii="宋体" w:hAnsi="宋体"/>
          <w:szCs w:val="21"/>
        </w:rPr>
        <w:t xml:space="preserve">3．经换人双敲复核成功后，系统提示05级柜员授权。 </w:t>
      </w:r>
    </w:p>
    <w:p>
      <w:pPr>
        <w:pStyle w:val="18"/>
        <w:spacing w:after="0" w:line="240" w:lineRule="auto"/>
        <w:ind w:firstLine="420" w:firstLineChars="200"/>
        <w:rPr>
          <w:rFonts w:ascii="宋体" w:hAnsi="宋体"/>
          <w:szCs w:val="21"/>
        </w:rPr>
      </w:pPr>
      <w:r>
        <w:rPr>
          <w:rFonts w:hint="eastAsia" w:ascii="宋体" w:hAnsi="宋体"/>
          <w:szCs w:val="21"/>
        </w:rPr>
        <w:t>4．授权成功后，交易处理成功，按提示打印流水号、操作员、复核员，系统提示是否重新打印流水号、操作员、复核员(Y/N),点击“是（Y）”重新打印，点击“否（N）”交易处理成功并返回双敲复核界面。</w:t>
      </w:r>
    </w:p>
    <w:p>
      <w:pPr>
        <w:pStyle w:val="5"/>
      </w:pPr>
      <w:r>
        <w:rPr>
          <w:rFonts w:hint="eastAsia"/>
        </w:rPr>
        <w:t>1.1.4.4注意事项</w:t>
      </w:r>
    </w:p>
    <w:p>
      <w:pPr>
        <w:pStyle w:val="18"/>
        <w:spacing w:after="0" w:line="240" w:lineRule="auto"/>
        <w:ind w:firstLine="420" w:firstLineChars="200"/>
        <w:rPr>
          <w:rFonts w:ascii="宋体" w:hAnsi="宋体"/>
          <w:szCs w:val="21"/>
        </w:rPr>
      </w:pPr>
      <w:r>
        <w:rPr>
          <w:rFonts w:hint="eastAsia" w:ascii="宋体" w:hAnsi="宋体"/>
          <w:szCs w:val="21"/>
        </w:rPr>
        <w:t>1．柜员只有在处理记账串户等本年内发现的记账差错时方可使用本交易。</w:t>
      </w:r>
    </w:p>
    <w:p>
      <w:pPr>
        <w:pStyle w:val="18"/>
        <w:spacing w:after="0" w:line="240" w:lineRule="auto"/>
        <w:ind w:firstLine="420" w:firstLineChars="200"/>
        <w:rPr>
          <w:rFonts w:ascii="宋体" w:hAnsi="宋体"/>
          <w:szCs w:val="21"/>
        </w:rPr>
      </w:pPr>
      <w:r>
        <w:rPr>
          <w:rFonts w:hint="eastAsia" w:ascii="宋体" w:hAnsi="宋体"/>
          <w:szCs w:val="21"/>
        </w:rPr>
        <w:t>2．蓝字记正确账号，红字记原错误账号。</w:t>
      </w:r>
    </w:p>
    <w:p>
      <w:pPr>
        <w:pStyle w:val="18"/>
        <w:spacing w:after="0" w:line="240" w:lineRule="auto"/>
        <w:ind w:firstLine="420" w:firstLineChars="200"/>
        <w:rPr>
          <w:rFonts w:ascii="宋体" w:hAnsi="宋体"/>
          <w:szCs w:val="21"/>
        </w:rPr>
      </w:pPr>
      <w:r>
        <w:rPr>
          <w:rFonts w:hint="eastAsia" w:ascii="宋体" w:hAnsi="宋体"/>
          <w:szCs w:val="21"/>
        </w:rPr>
        <w:t>3．贷方红字金额与贷方蓝字金额必须保持一致。</w:t>
      </w:r>
    </w:p>
    <w:p>
      <w:pPr>
        <w:pStyle w:val="18"/>
        <w:spacing w:after="0" w:line="240" w:lineRule="auto"/>
        <w:ind w:firstLine="420" w:firstLineChars="200"/>
        <w:rPr>
          <w:rFonts w:ascii="宋体" w:hAnsi="宋体"/>
          <w:szCs w:val="21"/>
        </w:rPr>
      </w:pPr>
      <w:r>
        <w:rPr>
          <w:rFonts w:hint="eastAsia" w:ascii="宋体" w:hAnsi="宋体"/>
          <w:szCs w:val="21"/>
        </w:rPr>
        <w:t>4．涉及对自动计息的有积数的账户发生的错账冲正，需要手工调整积数。</w:t>
      </w:r>
    </w:p>
    <w:p>
      <w:pPr>
        <w:pStyle w:val="18"/>
        <w:spacing w:after="0" w:line="240" w:lineRule="auto"/>
        <w:ind w:firstLine="420" w:firstLineChars="200"/>
        <w:rPr>
          <w:rFonts w:ascii="宋体" w:hAnsi="宋体"/>
          <w:szCs w:val="21"/>
        </w:rPr>
      </w:pPr>
      <w:r>
        <w:rPr>
          <w:rFonts w:hint="eastAsia" w:ascii="宋体" w:hAnsi="宋体"/>
          <w:szCs w:val="21"/>
        </w:rPr>
        <w:t>5．隔年发生的记账差错，应采用蓝字反方向记账方式冲正，不得使用此交易。</w:t>
      </w:r>
    </w:p>
    <w:p>
      <w:pPr>
        <w:pStyle w:val="5"/>
      </w:pPr>
      <w:r>
        <w:rPr>
          <w:rFonts w:hint="eastAsia"/>
        </w:rPr>
        <w:t>1.1.4.5账务处理</w:t>
      </w:r>
    </w:p>
    <w:p>
      <w:pPr>
        <w:rPr>
          <w:rFonts w:ascii="宋体" w:hAnsi="宋体"/>
        </w:rPr>
      </w:pPr>
      <w:r>
        <w:rPr>
          <w:rFonts w:hint="eastAsia" w:ascii="宋体" w:hAnsi="宋体"/>
        </w:rPr>
        <w:t>【参考分录】</w:t>
      </w:r>
    </w:p>
    <w:p>
      <w:pPr>
        <w:ind w:firstLine="105" w:firstLineChars="50"/>
        <w:rPr>
          <w:rFonts w:ascii="宋体" w:hAnsi="宋体"/>
        </w:rPr>
      </w:pPr>
      <w:r>
        <w:rPr>
          <w:rFonts w:hint="eastAsia" w:ascii="宋体" w:hAnsi="宋体"/>
        </w:rPr>
        <w:t>贷： 51110040  手续费及佣金收入——支付业务手续费收入 （或XX科目）  红字</w:t>
      </w:r>
    </w:p>
    <w:p>
      <w:pPr>
        <w:ind w:firstLine="210" w:firstLineChars="100"/>
        <w:rPr>
          <w:rFonts w:ascii="宋体" w:hAnsi="宋体"/>
        </w:rPr>
      </w:pPr>
      <w:r>
        <w:rPr>
          <w:rFonts w:hint="eastAsia" w:ascii="宋体" w:hAnsi="宋体"/>
        </w:rPr>
        <w:t>贷： 51110042  手续费及佣金收入——其他结算手续费收入 （或XX科目）蓝字</w:t>
      </w:r>
    </w:p>
    <w:p>
      <w:pPr>
        <w:pStyle w:val="4"/>
        <w:spacing w:line="240" w:lineRule="auto"/>
        <w:rPr>
          <w:rFonts w:ascii="宋体" w:hAnsi="宋体"/>
        </w:rPr>
      </w:pPr>
      <w:r>
        <w:rPr>
          <w:rFonts w:ascii="宋体" w:hAnsi="宋体"/>
        </w:rPr>
        <w:t>1</w:t>
      </w:r>
      <w:r>
        <w:rPr>
          <w:rFonts w:hint="eastAsia" w:ascii="宋体" w:hAnsi="宋体"/>
        </w:rPr>
        <w:t>.1.5内部账隔日冲销</w:t>
      </w:r>
    </w:p>
    <w:p>
      <w:pPr>
        <w:pStyle w:val="5"/>
      </w:pPr>
      <w:r>
        <w:rPr>
          <w:rFonts w:ascii="宋体" w:hAnsi="宋体"/>
        </w:rPr>
        <w:t>1</w:t>
      </w:r>
      <w:r>
        <w:rPr>
          <w:rFonts w:hint="eastAsia"/>
        </w:rPr>
        <w:t>.1.5.1</w:t>
      </w:r>
      <w:r>
        <w:t>基本信息</w:t>
      </w:r>
    </w:p>
    <w:tbl>
      <w:tblPr>
        <w:tblStyle w:val="42"/>
        <w:tblW w:w="831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3"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内部账隔日冲销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361356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本交易主要用于隔日借贷双方均记账错误的内部账户之间的冲账。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4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换人复核；主管授权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流水号，操作员代码，复核员代码，授权员代码</w:t>
            </w:r>
          </w:p>
        </w:tc>
      </w:tr>
    </w:tbl>
    <w:p>
      <w:pPr>
        <w:pStyle w:val="5"/>
      </w:pPr>
      <w:r>
        <w:rPr>
          <w:rFonts w:hint="eastAsia"/>
        </w:rPr>
        <w:t>1.1.5.2操作界面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hint="eastAsia" w:ascii="宋体" w:hAnsi="宋体"/>
        </w:rPr>
        <w:drawing>
          <wp:inline distT="0" distB="0" distL="0" distR="0">
            <wp:extent cx="6115050" cy="43116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18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1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2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红字借方账号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借方账户名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红字借方币种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人民币</w:t>
            </w:r>
          </w:p>
        </w:tc>
        <w:tc>
          <w:tcPr>
            <w:tcW w:w="2124" w:type="dxa"/>
            <w:vAlign w:val="center"/>
          </w:tcPr>
          <w:p>
            <w:pPr>
              <w:pStyle w:val="13"/>
              <w:ind w:firstLine="0" w:firstLineChars="0"/>
              <w:rPr>
                <w:rFonts w:ascii="宋体" w:hAnsi="宋体"/>
              </w:rPr>
            </w:pPr>
            <w:r>
              <w:rPr>
                <w:rFonts w:hint="eastAsia" w:ascii="宋体" w:hAnsi="宋体"/>
              </w:rPr>
              <w:t xml:space="preserve">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借方凭证类型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红字贷方账号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贷方账号名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红字贷方币种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贷方凭证类型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手工输入  最多10个汉字</w:t>
            </w:r>
          </w:p>
        </w:tc>
      </w:tr>
    </w:tbl>
    <w:p>
      <w:pPr>
        <w:pStyle w:val="5"/>
      </w:pPr>
      <w:r>
        <w:rPr>
          <w:rFonts w:hint="eastAsia"/>
        </w:rPr>
        <w:t>1.1.5.3操作流程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1．柜员根据实际需要冲账的业务，填写红字借贷方凭证。</w:t>
      </w:r>
    </w:p>
    <w:p>
      <w:pPr>
        <w:pStyle w:val="18"/>
        <w:spacing w:after="0" w:line="240" w:lineRule="auto"/>
        <w:ind w:firstLine="420" w:firstLineChars="200"/>
        <w:rPr>
          <w:rFonts w:ascii="宋体" w:hAnsi="宋体"/>
          <w:szCs w:val="21"/>
        </w:rPr>
      </w:pPr>
      <w:r>
        <w:rPr>
          <w:rFonts w:hint="eastAsia" w:ascii="宋体" w:hAnsi="宋体"/>
          <w:szCs w:val="21"/>
        </w:rPr>
        <w:t>2．柜员启动内部账隔日冲销交易，根据借贷方凭证填写内容录入借、贷方红字账号、金额、凭证类型、凭证号码、摘要等要素，提交成功后，生成复核号。点击“确定”或敲回车键退出本交易。</w:t>
      </w:r>
    </w:p>
    <w:p>
      <w:pPr>
        <w:pStyle w:val="18"/>
        <w:spacing w:after="0" w:line="240" w:lineRule="auto"/>
        <w:ind w:firstLine="420" w:firstLineChars="200"/>
        <w:rPr>
          <w:rFonts w:ascii="宋体" w:hAnsi="宋体"/>
          <w:szCs w:val="21"/>
        </w:rPr>
      </w:pPr>
      <w:r>
        <w:rPr>
          <w:rFonts w:hint="eastAsia" w:ascii="宋体" w:hAnsi="宋体"/>
          <w:szCs w:val="21"/>
        </w:rPr>
        <w:t>3．经换人双敲复核成功后，系统提示05级柜员授权。</w:t>
      </w:r>
    </w:p>
    <w:p>
      <w:pPr>
        <w:pStyle w:val="18"/>
        <w:spacing w:after="0" w:line="240" w:lineRule="auto"/>
        <w:ind w:firstLine="420" w:firstLineChars="200"/>
        <w:rPr>
          <w:rFonts w:ascii="宋体" w:hAnsi="宋体"/>
          <w:szCs w:val="21"/>
        </w:rPr>
      </w:pPr>
      <w:r>
        <w:rPr>
          <w:rFonts w:hint="eastAsia" w:ascii="宋体" w:hAnsi="宋体"/>
          <w:szCs w:val="21"/>
        </w:rPr>
        <w:t>4．授权成功后，交易处理成功，按提示打印流水号、操作员、复核员，系统提示是否重新打印流水号、操作员、复核员(Y/N),点击“是（Y）”重新打印，点击“否（N）”交易处理成功并返回双敲复核界面。</w:t>
      </w:r>
    </w:p>
    <w:p>
      <w:pPr>
        <w:pStyle w:val="5"/>
      </w:pPr>
      <w:r>
        <w:rPr>
          <w:rFonts w:hint="eastAsia"/>
        </w:rPr>
        <w:t>1.1.5.4注意事项</w:t>
      </w:r>
    </w:p>
    <w:p>
      <w:pPr>
        <w:pStyle w:val="18"/>
        <w:spacing w:after="0" w:line="240" w:lineRule="auto"/>
        <w:ind w:firstLine="420" w:firstLineChars="200"/>
        <w:rPr>
          <w:rFonts w:ascii="宋体" w:hAnsi="宋体"/>
          <w:szCs w:val="21"/>
        </w:rPr>
      </w:pPr>
      <w:r>
        <w:rPr>
          <w:rFonts w:hint="eastAsia" w:ascii="宋体" w:hAnsi="宋体"/>
          <w:szCs w:val="21"/>
        </w:rPr>
        <w:t>1．柜员只有在处理次日且本年内发生的借、贷方均记账错误的内部账记账差错时方可使用本交易。</w:t>
      </w:r>
    </w:p>
    <w:p>
      <w:pPr>
        <w:pStyle w:val="18"/>
        <w:spacing w:after="0" w:line="240" w:lineRule="auto"/>
        <w:ind w:firstLine="420" w:firstLineChars="200"/>
        <w:rPr>
          <w:rFonts w:ascii="宋体" w:hAnsi="宋体"/>
          <w:szCs w:val="21"/>
        </w:rPr>
      </w:pPr>
      <w:r>
        <w:rPr>
          <w:rFonts w:hint="eastAsia" w:ascii="宋体" w:hAnsi="宋体"/>
          <w:szCs w:val="21"/>
        </w:rPr>
        <w:t>2．借贷双方红字记账后会冲减原记账发生额。</w:t>
      </w:r>
    </w:p>
    <w:p>
      <w:pPr>
        <w:pStyle w:val="18"/>
        <w:spacing w:after="0" w:line="240" w:lineRule="auto"/>
        <w:ind w:firstLine="420" w:firstLineChars="200"/>
        <w:rPr>
          <w:rFonts w:ascii="宋体" w:hAnsi="宋体"/>
          <w:szCs w:val="21"/>
        </w:rPr>
      </w:pPr>
      <w:r>
        <w:rPr>
          <w:rFonts w:hint="eastAsia" w:ascii="宋体" w:hAnsi="宋体"/>
          <w:szCs w:val="21"/>
        </w:rPr>
        <w:t>3．借方红字金额与贷方红字金额必须保持一致。</w:t>
      </w:r>
    </w:p>
    <w:p>
      <w:pPr>
        <w:pStyle w:val="18"/>
        <w:spacing w:after="0" w:line="240" w:lineRule="auto"/>
        <w:ind w:firstLine="420" w:firstLineChars="200"/>
        <w:rPr>
          <w:rFonts w:ascii="宋体" w:hAnsi="宋体"/>
          <w:szCs w:val="21"/>
        </w:rPr>
      </w:pPr>
      <w:r>
        <w:rPr>
          <w:rFonts w:hint="eastAsia" w:ascii="宋体" w:hAnsi="宋体"/>
          <w:szCs w:val="21"/>
        </w:rPr>
        <w:t>4．涉及对自动计息的有积数的账户发生的错账冲正，需要手工调整积数。</w:t>
      </w:r>
    </w:p>
    <w:p>
      <w:pPr>
        <w:pStyle w:val="18"/>
        <w:spacing w:after="0" w:line="240" w:lineRule="auto"/>
        <w:ind w:firstLine="405"/>
        <w:rPr>
          <w:rFonts w:ascii="宋体" w:hAnsi="宋体"/>
          <w:szCs w:val="21"/>
        </w:rPr>
      </w:pPr>
      <w:r>
        <w:rPr>
          <w:rFonts w:hint="eastAsia" w:ascii="宋体" w:hAnsi="宋体"/>
          <w:szCs w:val="21"/>
        </w:rPr>
        <w:t>5．隔年发生的差错应采用蓝字反方向记账方式，不得使用此交易。</w:t>
      </w:r>
    </w:p>
    <w:p>
      <w:pPr>
        <w:pStyle w:val="5"/>
      </w:pPr>
      <w:r>
        <w:rPr>
          <w:rFonts w:hint="eastAsia"/>
        </w:rPr>
        <w:t>1.1.5.5账务处理</w:t>
      </w:r>
    </w:p>
    <w:p>
      <w:pPr>
        <w:ind w:firstLine="420" w:firstLineChars="200"/>
        <w:rPr>
          <w:rFonts w:ascii="宋体" w:hAnsi="宋体"/>
        </w:rPr>
      </w:pPr>
      <w:r>
        <w:rPr>
          <w:rFonts w:hint="eastAsia" w:ascii="宋体" w:hAnsi="宋体"/>
        </w:rPr>
        <w:t>【参考分录】</w:t>
      </w:r>
    </w:p>
    <w:p>
      <w:pPr>
        <w:ind w:firstLine="420" w:firstLineChars="200"/>
        <w:rPr>
          <w:rFonts w:ascii="宋体" w:hAnsi="宋体"/>
        </w:rPr>
      </w:pPr>
      <w:r>
        <w:rPr>
          <w:rFonts w:hint="eastAsia" w:ascii="宋体" w:hAnsi="宋体"/>
        </w:rPr>
        <w:t>借： 53210010    业务及管理费——职工工资 （或XX科目）     红字</w:t>
      </w:r>
    </w:p>
    <w:p>
      <w:pPr>
        <w:ind w:firstLine="420" w:firstLineChars="200"/>
        <w:rPr>
          <w:rFonts w:ascii="宋体" w:hAnsi="宋体"/>
        </w:rPr>
      </w:pPr>
      <w:r>
        <w:rPr>
          <w:rFonts w:hint="eastAsia" w:ascii="宋体" w:hAnsi="宋体"/>
        </w:rPr>
        <w:t>贷： 26310010   应付职工薪酬—— 职工工资 （或XX科目）     红字</w:t>
      </w:r>
    </w:p>
    <w:p>
      <w:pPr>
        <w:pStyle w:val="4"/>
        <w:spacing w:line="240" w:lineRule="auto"/>
        <w:rPr>
          <w:rFonts w:ascii="宋体" w:hAnsi="宋体"/>
        </w:rPr>
      </w:pPr>
      <w:r>
        <w:rPr>
          <w:rFonts w:ascii="宋体" w:hAnsi="宋体"/>
        </w:rPr>
        <w:t>1</w:t>
      </w:r>
      <w:r>
        <w:rPr>
          <w:rFonts w:hint="eastAsia" w:ascii="宋体" w:hAnsi="宋体"/>
        </w:rPr>
        <w:t>.1.6多借多贷</w:t>
      </w:r>
    </w:p>
    <w:p>
      <w:pPr>
        <w:pStyle w:val="5"/>
      </w:pPr>
      <w:r>
        <w:rPr>
          <w:rFonts w:ascii="宋体" w:hAnsi="宋体"/>
        </w:rPr>
        <w:t>1</w:t>
      </w:r>
      <w:r>
        <w:rPr>
          <w:rFonts w:hint="eastAsia"/>
        </w:rPr>
        <w:t>.1.6.1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多借多贷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361350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本交易主要用于十个以下内部账户之间发生的转账。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pStyle w:val="5"/>
      </w:pPr>
      <w:r>
        <w:rPr>
          <w:rFonts w:hint="eastAsia"/>
        </w:rPr>
        <w:t>1.1.6.2操作界面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5448300" cy="8870950"/>
            <wp:effectExtent l="0" t="0" r="0" b="635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48300" cy="88709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w:t>
      </w:r>
    </w:p>
    <w:tbl>
      <w:tblPr>
        <w:tblStyle w:val="42"/>
        <w:tblW w:w="96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8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8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 xml:space="preserve">必输字段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借贷标志</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必输字段，列表选择输入。D借方；C贷方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冠字代码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手工输入，最多10个汉字。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 xml:space="preserve">必输字段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借贷标志</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必输字段，列表选择输入。D借方；C贷方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冠字代码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票据类重空凭证对应的冠字代码。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84" w:type="dxa"/>
            <w:vAlign w:val="center"/>
          </w:tcPr>
          <w:p>
            <w:pPr>
              <w:pStyle w:val="13"/>
              <w:ind w:firstLine="0" w:firstLineChars="0"/>
              <w:rPr>
                <w:rFonts w:ascii="宋体" w:hAnsi="宋体"/>
              </w:rPr>
            </w:pPr>
            <w:r>
              <w:rPr>
                <w:rFonts w:hint="eastAsia" w:ascii="宋体" w:hAnsi="宋体"/>
              </w:rPr>
              <w:t>手工输入，最多10个汉字，第三个至第十个账号相关录入同第一、第二个账号。</w:t>
            </w:r>
          </w:p>
        </w:tc>
      </w:tr>
    </w:tbl>
    <w:p>
      <w:pPr>
        <w:pStyle w:val="5"/>
      </w:pPr>
      <w:r>
        <w:rPr>
          <w:rFonts w:hint="eastAsia"/>
        </w:rPr>
        <w:t>1.1.6.3操作流程</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1．柜员根据实际发生的业务，填写借贷方凭证。</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2．柜员启动多借多贷转账交易，根据借贷方凭证填写内容录入借、贷方账号、金额、凭证类型、凭证号码、摘要等要素，提交成功后，生成复核号。点击“确定”或敲回车键退出本交易。</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系统提示交易成功并返回双敲复核界面。</w:t>
      </w:r>
    </w:p>
    <w:p>
      <w:pPr>
        <w:pStyle w:val="5"/>
      </w:pPr>
      <w:r>
        <w:rPr>
          <w:rFonts w:hint="eastAsia"/>
        </w:rPr>
        <w:t>1.1.6.4注意事项</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1．柜员只有在办理没有交易联动记账的内部账户之间的转账交易时，才可执行本交易。</w:t>
      </w:r>
    </w:p>
    <w:p>
      <w:pPr>
        <w:pStyle w:val="18"/>
        <w:tabs>
          <w:tab w:val="left" w:pos="5565"/>
        </w:tabs>
        <w:spacing w:after="0" w:line="240" w:lineRule="auto"/>
        <w:ind w:left="420" w:leftChars="200"/>
        <w:rPr>
          <w:rFonts w:ascii="宋体" w:hAnsi="宋体"/>
          <w:szCs w:val="21"/>
        </w:rPr>
      </w:pPr>
      <w:r>
        <w:rPr>
          <w:rFonts w:hint="eastAsia" w:ascii="宋体" w:hAnsi="宋体"/>
          <w:szCs w:val="21"/>
        </w:rPr>
        <w:t>2．本交易支持十个以下的内部账户之间借贷方的转账交易。</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3．借方总金额与贷方总金额必须保持一致。</w:t>
      </w:r>
    </w:p>
    <w:p>
      <w:pPr>
        <w:pStyle w:val="18"/>
        <w:tabs>
          <w:tab w:val="left" w:pos="5565"/>
        </w:tabs>
        <w:spacing w:after="0" w:line="240" w:lineRule="auto"/>
        <w:ind w:firstLine="420" w:firstLineChars="200"/>
        <w:rPr>
          <w:rFonts w:ascii="宋体" w:hAnsi="宋体"/>
          <w:szCs w:val="21"/>
        </w:rPr>
      </w:pPr>
      <w:r>
        <w:rPr>
          <w:rFonts w:hint="eastAsia" w:ascii="宋体" w:hAnsi="宋体"/>
          <w:szCs w:val="21"/>
        </w:rPr>
        <w:t>4．因本交易执行后在相关账户的交易明细中无法体现对方账号，不便于事后查询，故不建议使用本交易。</w:t>
      </w:r>
    </w:p>
    <w:p>
      <w:pPr>
        <w:pStyle w:val="5"/>
      </w:pPr>
      <w:r>
        <w:rPr>
          <w:rFonts w:hint="eastAsia"/>
        </w:rPr>
        <w:t>1.1.6.5账务处理</w:t>
      </w:r>
    </w:p>
    <w:p>
      <w:pPr>
        <w:ind w:firstLine="420" w:firstLineChars="200"/>
        <w:rPr>
          <w:rFonts w:ascii="宋体" w:hAnsi="宋体"/>
        </w:rPr>
      </w:pPr>
      <w:r>
        <w:rPr>
          <w:rFonts w:hint="eastAsia" w:ascii="宋体" w:hAnsi="宋体"/>
        </w:rPr>
        <w:t>【参考分录】</w:t>
      </w:r>
    </w:p>
    <w:p>
      <w:pPr>
        <w:pStyle w:val="18"/>
        <w:spacing w:after="0" w:line="240" w:lineRule="auto"/>
        <w:ind w:firstLine="420" w:firstLineChars="200"/>
        <w:rPr>
          <w:rFonts w:ascii="宋体" w:hAnsi="宋体"/>
          <w:szCs w:val="21"/>
        </w:rPr>
      </w:pPr>
      <w:r>
        <w:rPr>
          <w:rFonts w:hint="eastAsia" w:ascii="宋体" w:hAnsi="宋体"/>
          <w:szCs w:val="21"/>
        </w:rPr>
        <w:t>借：1531  固定资产清理（或XX科目）</w:t>
      </w:r>
    </w:p>
    <w:p>
      <w:pPr>
        <w:pStyle w:val="18"/>
        <w:spacing w:after="0" w:line="240" w:lineRule="auto"/>
        <w:ind w:firstLine="420" w:firstLineChars="200"/>
        <w:rPr>
          <w:rFonts w:ascii="宋体" w:hAnsi="宋体"/>
          <w:szCs w:val="21"/>
        </w:rPr>
      </w:pPr>
      <w:r>
        <w:rPr>
          <w:rFonts w:hint="eastAsia" w:ascii="宋体" w:hAnsi="宋体"/>
          <w:szCs w:val="21"/>
        </w:rPr>
        <w:t>借：</w:t>
      </w:r>
      <w:r>
        <w:rPr>
          <w:rFonts w:ascii="宋体" w:hAnsi="宋体"/>
          <w:szCs w:val="21"/>
        </w:rPr>
        <w:t>15210010</w:t>
      </w:r>
      <w:r>
        <w:rPr>
          <w:rFonts w:hint="eastAsia" w:ascii="宋体" w:hAnsi="宋体"/>
          <w:szCs w:val="21"/>
        </w:rPr>
        <w:t>累计折旧——</w:t>
      </w:r>
      <w:r>
        <w:rPr>
          <w:rFonts w:ascii="宋体" w:hAnsi="宋体"/>
          <w:szCs w:val="21"/>
        </w:rPr>
        <w:t>房屋及建筑物折旧</w:t>
      </w:r>
      <w:r>
        <w:rPr>
          <w:rFonts w:hint="eastAsia" w:ascii="宋体" w:hAnsi="宋体"/>
          <w:szCs w:val="21"/>
        </w:rPr>
        <w:t>（或XX科目）</w:t>
      </w:r>
    </w:p>
    <w:p>
      <w:pPr>
        <w:pStyle w:val="18"/>
        <w:spacing w:after="0" w:line="240" w:lineRule="auto"/>
        <w:ind w:firstLine="630" w:firstLineChars="300"/>
        <w:rPr>
          <w:rFonts w:ascii="宋体" w:hAnsi="宋体"/>
          <w:szCs w:val="21"/>
        </w:rPr>
      </w:pPr>
      <w:r>
        <w:rPr>
          <w:rFonts w:hint="eastAsia" w:ascii="宋体" w:hAnsi="宋体"/>
          <w:szCs w:val="21"/>
        </w:rPr>
        <w:t>贷：</w:t>
      </w:r>
      <w:r>
        <w:rPr>
          <w:rFonts w:ascii="宋体" w:hAnsi="宋体"/>
          <w:szCs w:val="21"/>
        </w:rPr>
        <w:t xml:space="preserve">15111010 </w:t>
      </w:r>
      <w:r>
        <w:rPr>
          <w:rFonts w:hint="eastAsia" w:ascii="宋体" w:hAnsi="宋体"/>
          <w:szCs w:val="21"/>
        </w:rPr>
        <w:t>固定资产——</w:t>
      </w:r>
      <w:r>
        <w:rPr>
          <w:rFonts w:ascii="宋体" w:hAnsi="宋体"/>
          <w:szCs w:val="21"/>
        </w:rPr>
        <w:t>营业用房</w:t>
      </w:r>
      <w:r>
        <w:rPr>
          <w:rFonts w:hint="eastAsia" w:ascii="宋体" w:hAnsi="宋体"/>
          <w:szCs w:val="21"/>
        </w:rPr>
        <w:t>（或XX科目）</w:t>
      </w:r>
    </w:p>
    <w:p>
      <w:pPr>
        <w:ind w:firstLine="420" w:firstLineChars="200"/>
        <w:rPr>
          <w:rFonts w:ascii="宋体" w:hAnsi="宋体"/>
        </w:rPr>
      </w:pPr>
      <w:r>
        <w:rPr>
          <w:rFonts w:hint="eastAsia" w:ascii="宋体" w:hAnsi="宋体"/>
        </w:rPr>
        <w:t xml:space="preserve">  贷：2651  应交税费（或XX科目） </w:t>
      </w:r>
    </w:p>
    <w:p>
      <w:pPr>
        <w:pStyle w:val="4"/>
        <w:spacing w:line="240" w:lineRule="auto"/>
        <w:rPr>
          <w:rFonts w:ascii="宋体" w:hAnsi="宋体"/>
        </w:rPr>
      </w:pPr>
      <w:r>
        <w:rPr>
          <w:rFonts w:ascii="宋体" w:hAnsi="宋体"/>
        </w:rPr>
        <w:t>1</w:t>
      </w:r>
      <w:r>
        <w:rPr>
          <w:rFonts w:hint="eastAsia" w:ascii="宋体" w:hAnsi="宋体"/>
        </w:rPr>
        <w:t>.1.7内部账现金收入</w:t>
      </w:r>
    </w:p>
    <w:p>
      <w:pPr>
        <w:pStyle w:val="5"/>
      </w:pPr>
      <w:r>
        <w:rPr>
          <w:rFonts w:ascii="宋体" w:hAnsi="宋体"/>
        </w:rPr>
        <w:t>1</w:t>
      </w:r>
      <w:r>
        <w:rPr>
          <w:rFonts w:hint="eastAsia"/>
        </w:rPr>
        <w:t>.1.7.1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内部账现金收入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361344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本交易主要用于内部账的现金收入。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pStyle w:val="5"/>
      </w:pPr>
      <w:r>
        <w:rPr>
          <w:rFonts w:hint="eastAsia"/>
        </w:rPr>
        <w:t>1.1.7.2操作界面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p>
    <w:p>
      <w:pPr>
        <w:pStyle w:val="18"/>
        <w:spacing w:after="0" w:line="240" w:lineRule="auto"/>
        <w:jc w:val="left"/>
        <w:rPr>
          <w:rFonts w:ascii="宋体" w:hAnsi="宋体"/>
        </w:rPr>
      </w:pPr>
      <w:r>
        <w:rPr>
          <w:rFonts w:hint="eastAsia" w:ascii="宋体" w:hAnsi="宋体"/>
          <w:b/>
        </w:rPr>
        <w:t>栏位说明</w:t>
      </w:r>
      <w:r>
        <w:rPr>
          <w:rFonts w:hint="eastAsia" w:ascii="宋体" w:hAnsi="宋体"/>
        </w:rPr>
        <w:t>：</w:t>
      </w:r>
    </w:p>
    <w:tbl>
      <w:tblPr>
        <w:tblStyle w:val="42"/>
        <w:tblW w:w="96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9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9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现金币种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现金账号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必输字段，列表输入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冠字代码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当凭证类型为票据类重空凭证时输入。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当凭证类型为重空凭证时必须输入。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98" w:type="dxa"/>
            <w:vAlign w:val="center"/>
          </w:tcPr>
          <w:p>
            <w:pPr>
              <w:pStyle w:val="13"/>
              <w:ind w:firstLine="0" w:firstLineChars="0"/>
              <w:rPr>
                <w:rFonts w:ascii="宋体" w:hAnsi="宋体"/>
              </w:rPr>
            </w:pPr>
            <w:r>
              <w:rPr>
                <w:rFonts w:hint="eastAsia" w:ascii="宋体" w:hAnsi="宋体"/>
              </w:rPr>
              <w:t>手工输入最长10个汉字</w:t>
            </w:r>
          </w:p>
        </w:tc>
      </w:tr>
    </w:tbl>
    <w:p>
      <w:pPr>
        <w:pStyle w:val="5"/>
      </w:pPr>
      <w:r>
        <w:rPr>
          <w:rFonts w:hint="eastAsia"/>
        </w:rPr>
        <w:t>1.1.7.3操作流程</w:t>
      </w:r>
    </w:p>
    <w:p>
      <w:pPr>
        <w:pStyle w:val="13"/>
        <w:ind w:firstLineChars="0"/>
        <w:rPr>
          <w:rFonts w:ascii="宋体" w:hAnsi="宋体"/>
          <w:szCs w:val="21"/>
        </w:rPr>
      </w:pPr>
      <w:r>
        <w:rPr>
          <w:rFonts w:hint="eastAsia" w:ascii="宋体" w:hAnsi="宋体"/>
          <w:szCs w:val="21"/>
        </w:rPr>
        <w:t>1．柜员根据实际发生的业务填写贷方凭证。</w:t>
      </w:r>
    </w:p>
    <w:p>
      <w:pPr>
        <w:pStyle w:val="13"/>
        <w:ind w:firstLineChars="0"/>
        <w:rPr>
          <w:rFonts w:ascii="宋体" w:hAnsi="宋体"/>
          <w:szCs w:val="21"/>
        </w:rPr>
      </w:pPr>
      <w:r>
        <w:rPr>
          <w:rFonts w:hint="eastAsia" w:ascii="宋体" w:hAnsi="宋体"/>
          <w:szCs w:val="21"/>
        </w:rPr>
        <w:t>2．柜员依据手工填制的贷方凭证或相关凭证，启动内部账现金收入交易，录入贷方账户的账号、金额、摘要等要素，系统自动反显账户名称，提交成功后，进入公共配钞界面，录入现金项目代码、张数等要素，配款成功后，系统生成复核号。点击退出按钮退出操作界面。</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3．经换人双敲复核后，交易处理成功，按提示打印流水号、操作员、复核员，系统提示是否重新打印流水号、操作员、复核员(Y/N),点击“是（Y）”重新打印，点击“否（N）”交易处理成功并返回双敲复核界面。</w:t>
      </w:r>
    </w:p>
    <w:p>
      <w:pPr>
        <w:pStyle w:val="5"/>
      </w:pPr>
      <w:r>
        <w:rPr>
          <w:rFonts w:hint="eastAsia"/>
        </w:rPr>
        <w:t>1.1.7.4注意事项</w:t>
      </w:r>
    </w:p>
    <w:p>
      <w:pPr>
        <w:pStyle w:val="18"/>
        <w:spacing w:after="0" w:line="240" w:lineRule="auto"/>
        <w:ind w:firstLine="420" w:firstLineChars="200"/>
        <w:rPr>
          <w:rFonts w:ascii="宋体" w:hAnsi="宋体"/>
          <w:szCs w:val="21"/>
        </w:rPr>
      </w:pPr>
      <w:r>
        <w:rPr>
          <w:rFonts w:hint="eastAsia" w:ascii="宋体" w:hAnsi="宋体"/>
          <w:szCs w:val="21"/>
        </w:rPr>
        <w:t>1．柜员只有在办理没有交易联动记账的内部账户之间的现金收入交易时，才可执行本交易。</w:t>
      </w:r>
    </w:p>
    <w:p>
      <w:pPr>
        <w:ind w:firstLine="420"/>
        <w:rPr>
          <w:rFonts w:ascii="宋体" w:hAnsi="宋体"/>
        </w:rPr>
      </w:pPr>
      <w:r>
        <w:rPr>
          <w:rFonts w:hint="eastAsia" w:ascii="宋体" w:hAnsi="宋体"/>
        </w:rPr>
        <w:t>2．系统联动显示现金项目代码及券别的画面。录入现金项目代码及券别明细，系统检查正确后，显示交易成功。</w:t>
      </w:r>
    </w:p>
    <w:p>
      <w:pPr>
        <w:pStyle w:val="18"/>
        <w:spacing w:after="0" w:line="240" w:lineRule="auto"/>
        <w:rPr>
          <w:rFonts w:ascii="宋体" w:hAnsi="宋体"/>
          <w:szCs w:val="21"/>
        </w:rPr>
      </w:pPr>
      <w:r>
        <w:rPr>
          <w:rFonts w:hint="eastAsia" w:ascii="宋体" w:hAnsi="宋体"/>
          <w:szCs w:val="21"/>
        </w:rPr>
        <w:t xml:space="preserve">    3．现金项目代码若录入反方，系统自动提示拒绝。</w:t>
      </w:r>
    </w:p>
    <w:p>
      <w:pPr>
        <w:pStyle w:val="5"/>
      </w:pPr>
      <w:r>
        <w:rPr>
          <w:rFonts w:hint="eastAsia"/>
        </w:rPr>
        <w:t>1.1.7.5账务处理</w:t>
      </w:r>
    </w:p>
    <w:p>
      <w:pPr>
        <w:ind w:firstLine="420" w:firstLineChars="200"/>
        <w:rPr>
          <w:rFonts w:ascii="宋体" w:hAnsi="宋体"/>
        </w:rPr>
      </w:pPr>
      <w:r>
        <w:rPr>
          <w:rFonts w:hint="eastAsia" w:ascii="宋体" w:hAnsi="宋体"/>
        </w:rPr>
        <w:t>【参考分录】</w:t>
      </w:r>
    </w:p>
    <w:p>
      <w:pPr>
        <w:autoSpaceDE w:val="0"/>
        <w:autoSpaceDN w:val="0"/>
        <w:adjustRightInd w:val="0"/>
        <w:ind w:firstLine="525" w:firstLineChars="250"/>
        <w:jc w:val="left"/>
        <w:rPr>
          <w:rFonts w:ascii="宋体" w:hAnsi="宋体" w:cs="宋体"/>
          <w:color w:val="000000"/>
          <w:kern w:val="0"/>
          <w:lang w:val="zh-CN"/>
        </w:rPr>
      </w:pPr>
      <w:r>
        <w:rPr>
          <w:rFonts w:hint="eastAsia" w:ascii="宋体" w:hAnsi="宋体" w:cs="宋体"/>
          <w:color w:val="000000"/>
          <w:kern w:val="0"/>
          <w:lang w:val="zh-CN"/>
        </w:rPr>
        <w:t>借：</w:t>
      </w:r>
      <w:r>
        <w:rPr>
          <w:rFonts w:ascii="宋体" w:hAnsi="宋体" w:cs="宋体"/>
          <w:color w:val="000000"/>
          <w:kern w:val="0"/>
          <w:lang w:val="zh-CN"/>
        </w:rPr>
        <w:t xml:space="preserve"> 10110010  </w:t>
      </w:r>
      <w:r>
        <w:rPr>
          <w:rFonts w:hint="eastAsia" w:ascii="宋体" w:hAnsi="宋体" w:cs="宋体"/>
          <w:color w:val="000000"/>
          <w:kern w:val="0"/>
          <w:lang w:val="zh-CN"/>
        </w:rPr>
        <w:t>库存现金（或</w:t>
      </w:r>
      <w:r>
        <w:rPr>
          <w:rFonts w:ascii="宋体" w:hAnsi="宋体" w:cs="宋体"/>
          <w:color w:val="000000"/>
          <w:kern w:val="0"/>
          <w:lang w:val="zh-CN"/>
        </w:rPr>
        <w:t>XX</w:t>
      </w:r>
      <w:r>
        <w:rPr>
          <w:rFonts w:hint="eastAsia" w:ascii="宋体" w:hAnsi="宋体" w:cs="宋体"/>
          <w:color w:val="000000"/>
          <w:kern w:val="0"/>
          <w:lang w:val="zh-CN"/>
        </w:rPr>
        <w:t>科目）</w:t>
      </w:r>
    </w:p>
    <w:p>
      <w:pPr>
        <w:ind w:firstLine="735" w:firstLineChars="350"/>
        <w:rPr>
          <w:rFonts w:ascii="宋体" w:hAnsi="宋体"/>
        </w:rPr>
      </w:pPr>
      <w:r>
        <w:rPr>
          <w:rFonts w:hint="eastAsia" w:ascii="宋体" w:hAnsi="宋体" w:cs="宋体"/>
          <w:color w:val="000000"/>
          <w:kern w:val="0"/>
          <w:lang w:val="zh-CN"/>
        </w:rPr>
        <w:t>贷：</w:t>
      </w:r>
      <w:r>
        <w:rPr>
          <w:rFonts w:ascii="宋体" w:hAnsi="宋体" w:cs="宋体"/>
          <w:color w:val="000000"/>
          <w:kern w:val="0"/>
          <w:lang w:val="zh-CN"/>
        </w:rPr>
        <w:t xml:space="preserve"> 13910099    </w:t>
      </w:r>
      <w:r>
        <w:rPr>
          <w:rFonts w:hint="eastAsia" w:ascii="宋体" w:hAnsi="宋体" w:cs="宋体"/>
          <w:color w:val="000000"/>
          <w:kern w:val="0"/>
          <w:lang w:val="zh-CN"/>
        </w:rPr>
        <w:t>其他应收款项（或</w:t>
      </w:r>
      <w:r>
        <w:rPr>
          <w:rFonts w:ascii="宋体" w:hAnsi="宋体" w:cs="宋体"/>
          <w:color w:val="000000"/>
          <w:kern w:val="0"/>
          <w:lang w:val="zh-CN"/>
        </w:rPr>
        <w:t>XX</w:t>
      </w:r>
      <w:r>
        <w:rPr>
          <w:rFonts w:hint="eastAsia" w:ascii="宋体" w:hAnsi="宋体" w:cs="宋体"/>
          <w:color w:val="000000"/>
          <w:kern w:val="0"/>
          <w:lang w:val="zh-CN"/>
        </w:rPr>
        <w:t>科目）</w:t>
      </w:r>
    </w:p>
    <w:p>
      <w:pPr>
        <w:pStyle w:val="4"/>
        <w:spacing w:line="240" w:lineRule="auto"/>
        <w:rPr>
          <w:rFonts w:ascii="宋体" w:hAnsi="宋体"/>
        </w:rPr>
      </w:pPr>
      <w:r>
        <w:rPr>
          <w:rFonts w:ascii="宋体" w:hAnsi="宋体"/>
        </w:rPr>
        <w:t>1</w:t>
      </w:r>
      <w:r>
        <w:rPr>
          <w:rFonts w:hint="eastAsia" w:ascii="宋体" w:hAnsi="宋体"/>
        </w:rPr>
        <w:t>.1.8内部账现金付出</w:t>
      </w:r>
    </w:p>
    <w:p>
      <w:pPr>
        <w:pStyle w:val="5"/>
      </w:pPr>
      <w:r>
        <w:rPr>
          <w:rFonts w:ascii="宋体" w:hAnsi="宋体"/>
        </w:rPr>
        <w:t>1</w:t>
      </w:r>
      <w:r>
        <w:rPr>
          <w:rFonts w:hint="eastAsia"/>
        </w:rPr>
        <w:t>.1.8.1</w:t>
      </w:r>
      <w:r>
        <w:t>基本信息</w:t>
      </w:r>
    </w:p>
    <w:tbl>
      <w:tblPr>
        <w:tblStyle w:val="42"/>
        <w:tblW w:w="842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内部账现金付出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361346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该交易主要用于内部账的现金付出。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rPr>
          <w:rFonts w:ascii="宋体" w:hAnsi="宋体"/>
        </w:rPr>
      </w:pPr>
    </w:p>
    <w:p>
      <w:pPr>
        <w:pStyle w:val="5"/>
      </w:pPr>
      <w:r>
        <w:rPr>
          <w:rFonts w:hint="eastAsia"/>
        </w:rPr>
        <w:t>1.1.8.2操作界面</w:t>
      </w:r>
      <w:r>
        <w:t>及栏位说明</w:t>
      </w:r>
    </w:p>
    <w:p>
      <w:pPr>
        <w:pStyle w:val="18"/>
        <w:spacing w:after="0" w:line="240" w:lineRule="auto"/>
        <w:rPr>
          <w:rFonts w:ascii="宋体" w:hAnsi="宋体"/>
          <w:b/>
          <w:bCs/>
        </w:rPr>
      </w:pPr>
      <w:r>
        <w:rPr>
          <w:rFonts w:hint="eastAsia" w:ascii="宋体" w:hAnsi="宋体"/>
          <w:b/>
          <w:bCs/>
        </w:rPr>
        <w:t>操作界面1：</w:t>
      </w:r>
    </w:p>
    <w:p>
      <w:pPr>
        <w:jc w:val="center"/>
        <w:rPr>
          <w:rFonts w:ascii="宋体" w:hAnsi="宋体"/>
        </w:rPr>
      </w:pPr>
      <w:r>
        <w:rPr>
          <w:rFonts w:ascii="宋体" w:hAnsi="宋体"/>
        </w:rPr>
        <w:drawing>
          <wp:inline distT="0" distB="0" distL="0" distR="0">
            <wp:extent cx="6115050" cy="43116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66"/>
        <w:gridCol w:w="1232"/>
        <w:gridCol w:w="1246"/>
        <w:gridCol w:w="1259"/>
        <w:gridCol w:w="1008"/>
        <w:gridCol w:w="31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266"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32"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59"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0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149"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借方账号</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r>
              <w:rPr>
                <w:rFonts w:hint="eastAsia" w:ascii="宋体" w:hAnsi="宋体"/>
              </w:rPr>
              <w:t>本机构</w:t>
            </w:r>
          </w:p>
        </w:tc>
        <w:tc>
          <w:tcPr>
            <w:tcW w:w="3149"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户名</w:t>
            </w:r>
          </w:p>
        </w:tc>
        <w:tc>
          <w:tcPr>
            <w:tcW w:w="1232" w:type="dxa"/>
            <w:vAlign w:val="center"/>
          </w:tcPr>
          <w:p>
            <w:pPr>
              <w:pStyle w:val="13"/>
              <w:ind w:firstLine="0" w:firstLineChars="0"/>
              <w:jc w:val="center"/>
              <w:rPr>
                <w:rFonts w:ascii="宋体" w:hAnsi="宋体"/>
              </w:rPr>
            </w:pPr>
            <w:r>
              <w:rPr>
                <w:rFonts w:hint="eastAsia" w:ascii="宋体" w:hAnsi="宋体"/>
              </w:rPr>
              <w:t>输出</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系统反显 借方账号户名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借方币种</w:t>
            </w:r>
          </w:p>
        </w:tc>
        <w:tc>
          <w:tcPr>
            <w:tcW w:w="1232" w:type="dxa"/>
            <w:vAlign w:val="center"/>
          </w:tcPr>
          <w:p>
            <w:pPr>
              <w:pStyle w:val="13"/>
              <w:ind w:firstLine="0" w:firstLineChars="0"/>
              <w:jc w:val="center"/>
              <w:rPr>
                <w:rFonts w:ascii="宋体" w:hAnsi="宋体"/>
              </w:rPr>
            </w:pPr>
            <w:r>
              <w:rPr>
                <w:rFonts w:hint="eastAsia" w:ascii="宋体" w:hAnsi="宋体"/>
              </w:rPr>
              <w:t>输出</w:t>
            </w:r>
          </w:p>
        </w:tc>
        <w:tc>
          <w:tcPr>
            <w:tcW w:w="1246" w:type="dxa"/>
            <w:vAlign w:val="center"/>
          </w:tcPr>
          <w:p>
            <w:pPr>
              <w:pStyle w:val="13"/>
              <w:ind w:firstLine="0" w:firstLineChars="0"/>
              <w:jc w:val="center"/>
              <w:rPr>
                <w:rFonts w:ascii="宋体" w:hAnsi="宋体"/>
              </w:rPr>
            </w:pPr>
            <w:r>
              <w:rPr>
                <w:rFonts w:hint="eastAsia" w:ascii="宋体" w:hAnsi="宋体"/>
              </w:rPr>
              <w:t>列表框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系统反显 借方账号币种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金额</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数值型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现金币种</w:t>
            </w:r>
          </w:p>
        </w:tc>
        <w:tc>
          <w:tcPr>
            <w:tcW w:w="1232" w:type="dxa"/>
            <w:vAlign w:val="center"/>
          </w:tcPr>
          <w:p>
            <w:pPr>
              <w:pStyle w:val="13"/>
              <w:ind w:firstLine="0" w:firstLineChars="0"/>
              <w:jc w:val="center"/>
              <w:rPr>
                <w:rFonts w:ascii="宋体" w:hAnsi="宋体"/>
              </w:rPr>
            </w:pPr>
            <w:r>
              <w:rPr>
                <w:rFonts w:hint="eastAsia" w:ascii="宋体" w:hAnsi="宋体"/>
              </w:rPr>
              <w:t>输出</w:t>
            </w:r>
          </w:p>
        </w:tc>
        <w:tc>
          <w:tcPr>
            <w:tcW w:w="1246" w:type="dxa"/>
            <w:vAlign w:val="center"/>
          </w:tcPr>
          <w:p>
            <w:pPr>
              <w:pStyle w:val="13"/>
              <w:ind w:firstLine="0" w:firstLineChars="0"/>
              <w:jc w:val="center"/>
              <w:rPr>
                <w:rFonts w:ascii="宋体" w:hAnsi="宋体"/>
              </w:rPr>
            </w:pPr>
            <w:r>
              <w:rPr>
                <w:rFonts w:hint="eastAsia" w:ascii="宋体" w:hAnsi="宋体"/>
              </w:rPr>
              <w:t>列表框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系统反显，同借方账号币种。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现金账号</w:t>
            </w:r>
          </w:p>
        </w:tc>
        <w:tc>
          <w:tcPr>
            <w:tcW w:w="1232" w:type="dxa"/>
            <w:vAlign w:val="center"/>
          </w:tcPr>
          <w:p>
            <w:pPr>
              <w:pStyle w:val="13"/>
              <w:ind w:firstLine="0" w:firstLineChars="0"/>
              <w:jc w:val="center"/>
              <w:rPr>
                <w:rFonts w:ascii="宋体" w:hAnsi="宋体"/>
              </w:rPr>
            </w:pPr>
            <w:r>
              <w:rPr>
                <w:rFonts w:hint="eastAsia" w:ascii="宋体" w:hAnsi="宋体"/>
              </w:rPr>
              <w:t>输出</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金额</w:t>
            </w:r>
          </w:p>
        </w:tc>
        <w:tc>
          <w:tcPr>
            <w:tcW w:w="1232" w:type="dxa"/>
            <w:vAlign w:val="center"/>
          </w:tcPr>
          <w:p>
            <w:pPr>
              <w:pStyle w:val="13"/>
              <w:ind w:firstLine="0" w:firstLineChars="0"/>
              <w:jc w:val="center"/>
              <w:rPr>
                <w:rFonts w:ascii="宋体" w:hAnsi="宋体"/>
              </w:rPr>
            </w:pPr>
            <w:r>
              <w:rPr>
                <w:rFonts w:hint="eastAsia" w:ascii="宋体" w:hAnsi="宋体"/>
              </w:rPr>
              <w:t>输出</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数值型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系统反显  同借方金额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凭证类型</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列表框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冠字代码</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当凭证类型为票据类重空凭证时输入。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凭证号码</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数值型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当凭证类型为重空凭证时为必输项。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12"/>
              </w:numPr>
              <w:spacing w:line="240" w:lineRule="auto"/>
              <w:rPr>
                <w:rFonts w:ascii="宋体" w:hAnsi="宋体"/>
                <w:b/>
              </w:rPr>
            </w:pPr>
          </w:p>
        </w:tc>
        <w:tc>
          <w:tcPr>
            <w:tcW w:w="1266" w:type="dxa"/>
            <w:vAlign w:val="center"/>
          </w:tcPr>
          <w:p>
            <w:pPr>
              <w:pStyle w:val="13"/>
              <w:ind w:firstLine="0" w:firstLineChars="0"/>
              <w:jc w:val="center"/>
              <w:rPr>
                <w:rFonts w:ascii="宋体" w:hAnsi="宋体"/>
              </w:rPr>
            </w:pPr>
            <w:r>
              <w:rPr>
                <w:rFonts w:hint="eastAsia" w:ascii="宋体" w:hAnsi="宋体"/>
              </w:rPr>
              <w:t>摘要</w:t>
            </w:r>
          </w:p>
        </w:tc>
        <w:tc>
          <w:tcPr>
            <w:tcW w:w="1232" w:type="dxa"/>
            <w:vAlign w:val="center"/>
          </w:tcPr>
          <w:p>
            <w:pPr>
              <w:pStyle w:val="13"/>
              <w:ind w:firstLine="0" w:firstLineChars="0"/>
              <w:jc w:val="center"/>
              <w:rPr>
                <w:rFonts w:ascii="宋体" w:hAnsi="宋体"/>
              </w:rPr>
            </w:pPr>
            <w:r>
              <w:rPr>
                <w:rFonts w:hint="eastAsia" w:ascii="宋体" w:hAnsi="宋体"/>
              </w:rPr>
              <w:t>输入</w:t>
            </w:r>
          </w:p>
        </w:tc>
        <w:tc>
          <w:tcPr>
            <w:tcW w:w="1246" w:type="dxa"/>
            <w:vAlign w:val="center"/>
          </w:tcPr>
          <w:p>
            <w:pPr>
              <w:pStyle w:val="13"/>
              <w:ind w:firstLine="0" w:firstLineChars="0"/>
              <w:jc w:val="center"/>
              <w:rPr>
                <w:rFonts w:ascii="宋体" w:hAnsi="宋体"/>
              </w:rPr>
            </w:pPr>
            <w:r>
              <w:rPr>
                <w:rFonts w:hint="eastAsia" w:ascii="宋体" w:hAnsi="宋体"/>
              </w:rPr>
              <w:t>文本框</w:t>
            </w:r>
          </w:p>
        </w:tc>
        <w:tc>
          <w:tcPr>
            <w:tcW w:w="1259" w:type="dxa"/>
            <w:vAlign w:val="center"/>
          </w:tcPr>
          <w:p>
            <w:pPr>
              <w:pStyle w:val="13"/>
              <w:ind w:firstLine="0" w:firstLineChars="0"/>
              <w:jc w:val="center"/>
              <w:rPr>
                <w:rFonts w:ascii="宋体" w:hAnsi="宋体"/>
              </w:rPr>
            </w:pPr>
            <w:r>
              <w:rPr>
                <w:rFonts w:hint="eastAsia" w:ascii="宋体" w:hAnsi="宋体"/>
              </w:rPr>
              <w:t>字符型</w:t>
            </w:r>
          </w:p>
        </w:tc>
        <w:tc>
          <w:tcPr>
            <w:tcW w:w="1008" w:type="dxa"/>
            <w:vAlign w:val="center"/>
          </w:tcPr>
          <w:p>
            <w:pPr>
              <w:pStyle w:val="13"/>
              <w:ind w:firstLine="0" w:firstLineChars="0"/>
              <w:jc w:val="center"/>
              <w:rPr>
                <w:rFonts w:ascii="宋体" w:hAnsi="宋体"/>
              </w:rPr>
            </w:pPr>
          </w:p>
        </w:tc>
        <w:tc>
          <w:tcPr>
            <w:tcW w:w="3149" w:type="dxa"/>
            <w:vAlign w:val="center"/>
          </w:tcPr>
          <w:p>
            <w:pPr>
              <w:pStyle w:val="13"/>
              <w:ind w:firstLine="0" w:firstLineChars="0"/>
              <w:rPr>
                <w:rFonts w:ascii="宋体" w:hAnsi="宋体"/>
              </w:rPr>
            </w:pPr>
            <w:r>
              <w:rPr>
                <w:rFonts w:hint="eastAsia" w:ascii="宋体" w:hAnsi="宋体"/>
              </w:rPr>
              <w:t>手工输入最长10个汉字</w:t>
            </w:r>
          </w:p>
        </w:tc>
      </w:tr>
    </w:tbl>
    <w:p>
      <w:pPr>
        <w:pStyle w:val="18"/>
        <w:spacing w:after="0" w:line="240" w:lineRule="auto"/>
        <w:rPr>
          <w:rFonts w:ascii="宋体" w:hAnsi="宋体"/>
          <w:b/>
        </w:rPr>
      </w:pPr>
    </w:p>
    <w:p>
      <w:pPr>
        <w:pStyle w:val="5"/>
      </w:pPr>
      <w:r>
        <w:rPr>
          <w:rFonts w:hint="eastAsia"/>
        </w:rPr>
        <w:t>1.1.8.3操作流程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1．柜员根据实际发生的业务，填写借方凭证。</w:t>
      </w:r>
    </w:p>
    <w:p>
      <w:pPr>
        <w:pStyle w:val="18"/>
        <w:spacing w:after="0" w:line="240" w:lineRule="auto"/>
        <w:ind w:firstLine="420" w:firstLineChars="200"/>
        <w:rPr>
          <w:rFonts w:ascii="宋体" w:hAnsi="宋体"/>
          <w:szCs w:val="21"/>
        </w:rPr>
      </w:pPr>
      <w:r>
        <w:rPr>
          <w:rFonts w:hint="eastAsia" w:ascii="宋体" w:hAnsi="宋体"/>
          <w:szCs w:val="21"/>
        </w:rPr>
        <w:t>2．柜员启动内部账现金付出交易操作界面，根据手工填制的借方传票或相关凭证，录入借方账户的账号、金额、摘要等，系统自动反显账户名称，提交成功后，进入公共配钞界面，录入现金项目代码、张数等要素，配款成功后，生成复核号。点击“确定”或敲回车键返回本交易初始界面。</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自动回到双敲复核界面。</w:t>
      </w:r>
    </w:p>
    <w:p>
      <w:pPr>
        <w:pStyle w:val="5"/>
      </w:pPr>
      <w:r>
        <w:rPr>
          <w:rFonts w:hint="eastAsia"/>
        </w:rPr>
        <w:t>1.1.8.4注意事项</w:t>
      </w:r>
    </w:p>
    <w:p>
      <w:pPr>
        <w:pStyle w:val="18"/>
        <w:spacing w:after="0" w:line="240" w:lineRule="auto"/>
        <w:ind w:firstLine="420" w:firstLineChars="200"/>
        <w:rPr>
          <w:rFonts w:ascii="宋体" w:hAnsi="宋体"/>
          <w:szCs w:val="21"/>
        </w:rPr>
      </w:pPr>
      <w:r>
        <w:rPr>
          <w:rFonts w:hint="eastAsia" w:ascii="宋体" w:hAnsi="宋体"/>
          <w:szCs w:val="21"/>
        </w:rPr>
        <w:t>柜员只有在办理没有交易联动记账的内部账户之间的现金付出交易时，才可执行本交易。</w:t>
      </w:r>
    </w:p>
    <w:p>
      <w:pPr>
        <w:pStyle w:val="5"/>
      </w:pPr>
      <w:r>
        <w:rPr>
          <w:rFonts w:hint="eastAsia"/>
        </w:rPr>
        <w:t>1.1.8.5账务处理</w:t>
      </w:r>
    </w:p>
    <w:p>
      <w:pPr>
        <w:ind w:firstLine="420" w:firstLineChars="200"/>
        <w:rPr>
          <w:rFonts w:ascii="宋体" w:hAnsi="宋体"/>
        </w:rPr>
      </w:pPr>
      <w:r>
        <w:rPr>
          <w:rFonts w:hint="eastAsia" w:ascii="宋体" w:hAnsi="宋体"/>
        </w:rPr>
        <w:t>【参考分录】</w:t>
      </w:r>
    </w:p>
    <w:p>
      <w:pPr>
        <w:ind w:firstLine="525" w:firstLineChars="250"/>
        <w:rPr>
          <w:rFonts w:ascii="宋体" w:hAnsi="宋体"/>
        </w:rPr>
      </w:pPr>
      <w:r>
        <w:rPr>
          <w:rFonts w:hint="eastAsia" w:ascii="宋体" w:hAnsi="宋体"/>
        </w:rPr>
        <w:t xml:space="preserve">借： 53210029  业务及管理费——差旅费 （或XX科目）   </w:t>
      </w:r>
    </w:p>
    <w:p>
      <w:pPr>
        <w:ind w:firstLine="840" w:firstLineChars="400"/>
        <w:rPr>
          <w:rFonts w:ascii="宋体" w:hAnsi="宋体"/>
        </w:rPr>
      </w:pPr>
      <w:r>
        <w:rPr>
          <w:rFonts w:hint="eastAsia" w:ascii="宋体" w:hAnsi="宋体"/>
        </w:rPr>
        <w:t xml:space="preserve">贷： 10110010    库存现金 </w:t>
      </w:r>
    </w:p>
    <w:p>
      <w:pPr>
        <w:pStyle w:val="4"/>
        <w:spacing w:line="240" w:lineRule="auto"/>
        <w:rPr>
          <w:rFonts w:ascii="宋体" w:hAnsi="宋体"/>
        </w:rPr>
      </w:pPr>
      <w:r>
        <w:rPr>
          <w:rFonts w:ascii="宋体" w:hAnsi="宋体"/>
        </w:rPr>
        <w:t>1</w:t>
      </w:r>
      <w:r>
        <w:rPr>
          <w:rFonts w:hint="eastAsia" w:ascii="宋体" w:hAnsi="宋体"/>
        </w:rPr>
        <w:t>.1.9表外收入</w:t>
      </w:r>
    </w:p>
    <w:p>
      <w:pPr>
        <w:pStyle w:val="5"/>
      </w:pPr>
      <w:r>
        <w:rPr>
          <w:rFonts w:ascii="宋体" w:hAnsi="宋体"/>
        </w:rPr>
        <w:t>1</w:t>
      </w:r>
      <w:r>
        <w:rPr>
          <w:rFonts w:hint="eastAsia"/>
        </w:rPr>
        <w:t>.1.9.1</w:t>
      </w:r>
      <w:r>
        <w:t>基本信息</w:t>
      </w:r>
    </w:p>
    <w:tbl>
      <w:tblPr>
        <w:tblStyle w:val="42"/>
        <w:tblW w:w="837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0"/>
        <w:gridCol w:w="660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表外收入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361440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05" w:type="dxa"/>
            <w:shd w:val="clear" w:color="auto" w:fill="auto"/>
            <w:vAlign w:val="center"/>
          </w:tcPr>
          <w:p>
            <w:pPr>
              <w:pStyle w:val="69"/>
              <w:spacing w:line="240" w:lineRule="auto"/>
              <w:rPr>
                <w:rFonts w:ascii="宋体" w:hAnsi="宋体"/>
                <w:szCs w:val="21"/>
              </w:rPr>
            </w:pPr>
            <w:r>
              <w:rPr>
                <w:rFonts w:hint="eastAsia" w:ascii="宋体" w:hAnsi="宋体"/>
              </w:rPr>
              <w:t>本交易用于表外账户收入的处理。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05"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05"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pStyle w:val="5"/>
      </w:pPr>
      <w:r>
        <w:rPr>
          <w:rFonts w:hint="eastAsia"/>
        </w:rPr>
        <w:t>1.1.9.2操作界面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57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104"/>
        <w:gridCol w:w="1190"/>
        <w:gridCol w:w="1106"/>
        <w:gridCol w:w="1106"/>
        <w:gridCol w:w="951"/>
        <w:gridCol w:w="34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04"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9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51"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445"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账号</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106" w:type="dxa"/>
            <w:vAlign w:val="center"/>
          </w:tcPr>
          <w:p>
            <w:pPr>
              <w:pStyle w:val="13"/>
              <w:ind w:firstLine="0" w:firstLineChars="0"/>
              <w:jc w:val="center"/>
              <w:rPr>
                <w:rFonts w:ascii="宋体" w:hAnsi="宋体"/>
              </w:rPr>
            </w:pPr>
            <w:r>
              <w:rPr>
                <w:rFonts w:hint="eastAsia" w:ascii="宋体" w:hAnsi="宋体"/>
              </w:rPr>
              <w:t>文本框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户名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106" w:type="dxa"/>
            <w:vAlign w:val="center"/>
          </w:tcPr>
          <w:p>
            <w:pPr>
              <w:pStyle w:val="13"/>
              <w:ind w:firstLine="0" w:firstLineChars="0"/>
              <w:jc w:val="center"/>
              <w:rPr>
                <w:rFonts w:ascii="宋体" w:hAnsi="宋体"/>
              </w:rPr>
            </w:pPr>
            <w:r>
              <w:rPr>
                <w:rFonts w:hint="eastAsia" w:ascii="宋体" w:hAnsi="宋体"/>
              </w:rPr>
              <w:t>文本框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系统反显，记收账号户名。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币种</w:t>
            </w:r>
          </w:p>
        </w:tc>
        <w:tc>
          <w:tcPr>
            <w:tcW w:w="1190" w:type="dxa"/>
            <w:vAlign w:val="center"/>
          </w:tcPr>
          <w:p>
            <w:pPr>
              <w:pStyle w:val="13"/>
              <w:ind w:firstLine="0" w:firstLineChars="0"/>
              <w:jc w:val="center"/>
              <w:rPr>
                <w:rFonts w:ascii="宋体" w:hAnsi="宋体"/>
              </w:rPr>
            </w:pPr>
            <w:r>
              <w:rPr>
                <w:rFonts w:hint="eastAsia" w:ascii="宋体" w:hAnsi="宋体"/>
              </w:rPr>
              <w:t>输出</w:t>
            </w:r>
          </w:p>
        </w:tc>
        <w:tc>
          <w:tcPr>
            <w:tcW w:w="1106" w:type="dxa"/>
            <w:vAlign w:val="center"/>
          </w:tcPr>
          <w:p>
            <w:pPr>
              <w:pStyle w:val="13"/>
              <w:ind w:firstLine="0" w:firstLineChars="0"/>
              <w:jc w:val="center"/>
              <w:rPr>
                <w:rFonts w:ascii="宋体" w:hAnsi="宋体"/>
              </w:rPr>
            </w:pPr>
            <w:r>
              <w:rPr>
                <w:rFonts w:hint="eastAsia" w:ascii="宋体" w:hAnsi="宋体"/>
              </w:rPr>
              <w:t>列表框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系统反显，记收账号币种。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凭证类型</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106" w:type="dxa"/>
            <w:vAlign w:val="center"/>
          </w:tcPr>
          <w:p>
            <w:pPr>
              <w:pStyle w:val="13"/>
              <w:ind w:firstLine="0" w:firstLineChars="0"/>
              <w:jc w:val="center"/>
              <w:rPr>
                <w:rFonts w:ascii="宋体" w:hAnsi="宋体"/>
              </w:rPr>
            </w:pPr>
            <w:r>
              <w:rPr>
                <w:rFonts w:hint="eastAsia" w:ascii="宋体" w:hAnsi="宋体"/>
              </w:rPr>
              <w:t>列表框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凭证号码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106" w:type="dxa"/>
            <w:vAlign w:val="center"/>
          </w:tcPr>
          <w:p>
            <w:pPr>
              <w:pStyle w:val="13"/>
              <w:ind w:firstLine="0" w:firstLineChars="0"/>
              <w:jc w:val="center"/>
              <w:rPr>
                <w:rFonts w:ascii="宋体" w:hAnsi="宋体"/>
              </w:rPr>
            </w:pPr>
            <w:r>
              <w:rPr>
                <w:rFonts w:hint="eastAsia" w:ascii="宋体" w:hAnsi="宋体"/>
              </w:rPr>
              <w:t>文本框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当凭证类型为重空凭证时输入。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金额</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106" w:type="dxa"/>
            <w:vAlign w:val="center"/>
          </w:tcPr>
          <w:p>
            <w:pPr>
              <w:pStyle w:val="13"/>
              <w:ind w:firstLine="0" w:firstLineChars="0"/>
              <w:jc w:val="center"/>
              <w:rPr>
                <w:rFonts w:ascii="宋体" w:hAnsi="宋体"/>
              </w:rPr>
            </w:pPr>
            <w:r>
              <w:rPr>
                <w:rFonts w:hint="eastAsia" w:ascii="宋体" w:hAnsi="宋体"/>
              </w:rPr>
              <w:t>文本框</w:t>
            </w:r>
          </w:p>
        </w:tc>
        <w:tc>
          <w:tcPr>
            <w:tcW w:w="1106" w:type="dxa"/>
            <w:vAlign w:val="center"/>
          </w:tcPr>
          <w:p>
            <w:pPr>
              <w:pStyle w:val="13"/>
              <w:ind w:firstLine="0" w:firstLineChars="0"/>
              <w:jc w:val="center"/>
              <w:rPr>
                <w:rFonts w:ascii="宋体" w:hAnsi="宋体"/>
              </w:rPr>
            </w:pPr>
            <w:r>
              <w:rPr>
                <w:rFonts w:hint="eastAsia" w:ascii="宋体" w:hAnsi="宋体"/>
              </w:rPr>
              <w:t>数值型</w:t>
            </w:r>
          </w:p>
        </w:tc>
        <w:tc>
          <w:tcPr>
            <w:tcW w:w="951" w:type="dxa"/>
            <w:vAlign w:val="center"/>
          </w:tcPr>
          <w:p>
            <w:pPr>
              <w:pStyle w:val="31"/>
            </w:pPr>
          </w:p>
        </w:tc>
        <w:tc>
          <w:tcPr>
            <w:tcW w:w="3445" w:type="dxa"/>
            <w:vAlign w:val="center"/>
          </w:tcPr>
          <w:p>
            <w:pPr>
              <w:rPr>
                <w:rFonts w:ascii="宋体" w:hAnsi="宋体"/>
                <w:szCs w:val="24"/>
              </w:rPr>
            </w:pPr>
            <w:r>
              <w:rPr>
                <w:rFonts w:hint="eastAsia" w:ascii="宋体" w:hAnsi="宋体"/>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3"/>
              </w:numPr>
              <w:spacing w:line="240" w:lineRule="auto"/>
              <w:jc w:val="center"/>
              <w:rPr>
                <w:rFonts w:ascii="宋体" w:hAnsi="宋体"/>
                <w:b/>
              </w:rPr>
            </w:pPr>
          </w:p>
        </w:tc>
        <w:tc>
          <w:tcPr>
            <w:tcW w:w="1104" w:type="dxa"/>
            <w:vAlign w:val="center"/>
          </w:tcPr>
          <w:p>
            <w:pPr>
              <w:pStyle w:val="13"/>
              <w:ind w:firstLine="0" w:firstLineChars="0"/>
              <w:jc w:val="center"/>
              <w:rPr>
                <w:rFonts w:ascii="宋体" w:hAnsi="宋体"/>
              </w:rPr>
            </w:pPr>
            <w:r>
              <w:rPr>
                <w:rFonts w:hint="eastAsia" w:ascii="宋体" w:hAnsi="宋体"/>
              </w:rPr>
              <w:t>摘要</w:t>
            </w:r>
          </w:p>
        </w:tc>
        <w:tc>
          <w:tcPr>
            <w:tcW w:w="1190" w:type="dxa"/>
            <w:vAlign w:val="center"/>
          </w:tcPr>
          <w:p>
            <w:pPr>
              <w:pStyle w:val="13"/>
              <w:ind w:firstLine="0" w:firstLineChars="0"/>
              <w:jc w:val="center"/>
              <w:rPr>
                <w:rFonts w:ascii="宋体" w:hAnsi="宋体"/>
              </w:rPr>
            </w:pPr>
            <w:r>
              <w:rPr>
                <w:rFonts w:hint="eastAsia" w:ascii="宋体" w:hAnsi="宋体"/>
              </w:rPr>
              <w:t>输入</w:t>
            </w:r>
          </w:p>
        </w:tc>
        <w:tc>
          <w:tcPr>
            <w:tcW w:w="1106" w:type="dxa"/>
            <w:vAlign w:val="center"/>
          </w:tcPr>
          <w:p>
            <w:pPr>
              <w:pStyle w:val="13"/>
              <w:ind w:firstLine="0" w:firstLineChars="0"/>
              <w:jc w:val="center"/>
              <w:rPr>
                <w:rFonts w:ascii="宋体" w:hAnsi="宋体"/>
              </w:rPr>
            </w:pPr>
            <w:r>
              <w:rPr>
                <w:rFonts w:hint="eastAsia" w:ascii="宋体" w:hAnsi="宋体"/>
              </w:rPr>
              <w:t>文本框</w:t>
            </w:r>
          </w:p>
        </w:tc>
        <w:tc>
          <w:tcPr>
            <w:tcW w:w="1106" w:type="dxa"/>
            <w:vAlign w:val="center"/>
          </w:tcPr>
          <w:p>
            <w:pPr>
              <w:pStyle w:val="13"/>
              <w:ind w:firstLine="0" w:firstLineChars="0"/>
              <w:jc w:val="center"/>
              <w:rPr>
                <w:rFonts w:ascii="宋体" w:hAnsi="宋体"/>
              </w:rPr>
            </w:pPr>
            <w:r>
              <w:rPr>
                <w:rFonts w:hint="eastAsia" w:ascii="宋体" w:hAnsi="宋体"/>
              </w:rPr>
              <w:t>字符型</w:t>
            </w:r>
          </w:p>
        </w:tc>
        <w:tc>
          <w:tcPr>
            <w:tcW w:w="951" w:type="dxa"/>
            <w:vAlign w:val="center"/>
          </w:tcPr>
          <w:p>
            <w:pPr>
              <w:pStyle w:val="13"/>
              <w:ind w:firstLine="0" w:firstLineChars="0"/>
              <w:jc w:val="center"/>
              <w:rPr>
                <w:rFonts w:ascii="宋体" w:hAnsi="宋体"/>
              </w:rPr>
            </w:pPr>
          </w:p>
        </w:tc>
        <w:tc>
          <w:tcPr>
            <w:tcW w:w="3445" w:type="dxa"/>
            <w:vAlign w:val="center"/>
          </w:tcPr>
          <w:p>
            <w:pPr>
              <w:pStyle w:val="13"/>
              <w:ind w:firstLine="0" w:firstLineChars="0"/>
              <w:rPr>
                <w:rFonts w:ascii="宋体" w:hAnsi="宋体"/>
              </w:rPr>
            </w:pPr>
            <w:r>
              <w:rPr>
                <w:rFonts w:hint="eastAsia" w:ascii="宋体" w:hAnsi="宋体"/>
              </w:rPr>
              <w:t>手工输入最长10个汉字</w:t>
            </w:r>
          </w:p>
        </w:tc>
      </w:tr>
    </w:tbl>
    <w:p>
      <w:pPr>
        <w:pStyle w:val="5"/>
      </w:pPr>
      <w:r>
        <w:rPr>
          <w:rFonts w:hint="eastAsia"/>
        </w:rPr>
        <w:t>1.1.9.3操作流程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1．柜员根据实际发生的业务，填写表外收入传票。</w:t>
      </w:r>
    </w:p>
    <w:p>
      <w:pPr>
        <w:pStyle w:val="18"/>
        <w:spacing w:after="0" w:line="240" w:lineRule="auto"/>
        <w:ind w:firstLine="420" w:firstLineChars="200"/>
        <w:rPr>
          <w:rFonts w:ascii="宋体" w:hAnsi="宋体"/>
          <w:szCs w:val="21"/>
        </w:rPr>
      </w:pPr>
      <w:r>
        <w:rPr>
          <w:rFonts w:hint="eastAsia" w:ascii="宋体" w:hAnsi="宋体"/>
          <w:szCs w:val="21"/>
        </w:rPr>
        <w:t>2．柜员启动表外收入交易，根据手工填制的表外收入传票，录入账号、凭证类型、凭证号码、摘要、金额等，提交成功后，生成复核号。点击“确定”或敲回车键退出本交易。</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自动回到双敲复核界面。</w:t>
      </w:r>
    </w:p>
    <w:p>
      <w:pPr>
        <w:pStyle w:val="5"/>
      </w:pPr>
      <w:r>
        <w:rPr>
          <w:rFonts w:hint="eastAsia"/>
        </w:rPr>
        <w:t>1.1.9.4注意事项</w:t>
      </w:r>
    </w:p>
    <w:p>
      <w:pPr>
        <w:pStyle w:val="18"/>
        <w:spacing w:after="0" w:line="240" w:lineRule="auto"/>
        <w:ind w:firstLine="420" w:firstLineChars="200"/>
        <w:rPr>
          <w:rFonts w:ascii="宋体" w:hAnsi="宋体"/>
          <w:szCs w:val="21"/>
        </w:rPr>
      </w:pPr>
      <w:r>
        <w:rPr>
          <w:rFonts w:hint="eastAsia" w:ascii="宋体" w:hAnsi="宋体"/>
          <w:szCs w:val="21"/>
        </w:rPr>
        <w:t>1．柜员只有在办理没有交易联动记账的表外收入业务时，才可执行本交易。</w:t>
      </w:r>
    </w:p>
    <w:p>
      <w:pPr>
        <w:pStyle w:val="18"/>
        <w:spacing w:after="0" w:line="240" w:lineRule="auto"/>
        <w:ind w:firstLine="420" w:firstLineChars="200"/>
        <w:rPr>
          <w:rFonts w:ascii="宋体" w:hAnsi="宋体"/>
          <w:szCs w:val="21"/>
        </w:rPr>
      </w:pPr>
      <w:r>
        <w:rPr>
          <w:rFonts w:hint="eastAsia" w:ascii="宋体" w:hAnsi="宋体"/>
          <w:szCs w:val="21"/>
        </w:rPr>
        <w:t>2．系统为便于核算与统计，表外记收入时，分录中借贷方向以借记表示；表外记付出时，分录中借贷方向以贷记表示。下文不再累述。</w:t>
      </w:r>
    </w:p>
    <w:p>
      <w:pPr>
        <w:pStyle w:val="5"/>
      </w:pPr>
      <w:r>
        <w:rPr>
          <w:rFonts w:hint="eastAsia"/>
        </w:rPr>
        <w:t>1.1.9.5账务处理</w:t>
      </w:r>
    </w:p>
    <w:p>
      <w:pPr>
        <w:ind w:firstLine="420" w:firstLineChars="200"/>
        <w:rPr>
          <w:rFonts w:ascii="宋体" w:hAnsi="宋体"/>
        </w:rPr>
      </w:pPr>
      <w:r>
        <w:rPr>
          <w:rFonts w:hint="eastAsia" w:ascii="宋体" w:hAnsi="宋体"/>
        </w:rPr>
        <w:t>【参考分录】</w:t>
      </w:r>
    </w:p>
    <w:p>
      <w:pPr>
        <w:ind w:firstLine="525" w:firstLineChars="250"/>
        <w:rPr>
          <w:rFonts w:ascii="宋体" w:hAnsi="宋体"/>
        </w:rPr>
      </w:pPr>
      <w:r>
        <w:rPr>
          <w:rFonts w:hint="eastAsia" w:ascii="宋体" w:hAnsi="宋体"/>
        </w:rPr>
        <w:t>收：1090099 低值易耗品—其他（或XX科目）</w:t>
      </w:r>
    </w:p>
    <w:p>
      <w:pPr>
        <w:pStyle w:val="4"/>
        <w:spacing w:line="240" w:lineRule="auto"/>
        <w:rPr>
          <w:rFonts w:ascii="宋体" w:hAnsi="宋体"/>
        </w:rPr>
      </w:pPr>
      <w:r>
        <w:rPr>
          <w:rFonts w:ascii="宋体" w:hAnsi="宋体"/>
        </w:rPr>
        <w:t>1</w:t>
      </w:r>
      <w:r>
        <w:rPr>
          <w:rFonts w:hint="eastAsia" w:ascii="宋体" w:hAnsi="宋体"/>
        </w:rPr>
        <w:t>.1.10表外付出</w:t>
      </w:r>
    </w:p>
    <w:p>
      <w:pPr>
        <w:pStyle w:val="5"/>
      </w:pPr>
      <w:r>
        <w:rPr>
          <w:rFonts w:ascii="宋体" w:hAnsi="宋体"/>
        </w:rPr>
        <w:t>1</w:t>
      </w:r>
      <w:r>
        <w:rPr>
          <w:rFonts w:hint="eastAsia"/>
        </w:rPr>
        <w:t>.1.10.1</w:t>
      </w:r>
      <w:r>
        <w:t>基本信息</w:t>
      </w:r>
    </w:p>
    <w:tbl>
      <w:tblPr>
        <w:tblStyle w:val="42"/>
        <w:tblW w:w="8341"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0"/>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表外付出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361460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1" w:type="dxa"/>
            <w:shd w:val="clear" w:color="auto" w:fill="auto"/>
            <w:vAlign w:val="center"/>
          </w:tcPr>
          <w:p>
            <w:pPr>
              <w:pStyle w:val="69"/>
              <w:spacing w:line="240" w:lineRule="auto"/>
              <w:rPr>
                <w:rFonts w:ascii="宋体" w:hAnsi="宋体"/>
                <w:szCs w:val="21"/>
              </w:rPr>
            </w:pPr>
            <w:r>
              <w:rPr>
                <w:rFonts w:hint="eastAsia" w:ascii="宋体" w:hAnsi="宋体"/>
              </w:rPr>
              <w:t>本交易用于表外账户付出的处理。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换人复核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0"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rPr>
          <w:rFonts w:ascii="宋体" w:hAnsi="宋体"/>
        </w:rPr>
      </w:pPr>
    </w:p>
    <w:p>
      <w:pPr>
        <w:pStyle w:val="5"/>
      </w:pPr>
      <w:r>
        <w:rPr>
          <w:rFonts w:hint="eastAsia"/>
        </w:rPr>
        <w:t>1.1.10.2操作界面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18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1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2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 xml:space="preserve">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 xml:space="preserve">系统反显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凭证类型</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凭证号码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当凭证类型为重空凭证时输入。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金额</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31"/>
            </w:pPr>
          </w:p>
        </w:tc>
        <w:tc>
          <w:tcPr>
            <w:tcW w:w="2124" w:type="dxa"/>
            <w:vAlign w:val="center"/>
          </w:tcPr>
          <w:p>
            <w:pPr>
              <w:rPr>
                <w:rFonts w:ascii="宋体" w:hAnsi="宋体"/>
                <w:szCs w:val="24"/>
              </w:rPr>
            </w:pPr>
            <w:r>
              <w:rPr>
                <w:rFonts w:hint="eastAsia" w:ascii="宋体" w:hAnsi="宋体"/>
                <w:szCs w:val="24"/>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4"/>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摘要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124" w:type="dxa"/>
            <w:vAlign w:val="center"/>
          </w:tcPr>
          <w:p>
            <w:pPr>
              <w:pStyle w:val="13"/>
              <w:ind w:firstLine="0" w:firstLineChars="0"/>
              <w:rPr>
                <w:rFonts w:ascii="宋体" w:hAnsi="宋体"/>
              </w:rPr>
            </w:pPr>
            <w:r>
              <w:rPr>
                <w:rFonts w:hint="eastAsia" w:ascii="宋体" w:hAnsi="宋体"/>
              </w:rPr>
              <w:t>手工输入最长10个汉字</w:t>
            </w:r>
          </w:p>
        </w:tc>
      </w:tr>
    </w:tbl>
    <w:p>
      <w:pPr>
        <w:pStyle w:val="5"/>
      </w:pPr>
      <w:r>
        <w:rPr>
          <w:rFonts w:hint="eastAsia"/>
        </w:rPr>
        <w:t>1.1.10.3操作流程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1．柜员根据实际发生的业务，填写表外付出传票。</w:t>
      </w:r>
    </w:p>
    <w:p>
      <w:pPr>
        <w:pStyle w:val="18"/>
        <w:spacing w:after="0" w:line="240" w:lineRule="auto"/>
        <w:ind w:firstLine="420" w:firstLineChars="200"/>
        <w:rPr>
          <w:rFonts w:ascii="宋体" w:hAnsi="宋体"/>
          <w:szCs w:val="21"/>
        </w:rPr>
      </w:pPr>
      <w:r>
        <w:rPr>
          <w:rFonts w:hint="eastAsia" w:ascii="宋体" w:hAnsi="宋体"/>
          <w:szCs w:val="21"/>
        </w:rPr>
        <w:t>2．柜员启动表外付出交易，根据手工填制的表外付出传票，录入账号、凭证类型、凭证号码、摘要、金额等要素，提交成功后，生成复核号。点击“确定”或敲回车键退出本交易。</w:t>
      </w:r>
    </w:p>
    <w:p>
      <w:pPr>
        <w:pStyle w:val="18"/>
        <w:spacing w:after="0" w:line="240" w:lineRule="auto"/>
        <w:ind w:firstLine="420" w:firstLineChars="200"/>
        <w:rPr>
          <w:rFonts w:ascii="宋体" w:hAnsi="宋体"/>
          <w:szCs w:val="21"/>
        </w:rPr>
      </w:pPr>
      <w:r>
        <w:rPr>
          <w:rFonts w:hint="eastAsia" w:ascii="宋体" w:hAnsi="宋体"/>
          <w:szCs w:val="21"/>
        </w:rPr>
        <w:t>3．经换人双敲复核后，交易处理成功，按提示打印流水号、操作员、复核员，系统提示是否重新打印流水号、操作员、复核员(Y/N),点击“是（Y）”重新打印，点击“否（N）”交易处理成功并自动回到双敲复核界面。</w:t>
      </w:r>
    </w:p>
    <w:p>
      <w:pPr>
        <w:pStyle w:val="5"/>
      </w:pPr>
      <w:r>
        <w:rPr>
          <w:rFonts w:hint="eastAsia"/>
        </w:rPr>
        <w:t>1.1.10.4注意事项</w:t>
      </w:r>
    </w:p>
    <w:p>
      <w:pPr>
        <w:pStyle w:val="18"/>
        <w:spacing w:after="0"/>
        <w:ind w:firstLine="420" w:firstLineChars="200"/>
        <w:rPr>
          <w:rFonts w:ascii="宋体" w:hAnsi="宋体"/>
          <w:szCs w:val="21"/>
        </w:rPr>
      </w:pPr>
      <w:r>
        <w:rPr>
          <w:rFonts w:hint="eastAsia" w:ascii="宋体" w:hAnsi="宋体"/>
          <w:szCs w:val="21"/>
        </w:rPr>
        <w:t>柜员只有在办理没有交易联动记账的表外付出交易时，才可执行本交易。</w:t>
      </w:r>
    </w:p>
    <w:p>
      <w:pPr>
        <w:pStyle w:val="5"/>
      </w:pPr>
      <w:r>
        <w:rPr>
          <w:rFonts w:hint="eastAsia"/>
        </w:rPr>
        <w:t>1.1.10.5账务处理</w:t>
      </w:r>
    </w:p>
    <w:p>
      <w:pPr>
        <w:ind w:firstLine="420" w:firstLineChars="200"/>
        <w:rPr>
          <w:rFonts w:ascii="宋体" w:hAnsi="宋体"/>
        </w:rPr>
      </w:pPr>
      <w:r>
        <w:rPr>
          <w:rFonts w:hint="eastAsia" w:ascii="宋体" w:hAnsi="宋体"/>
        </w:rPr>
        <w:t>【参考分录】</w:t>
      </w:r>
    </w:p>
    <w:p>
      <w:pPr>
        <w:ind w:firstLine="525" w:firstLineChars="250"/>
        <w:rPr>
          <w:rFonts w:ascii="宋体" w:hAnsi="宋体"/>
        </w:rPr>
      </w:pPr>
      <w:r>
        <w:rPr>
          <w:rFonts w:hint="eastAsia" w:ascii="宋体" w:hAnsi="宋体"/>
        </w:rPr>
        <w:t>付：1090099  低值易耗品——其他（或XX科目）</w:t>
      </w:r>
    </w:p>
    <w:p>
      <w:pPr>
        <w:pStyle w:val="4"/>
        <w:spacing w:line="240" w:lineRule="auto"/>
        <w:rPr>
          <w:rFonts w:ascii="宋体" w:hAnsi="宋体"/>
        </w:rPr>
      </w:pPr>
      <w:r>
        <w:rPr>
          <w:rFonts w:ascii="宋体" w:hAnsi="宋体"/>
        </w:rPr>
        <w:t>1</w:t>
      </w:r>
      <w:r>
        <w:rPr>
          <w:rFonts w:hint="eastAsia" w:ascii="宋体" w:hAnsi="宋体"/>
        </w:rPr>
        <w:t>.1.11表外隔冲销</w:t>
      </w:r>
    </w:p>
    <w:p>
      <w:pPr>
        <w:pStyle w:val="5"/>
      </w:pPr>
      <w:r>
        <w:rPr>
          <w:rFonts w:ascii="宋体" w:hAnsi="宋体"/>
        </w:rPr>
        <w:t>1</w:t>
      </w:r>
      <w:r>
        <w:rPr>
          <w:rFonts w:hint="eastAsia"/>
        </w:rPr>
        <w:t>.1.11.1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表外隔日冲销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361452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本交易用于对表外科目发生隔日错账的冲销。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换人复核、主管授权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流水号、操作员代码、复核员代码</w:t>
            </w:r>
          </w:p>
        </w:tc>
      </w:tr>
    </w:tbl>
    <w:p>
      <w:pPr>
        <w:pStyle w:val="5"/>
      </w:pPr>
      <w:r>
        <w:rPr>
          <w:rFonts w:hint="eastAsia"/>
        </w:rPr>
        <w:t>1.1.11.2操作界面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41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083"/>
        <w:gridCol w:w="1260"/>
        <w:gridCol w:w="1176"/>
        <w:gridCol w:w="1148"/>
        <w:gridCol w:w="1063"/>
        <w:gridCol w:w="30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083"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60"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6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018"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冲销方向</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列表框</w:t>
            </w:r>
          </w:p>
        </w:tc>
        <w:tc>
          <w:tcPr>
            <w:tcW w:w="1148" w:type="dxa"/>
            <w:vAlign w:val="center"/>
          </w:tcPr>
          <w:p>
            <w:pPr>
              <w:pStyle w:val="13"/>
              <w:ind w:firstLine="0" w:firstLineChars="0"/>
              <w:jc w:val="center"/>
              <w:rPr>
                <w:rFonts w:ascii="宋体" w:hAnsi="宋体"/>
              </w:rPr>
            </w:pPr>
            <w:r>
              <w:rPr>
                <w:rFonts w:hint="eastAsia" w:ascii="宋体" w:hAnsi="宋体"/>
              </w:rPr>
              <w:t>字符型</w:t>
            </w:r>
          </w:p>
        </w:tc>
        <w:tc>
          <w:tcPr>
            <w:tcW w:w="1063" w:type="dxa"/>
            <w:vAlign w:val="center"/>
          </w:tcPr>
          <w:p>
            <w:pPr>
              <w:pStyle w:val="13"/>
              <w:ind w:firstLine="0" w:firstLineChars="0"/>
              <w:jc w:val="center"/>
              <w:rPr>
                <w:rFonts w:ascii="宋体" w:hAnsi="宋体"/>
              </w:rPr>
            </w:pPr>
            <w:r>
              <w:rPr>
                <w:rFonts w:hint="eastAsia" w:ascii="宋体" w:hAnsi="宋体"/>
              </w:rPr>
              <w:t>收入</w:t>
            </w:r>
          </w:p>
        </w:tc>
        <w:tc>
          <w:tcPr>
            <w:tcW w:w="3018" w:type="dxa"/>
            <w:vAlign w:val="center"/>
          </w:tcPr>
          <w:p>
            <w:pPr>
              <w:rPr>
                <w:rFonts w:ascii="宋体" w:hAnsi="宋体"/>
              </w:rPr>
            </w:pPr>
            <w:r>
              <w:rPr>
                <w:rFonts w:hint="eastAsia" w:ascii="宋体" w:hAnsi="宋体"/>
                <w:szCs w:val="22"/>
              </w:rPr>
              <w:t>必输字段 D-收入C-付出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收方账号</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文本框</w:t>
            </w:r>
          </w:p>
        </w:tc>
        <w:tc>
          <w:tcPr>
            <w:tcW w:w="1148" w:type="dxa"/>
            <w:vAlign w:val="center"/>
          </w:tcPr>
          <w:p>
            <w:pPr>
              <w:pStyle w:val="13"/>
              <w:ind w:firstLine="0" w:firstLineChars="0"/>
              <w:jc w:val="center"/>
              <w:rPr>
                <w:rFonts w:ascii="宋体" w:hAnsi="宋体"/>
              </w:rPr>
            </w:pPr>
            <w:r>
              <w:rPr>
                <w:rFonts w:hint="eastAsia" w:ascii="宋体" w:hAnsi="宋体"/>
              </w:rPr>
              <w:t>字符型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选输字段，当冲销方向为收入时输入。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付方账号</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文本框</w:t>
            </w:r>
          </w:p>
        </w:tc>
        <w:tc>
          <w:tcPr>
            <w:tcW w:w="1148" w:type="dxa"/>
            <w:vAlign w:val="center"/>
          </w:tcPr>
          <w:p>
            <w:pPr>
              <w:pStyle w:val="13"/>
              <w:ind w:firstLine="0" w:firstLineChars="0"/>
              <w:jc w:val="center"/>
              <w:rPr>
                <w:rFonts w:ascii="宋体" w:hAnsi="宋体"/>
              </w:rPr>
            </w:pPr>
            <w:r>
              <w:rPr>
                <w:rFonts w:hint="eastAsia" w:ascii="宋体" w:hAnsi="宋体"/>
              </w:rPr>
              <w:t>字符型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选输字段，当冲销方向为付出时输入。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币种</w:t>
            </w:r>
          </w:p>
        </w:tc>
        <w:tc>
          <w:tcPr>
            <w:tcW w:w="1260" w:type="dxa"/>
            <w:vAlign w:val="center"/>
          </w:tcPr>
          <w:p>
            <w:pPr>
              <w:pStyle w:val="13"/>
              <w:ind w:firstLine="0" w:firstLineChars="0"/>
              <w:jc w:val="center"/>
              <w:rPr>
                <w:rFonts w:ascii="宋体" w:hAnsi="宋体"/>
              </w:rPr>
            </w:pPr>
            <w:r>
              <w:rPr>
                <w:rFonts w:hint="eastAsia" w:ascii="宋体" w:hAnsi="宋体"/>
              </w:rPr>
              <w:t>输出</w:t>
            </w:r>
          </w:p>
        </w:tc>
        <w:tc>
          <w:tcPr>
            <w:tcW w:w="1176" w:type="dxa"/>
            <w:vAlign w:val="center"/>
          </w:tcPr>
          <w:p>
            <w:pPr>
              <w:pStyle w:val="13"/>
              <w:ind w:firstLine="0" w:firstLineChars="0"/>
              <w:jc w:val="center"/>
              <w:rPr>
                <w:rFonts w:ascii="宋体" w:hAnsi="宋体"/>
              </w:rPr>
            </w:pPr>
            <w:r>
              <w:rPr>
                <w:rFonts w:hint="eastAsia" w:ascii="宋体" w:hAnsi="宋体"/>
              </w:rPr>
              <w:t>列表框</w:t>
            </w:r>
          </w:p>
        </w:tc>
        <w:tc>
          <w:tcPr>
            <w:tcW w:w="1148" w:type="dxa"/>
            <w:vAlign w:val="center"/>
          </w:tcPr>
          <w:p>
            <w:pPr>
              <w:pStyle w:val="13"/>
              <w:ind w:firstLine="0" w:firstLineChars="0"/>
              <w:jc w:val="center"/>
              <w:rPr>
                <w:rFonts w:ascii="宋体" w:hAnsi="宋体"/>
              </w:rPr>
            </w:pPr>
            <w:r>
              <w:rPr>
                <w:rFonts w:hint="eastAsia" w:ascii="宋体" w:hAnsi="宋体"/>
              </w:rPr>
              <w:t>字符型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系统反显，根据收方账号或付方账号自动反显。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凭证类型</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列表框</w:t>
            </w:r>
          </w:p>
        </w:tc>
        <w:tc>
          <w:tcPr>
            <w:tcW w:w="1148" w:type="dxa"/>
            <w:vAlign w:val="center"/>
          </w:tcPr>
          <w:p>
            <w:pPr>
              <w:pStyle w:val="13"/>
              <w:ind w:firstLine="0" w:firstLineChars="0"/>
              <w:jc w:val="center"/>
              <w:rPr>
                <w:rFonts w:ascii="宋体" w:hAnsi="宋体"/>
              </w:rPr>
            </w:pPr>
            <w:r>
              <w:rPr>
                <w:rFonts w:hint="eastAsia" w:ascii="宋体" w:hAnsi="宋体"/>
              </w:rPr>
              <w:t>字符型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凭证号码</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文本框</w:t>
            </w:r>
          </w:p>
        </w:tc>
        <w:tc>
          <w:tcPr>
            <w:tcW w:w="1148" w:type="dxa"/>
            <w:vAlign w:val="center"/>
          </w:tcPr>
          <w:p>
            <w:pPr>
              <w:pStyle w:val="13"/>
              <w:ind w:firstLine="0" w:firstLineChars="0"/>
              <w:jc w:val="center"/>
              <w:rPr>
                <w:rFonts w:ascii="宋体" w:hAnsi="宋体"/>
              </w:rPr>
            </w:pPr>
            <w:r>
              <w:rPr>
                <w:rFonts w:hint="eastAsia" w:ascii="宋体" w:hAnsi="宋体"/>
              </w:rPr>
              <w:t>数值型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当凭证类型为重空凭证时输入。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5"/>
              </w:numPr>
              <w:spacing w:line="240" w:lineRule="auto"/>
              <w:jc w:val="center"/>
              <w:rPr>
                <w:rFonts w:ascii="宋体" w:hAnsi="宋体"/>
                <w:b/>
              </w:rPr>
            </w:pPr>
          </w:p>
        </w:tc>
        <w:tc>
          <w:tcPr>
            <w:tcW w:w="1083" w:type="dxa"/>
            <w:vAlign w:val="center"/>
          </w:tcPr>
          <w:p>
            <w:pPr>
              <w:pStyle w:val="13"/>
              <w:ind w:firstLine="0" w:firstLineChars="0"/>
              <w:jc w:val="center"/>
              <w:rPr>
                <w:rFonts w:ascii="宋体" w:hAnsi="宋体"/>
              </w:rPr>
            </w:pPr>
            <w:r>
              <w:rPr>
                <w:rFonts w:hint="eastAsia" w:ascii="宋体" w:hAnsi="宋体"/>
              </w:rPr>
              <w:t>金额</w:t>
            </w:r>
          </w:p>
        </w:tc>
        <w:tc>
          <w:tcPr>
            <w:tcW w:w="1260" w:type="dxa"/>
            <w:vAlign w:val="center"/>
          </w:tcPr>
          <w:p>
            <w:pPr>
              <w:pStyle w:val="13"/>
              <w:ind w:firstLine="0" w:firstLineChars="0"/>
              <w:jc w:val="center"/>
              <w:rPr>
                <w:rFonts w:ascii="宋体" w:hAnsi="宋体"/>
              </w:rPr>
            </w:pPr>
            <w:r>
              <w:rPr>
                <w:rFonts w:hint="eastAsia" w:ascii="宋体" w:hAnsi="宋体"/>
              </w:rPr>
              <w:t>输入</w:t>
            </w:r>
          </w:p>
        </w:tc>
        <w:tc>
          <w:tcPr>
            <w:tcW w:w="1176" w:type="dxa"/>
            <w:vAlign w:val="center"/>
          </w:tcPr>
          <w:p>
            <w:pPr>
              <w:pStyle w:val="13"/>
              <w:ind w:firstLine="0" w:firstLineChars="0"/>
              <w:jc w:val="center"/>
              <w:rPr>
                <w:rFonts w:ascii="宋体" w:hAnsi="宋体"/>
              </w:rPr>
            </w:pPr>
            <w:r>
              <w:rPr>
                <w:rFonts w:hint="eastAsia" w:ascii="宋体" w:hAnsi="宋体"/>
              </w:rPr>
              <w:t>文本框</w:t>
            </w:r>
          </w:p>
        </w:tc>
        <w:tc>
          <w:tcPr>
            <w:tcW w:w="1148" w:type="dxa"/>
            <w:vAlign w:val="center"/>
          </w:tcPr>
          <w:p>
            <w:pPr>
              <w:pStyle w:val="13"/>
              <w:ind w:firstLine="0" w:firstLineChars="0"/>
              <w:jc w:val="center"/>
              <w:rPr>
                <w:rFonts w:ascii="宋体" w:hAnsi="宋体"/>
              </w:rPr>
            </w:pPr>
            <w:r>
              <w:rPr>
                <w:rFonts w:hint="eastAsia" w:ascii="宋体" w:hAnsi="宋体"/>
              </w:rPr>
              <w:t>数值型</w:t>
            </w:r>
          </w:p>
        </w:tc>
        <w:tc>
          <w:tcPr>
            <w:tcW w:w="1063" w:type="dxa"/>
            <w:vAlign w:val="center"/>
          </w:tcPr>
          <w:p>
            <w:pPr>
              <w:pStyle w:val="13"/>
              <w:ind w:firstLine="0" w:firstLineChars="0"/>
              <w:jc w:val="center"/>
              <w:rPr>
                <w:rFonts w:ascii="宋体" w:hAnsi="宋体"/>
              </w:rPr>
            </w:pPr>
          </w:p>
        </w:tc>
        <w:tc>
          <w:tcPr>
            <w:tcW w:w="3018" w:type="dxa"/>
            <w:vAlign w:val="center"/>
          </w:tcPr>
          <w:p>
            <w:pPr>
              <w:pStyle w:val="13"/>
              <w:ind w:firstLine="0" w:firstLineChars="0"/>
              <w:rPr>
                <w:rFonts w:ascii="宋体" w:hAnsi="宋体"/>
              </w:rPr>
            </w:pPr>
            <w:r>
              <w:rPr>
                <w:rFonts w:hint="eastAsia" w:ascii="宋体" w:hAnsi="宋体"/>
              </w:rPr>
              <w:t>必输字段</w:t>
            </w:r>
          </w:p>
        </w:tc>
      </w:tr>
    </w:tbl>
    <w:p>
      <w:pPr>
        <w:pStyle w:val="5"/>
      </w:pPr>
      <w:r>
        <w:rPr>
          <w:rFonts w:hint="eastAsia"/>
        </w:rPr>
        <w:t>1.1.11.3操作流程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1．柜员根据实际需要冲账的业务，填写红字表外收入/付出传票。</w:t>
      </w:r>
    </w:p>
    <w:p>
      <w:pPr>
        <w:pStyle w:val="18"/>
        <w:spacing w:after="0" w:line="240" w:lineRule="auto"/>
        <w:ind w:firstLine="420" w:firstLineChars="200"/>
        <w:rPr>
          <w:rFonts w:ascii="宋体" w:hAnsi="宋体"/>
          <w:szCs w:val="21"/>
        </w:rPr>
      </w:pPr>
      <w:r>
        <w:rPr>
          <w:rFonts w:hint="eastAsia" w:ascii="宋体" w:hAnsi="宋体"/>
          <w:szCs w:val="21"/>
        </w:rPr>
        <w:t>2. 柜员启动表外隔日冲销交易，根据手工填制的表外收入/付出传票，录入收/付方账号、凭证类型、凭证号码、金额、摘要等，提交成功后，生成复核号。点击“确定”或敲回车键退出本交易。</w:t>
      </w:r>
    </w:p>
    <w:p>
      <w:pPr>
        <w:pStyle w:val="18"/>
        <w:spacing w:after="0" w:line="240" w:lineRule="auto"/>
        <w:ind w:firstLine="420" w:firstLineChars="200"/>
        <w:rPr>
          <w:rFonts w:ascii="宋体" w:hAnsi="宋体"/>
          <w:szCs w:val="21"/>
        </w:rPr>
      </w:pPr>
      <w:r>
        <w:rPr>
          <w:rFonts w:hint="eastAsia" w:ascii="宋体" w:hAnsi="宋体"/>
          <w:szCs w:val="21"/>
        </w:rPr>
        <w:t>3．经换人双敲复核后，系统提示05级柜员授权，授权成功后，按提示打印流水号、操作员、复核员，系统提示是否重新打印流水号、操作员、复核员(Y/N),点击“是（Y）”重新打印，点击“否（N）”系统提示交易成功并自动退出本交易。</w:t>
      </w:r>
    </w:p>
    <w:p>
      <w:pPr>
        <w:pStyle w:val="18"/>
        <w:spacing w:after="0" w:line="240" w:lineRule="auto"/>
        <w:ind w:firstLine="420" w:firstLineChars="200"/>
        <w:rPr>
          <w:rFonts w:ascii="宋体" w:hAnsi="宋体"/>
          <w:szCs w:val="21"/>
        </w:rPr>
      </w:pPr>
      <w:r>
        <w:rPr>
          <w:rFonts w:hint="eastAsia" w:ascii="宋体" w:hAnsi="宋体"/>
          <w:szCs w:val="21"/>
        </w:rPr>
        <w:t>4．打印结束后，点击退出按钮退出复核界面。</w:t>
      </w:r>
    </w:p>
    <w:p>
      <w:pPr>
        <w:pStyle w:val="5"/>
      </w:pPr>
      <w:r>
        <w:rPr>
          <w:rFonts w:hint="eastAsia"/>
        </w:rPr>
        <w:t>1.1.11.4注意事项</w:t>
      </w:r>
    </w:p>
    <w:p>
      <w:pPr>
        <w:pStyle w:val="18"/>
        <w:spacing w:after="0" w:line="240" w:lineRule="auto"/>
        <w:ind w:firstLine="420" w:firstLineChars="200"/>
        <w:rPr>
          <w:rFonts w:ascii="宋体" w:hAnsi="宋体"/>
          <w:szCs w:val="21"/>
        </w:rPr>
      </w:pPr>
      <w:r>
        <w:rPr>
          <w:rFonts w:hint="eastAsia" w:ascii="宋体" w:hAnsi="宋体"/>
          <w:szCs w:val="21"/>
        </w:rPr>
        <w:t>1．柜员在办理次日且本年内发生的表外错账时，执行此交易；隔年错账应使用蓝字反方向记账冲正，不得使用此交易。</w:t>
      </w:r>
    </w:p>
    <w:p>
      <w:pPr>
        <w:pStyle w:val="18"/>
        <w:spacing w:after="0" w:line="240" w:lineRule="auto"/>
        <w:ind w:firstLine="420" w:firstLineChars="200"/>
        <w:rPr>
          <w:rFonts w:ascii="宋体" w:hAnsi="宋体"/>
          <w:szCs w:val="21"/>
        </w:rPr>
      </w:pPr>
      <w:r>
        <w:rPr>
          <w:rFonts w:hint="eastAsia" w:ascii="宋体" w:hAnsi="宋体"/>
          <w:szCs w:val="21"/>
        </w:rPr>
        <w:t>2．错账应采用同方向红字的方式进行冲正。</w:t>
      </w:r>
    </w:p>
    <w:p>
      <w:pPr>
        <w:pStyle w:val="5"/>
      </w:pPr>
      <w:r>
        <w:rPr>
          <w:rFonts w:hint="eastAsia"/>
        </w:rPr>
        <w:t>1.1.11.5账务处理</w:t>
      </w:r>
    </w:p>
    <w:p>
      <w:pPr>
        <w:rPr>
          <w:rFonts w:ascii="宋体" w:hAnsi="宋体"/>
          <w:kern w:val="0"/>
        </w:rPr>
      </w:pPr>
      <w:r>
        <w:rPr>
          <w:rFonts w:hint="eastAsia" w:ascii="宋体" w:hAnsi="宋体"/>
          <w:kern w:val="0"/>
        </w:rPr>
        <w:t xml:space="preserve">    【参考分录】</w:t>
      </w:r>
    </w:p>
    <w:p>
      <w:pPr>
        <w:ind w:firstLine="840" w:firstLineChars="400"/>
        <w:rPr>
          <w:rFonts w:ascii="宋体" w:hAnsi="宋体"/>
          <w:kern w:val="0"/>
        </w:rPr>
      </w:pPr>
      <w:r>
        <w:rPr>
          <w:rFonts w:hint="eastAsia" w:ascii="宋体" w:hAnsi="宋体"/>
          <w:kern w:val="0"/>
        </w:rPr>
        <w:t>收：1090099  低值易耗品——其他</w:t>
      </w:r>
      <w:r>
        <w:rPr>
          <w:rFonts w:hint="eastAsia" w:ascii="宋体" w:hAnsi="宋体"/>
        </w:rPr>
        <w:t>（或XX科目）</w:t>
      </w:r>
      <w:r>
        <w:rPr>
          <w:rFonts w:hint="eastAsia" w:ascii="宋体" w:hAnsi="宋体"/>
          <w:kern w:val="0"/>
        </w:rPr>
        <w:t xml:space="preserve">  红字  </w:t>
      </w:r>
    </w:p>
    <w:p>
      <w:pPr>
        <w:ind w:firstLine="525" w:firstLineChars="250"/>
        <w:rPr>
          <w:rFonts w:ascii="宋体" w:hAnsi="宋体"/>
          <w:kern w:val="0"/>
        </w:rPr>
      </w:pPr>
      <w:r>
        <w:rPr>
          <w:rFonts w:hint="eastAsia" w:ascii="宋体" w:hAnsi="宋体"/>
          <w:kern w:val="0"/>
        </w:rPr>
        <w:t>或</w:t>
      </w:r>
    </w:p>
    <w:p>
      <w:pPr>
        <w:ind w:firstLine="840" w:firstLineChars="400"/>
        <w:rPr>
          <w:rFonts w:hint="eastAsia" w:ascii="宋体" w:hAnsi="宋体"/>
          <w:kern w:val="0"/>
        </w:rPr>
      </w:pPr>
      <w:r>
        <w:rPr>
          <w:rFonts w:hint="eastAsia" w:ascii="宋体" w:hAnsi="宋体"/>
          <w:kern w:val="0"/>
        </w:rPr>
        <w:t>付：1090099  低值易耗品——其他</w:t>
      </w:r>
      <w:r>
        <w:rPr>
          <w:rFonts w:hint="eastAsia" w:ascii="宋体" w:hAnsi="宋体"/>
        </w:rPr>
        <w:t>（或XX科目）</w:t>
      </w:r>
      <w:r>
        <w:rPr>
          <w:rFonts w:hint="eastAsia" w:ascii="宋体" w:hAnsi="宋体"/>
          <w:kern w:val="0"/>
        </w:rPr>
        <w:t xml:space="preserve">  红字</w:t>
      </w:r>
    </w:p>
    <w:p>
      <w:pPr>
        <w:pStyle w:val="4"/>
        <w:spacing w:line="240" w:lineRule="auto"/>
        <w:rPr>
          <w:rFonts w:hint="eastAsia" w:ascii="宋体" w:hAnsi="宋体"/>
        </w:rPr>
      </w:pPr>
      <w:r>
        <w:rPr>
          <w:rFonts w:hint="eastAsia" w:ascii="宋体" w:hAnsi="宋体"/>
        </w:rPr>
        <w:t>1.1.12内部账跨行转账</w:t>
      </w:r>
    </w:p>
    <w:p>
      <w:pPr>
        <w:pStyle w:val="5"/>
        <w:rPr>
          <w:rFonts w:ascii="宋体" w:hAnsi="宋体"/>
        </w:rPr>
      </w:pPr>
      <w:r>
        <w:rPr>
          <w:rFonts w:hint="eastAsia" w:ascii="宋体" w:hAnsi="宋体"/>
        </w:rPr>
        <w:t>1.1.12.1</w:t>
      </w:r>
      <w:r>
        <w:rPr>
          <w:rFonts w:ascii="宋体" w:hAnsi="宋体"/>
        </w:rPr>
        <w:t>基本信息</w:t>
      </w:r>
      <w:r>
        <w:rPr>
          <w:rFonts w:ascii="宋体" w:hAnsi="宋体"/>
        </w:rPr>
        <w:tab/>
      </w:r>
    </w:p>
    <w:tbl>
      <w:tblPr>
        <w:tblStyle w:val="42"/>
        <w:tblW w:w="84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5"/>
        <w:gridCol w:w="67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8" w:type="dxa"/>
            <w:vAlign w:val="center"/>
          </w:tcPr>
          <w:p>
            <w:pPr>
              <w:pStyle w:val="69"/>
              <w:spacing w:line="240" w:lineRule="auto"/>
              <w:rPr>
                <w:rFonts w:ascii="宋体" w:hAnsi="宋体"/>
                <w:szCs w:val="21"/>
              </w:rPr>
            </w:pPr>
            <w:r>
              <w:rPr>
                <w:rFonts w:hint="eastAsia" w:ascii="宋体" w:hAnsi="宋体"/>
                <w:szCs w:val="21"/>
              </w:rPr>
              <w:t>内部账跨行转账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8" w:type="dxa"/>
            <w:vAlign w:val="center"/>
          </w:tcPr>
          <w:p>
            <w:pPr>
              <w:pStyle w:val="69"/>
              <w:spacing w:line="240" w:lineRule="auto"/>
              <w:rPr>
                <w:rFonts w:ascii="宋体" w:hAnsi="宋体"/>
                <w:szCs w:val="21"/>
              </w:rPr>
            </w:pPr>
            <w:r>
              <w:rPr>
                <w:rFonts w:hint="eastAsia" w:ascii="宋体" w:hAnsi="宋体"/>
                <w:szCs w:val="21"/>
              </w:rPr>
              <w:t>361470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7" w:hRule="atLeast"/>
        </w:trPr>
        <w:tc>
          <w:tcPr>
            <w:tcW w:w="1685"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8" w:type="dxa"/>
            <w:vAlign w:val="center"/>
          </w:tcPr>
          <w:p>
            <w:pPr>
              <w:pStyle w:val="3"/>
              <w:spacing w:before="0" w:after="0" w:line="240" w:lineRule="auto"/>
              <w:rPr>
                <w:rFonts w:ascii="宋体" w:hAnsi="宋体"/>
                <w:b w:val="0"/>
              </w:rPr>
            </w:pPr>
            <w:r>
              <w:rPr>
                <w:rFonts w:hint="eastAsia" w:ascii="宋体" w:hAnsi="宋体"/>
                <w:b w:val="0"/>
                <w:bCs w:val="0"/>
                <w:szCs w:val="21"/>
              </w:rPr>
              <w:t>本交易主要用于内部账户对系统内账户进行转账。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8" w:type="dxa"/>
            <w:vAlign w:val="center"/>
          </w:tcPr>
          <w:p>
            <w:pPr>
              <w:pStyle w:val="69"/>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8" w:type="dxa"/>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8" w:type="dxa"/>
            <w:vAlign w:val="center"/>
          </w:tcPr>
          <w:p>
            <w:pPr>
              <w:pStyle w:val="69"/>
              <w:spacing w:line="240" w:lineRule="auto"/>
              <w:rPr>
                <w:rFonts w:hint="eastAsia" w:ascii="宋体" w:hAnsi="宋体" w:eastAsia="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8" w:type="dxa"/>
            <w:vAlign w:val="center"/>
          </w:tcPr>
          <w:p>
            <w:pPr>
              <w:pStyle w:val="69"/>
              <w:spacing w:line="240" w:lineRule="auto"/>
              <w:rPr>
                <w:rFonts w:ascii="宋体" w:hAnsi="宋体" w:eastAsia="宋体"/>
                <w:szCs w:val="21"/>
              </w:rPr>
            </w:pPr>
            <w:r>
              <w:rPr>
                <w:rFonts w:hint="eastAsia" w:ascii="宋体" w:hAnsi="宋体"/>
                <w:szCs w:val="21"/>
              </w:rPr>
              <w:t>05级柜员授权；复核员复核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85"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8" w:type="dxa"/>
            <w:vAlign w:val="center"/>
          </w:tcPr>
          <w:p>
            <w:pPr>
              <w:pStyle w:val="69"/>
              <w:spacing w:line="240" w:lineRule="auto"/>
              <w:rPr>
                <w:rFonts w:hint="eastAsia" w:ascii="宋体" w:hAnsi="宋体" w:eastAsia="宋体"/>
                <w:szCs w:val="21"/>
              </w:rPr>
            </w:pPr>
            <w:r>
              <w:rPr>
                <w:rFonts w:hint="eastAsia" w:ascii="宋体" w:hAnsi="宋体"/>
                <w:szCs w:val="21"/>
              </w:rPr>
              <w:t>内部账跨行转账凭证</w:t>
            </w:r>
          </w:p>
        </w:tc>
      </w:tr>
    </w:tbl>
    <w:p>
      <w:pPr>
        <w:pStyle w:val="91"/>
        <w:rPr>
          <w:b/>
          <w:sz w:val="24"/>
          <w:szCs w:val="24"/>
        </w:rPr>
      </w:pPr>
    </w:p>
    <w:p>
      <w:pPr>
        <w:pStyle w:val="91"/>
        <w:rPr>
          <w:b/>
          <w:sz w:val="24"/>
          <w:szCs w:val="24"/>
        </w:rPr>
      </w:pPr>
    </w:p>
    <w:p>
      <w:pPr>
        <w:pStyle w:val="5"/>
        <w:rPr>
          <w:rFonts w:ascii="宋体" w:hAnsi="宋体"/>
        </w:rPr>
      </w:pPr>
      <w:r>
        <w:rPr>
          <w:rFonts w:hint="eastAsia" w:ascii="宋体" w:hAnsi="宋体"/>
        </w:rPr>
        <w:t>1.1.12.2操作界面</w:t>
      </w:r>
      <w:r>
        <w:rPr>
          <w:rFonts w:ascii="宋体" w:hAnsi="宋体"/>
        </w:rPr>
        <w:t>及栏位说明</w:t>
      </w:r>
    </w:p>
    <w:p>
      <w:pPr>
        <w:pStyle w:val="18"/>
        <w:spacing w:after="0" w:line="240" w:lineRule="auto"/>
        <w:rPr>
          <w:rFonts w:hint="eastAsia" w:ascii="宋体" w:hAnsi="宋体"/>
          <w:b/>
        </w:rPr>
      </w:pPr>
      <w:r>
        <w:rPr>
          <w:rFonts w:hint="eastAsia" w:ascii="宋体" w:hAnsi="宋体"/>
          <w:b/>
        </w:rPr>
        <w:t>操作界面1：</w:t>
      </w:r>
    </w:p>
    <w:p>
      <w:pPr>
        <w:pStyle w:val="18"/>
        <w:spacing w:after="0" w:line="240" w:lineRule="auto"/>
        <w:rPr>
          <w:rFonts w:ascii="宋体" w:hAnsi="宋体"/>
        </w:rPr>
      </w:pPr>
      <w:r>
        <w:rPr>
          <w:rFonts w:hint="eastAsia" w:ascii="宋体" w:hAnsi="宋体"/>
          <w:b/>
        </w:rPr>
        <w:drawing>
          <wp:inline distT="0" distB="0" distL="0" distR="0">
            <wp:extent cx="5276850" cy="3562350"/>
            <wp:effectExtent l="19050" t="0" r="0" b="0"/>
            <wp:docPr id="12" name="图片 2" descr="2021102014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20211020143148"/>
                    <pic:cNvPicPr>
                      <a:picLocks noChangeAspect="1" noChangeArrowheads="1"/>
                    </pic:cNvPicPr>
                  </pic:nvPicPr>
                  <pic:blipFill>
                    <a:blip r:embed="rId18" cstate="print"/>
                    <a:srcRect/>
                    <a:stretch>
                      <a:fillRect/>
                    </a:stretch>
                  </pic:blipFill>
                  <pic:spPr>
                    <a:xfrm>
                      <a:off x="0" y="0"/>
                      <a:ext cx="5276850" cy="3562350"/>
                    </a:xfrm>
                    <a:prstGeom prst="rect">
                      <a:avLst/>
                    </a:prstGeom>
                    <a:noFill/>
                    <a:ln w="9525" cmpd="sng">
                      <a:noFill/>
                      <a:miter lim="800000"/>
                      <a:headEnd/>
                      <a:tailEnd/>
                    </a:ln>
                  </pic:spPr>
                </pic:pic>
              </a:graphicData>
            </a:graphic>
          </wp:inline>
        </w:drawing>
      </w:r>
    </w:p>
    <w:p>
      <w:pPr>
        <w:pStyle w:val="18"/>
        <w:spacing w:after="0" w:line="240" w:lineRule="auto"/>
        <w:rPr>
          <w:rFonts w:hint="eastAsia" w:ascii="宋体" w:hAnsi="宋体"/>
          <w:b/>
        </w:rPr>
      </w:pPr>
      <w:r>
        <w:rPr>
          <w:rFonts w:hint="eastAsia" w:ascii="宋体" w:hAnsi="宋体"/>
          <w:b/>
        </w:rPr>
        <w:t>栏位说明1：</w:t>
      </w:r>
    </w:p>
    <w:tbl>
      <w:tblPr>
        <w:tblStyle w:val="42"/>
        <w:tblW w:w="842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590"/>
        <w:gridCol w:w="1339"/>
        <w:gridCol w:w="1793"/>
        <w:gridCol w:w="1440"/>
        <w:gridCol w:w="1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793"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44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62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内部账号</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 输入内部账号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币种</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列表框</w:t>
            </w:r>
          </w:p>
        </w:tc>
        <w:tc>
          <w:tcPr>
            <w:tcW w:w="14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系统默认</w:t>
            </w:r>
          </w:p>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01-人民币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内部账户名称</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输入内部账号系统自动反显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9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rPr>
              <w:t>内部账户余额</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ascii="宋体" w:hAnsi="宋体"/>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输入内部账号系统自动反显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05</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凭证类型</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列表框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06</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凭证号码</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07</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出票日期</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日期框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08</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交易金额</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必输项 输入转账金额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09</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手续费</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10</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交易总金额</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输入交易金额、手续费，系统自动反显交易总金额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11</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付款人账号</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默认内部账户，可修改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12</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付款人名称</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默认内部账户名称，可修改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13</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付款人开户行行名</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14</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收款账号</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 系统内账户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15</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收款户名</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输入收款账号 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16</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收款人账号</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默认收款账号，可修改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17</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收款人名称</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默认收款户名，可修改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18</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收款人开户行行名</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19</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备注</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输入</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jc w:val="center"/>
              <w:rPr>
                <w:rFonts w:hint="eastAsia" w:ascii="宋体" w:hAnsi="宋体"/>
                <w:szCs w:val="22"/>
              </w:rPr>
            </w:pPr>
            <w:r>
              <w:rPr>
                <w:rFonts w:hint="eastAsia" w:ascii="宋体" w:hAnsi="宋体"/>
                <w:szCs w:val="22"/>
              </w:rPr>
              <w:t>字符型</w:t>
            </w:r>
          </w:p>
        </w:tc>
        <w:tc>
          <w:tcPr>
            <w:tcW w:w="162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非必输</w:t>
            </w:r>
          </w:p>
        </w:tc>
      </w:tr>
    </w:tbl>
    <w:p>
      <w:pPr>
        <w:pStyle w:val="18"/>
        <w:spacing w:after="0" w:line="240" w:lineRule="auto"/>
        <w:rPr>
          <w:rFonts w:ascii="宋体" w:hAnsi="宋体"/>
          <w:b/>
        </w:rPr>
      </w:pPr>
    </w:p>
    <w:p>
      <w:pPr>
        <w:pStyle w:val="18"/>
        <w:spacing w:after="0" w:line="240" w:lineRule="auto"/>
        <w:rPr>
          <w:rFonts w:hint="eastAsia" w:ascii="宋体" w:hAnsi="宋体"/>
          <w:b/>
        </w:rPr>
      </w:pPr>
      <w:r>
        <w:rPr>
          <w:rFonts w:hint="eastAsia" w:ascii="宋体" w:hAnsi="宋体"/>
          <w:b/>
        </w:rPr>
        <w:t>操作界面2：</w:t>
      </w:r>
    </w:p>
    <w:p>
      <w:pPr>
        <w:pStyle w:val="91"/>
        <w:rPr>
          <w:rFonts w:ascii="宋体" w:hAnsi="宋体"/>
          <w:b/>
        </w:rPr>
      </w:pPr>
      <w:r>
        <w:rPr>
          <w:rFonts w:ascii="宋体" w:hAnsi="宋体"/>
          <w:b/>
        </w:rPr>
        <w:drawing>
          <wp:inline distT="0" distB="0" distL="0" distR="0">
            <wp:extent cx="5334000" cy="3219450"/>
            <wp:effectExtent l="1905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noChangeArrowheads="1"/>
                    </pic:cNvPicPr>
                  </pic:nvPicPr>
                  <pic:blipFill>
                    <a:blip r:embed="rId19" cstate="print"/>
                    <a:srcRect l="179" t="-296" r="-179" b="296"/>
                    <a:stretch>
                      <a:fillRect/>
                    </a:stretch>
                  </pic:blipFill>
                  <pic:spPr>
                    <a:xfrm>
                      <a:off x="0" y="0"/>
                      <a:ext cx="5334000" cy="3219450"/>
                    </a:xfrm>
                    <a:prstGeom prst="rect">
                      <a:avLst/>
                    </a:prstGeom>
                    <a:noFill/>
                    <a:ln w="9525" cmpd="sng">
                      <a:noFill/>
                      <a:miter lim="800000"/>
                      <a:headEnd/>
                      <a:tailEnd/>
                    </a:ln>
                  </pic:spPr>
                </pic:pic>
              </a:graphicData>
            </a:graphic>
          </wp:inline>
        </w:drawing>
      </w:r>
    </w:p>
    <w:p>
      <w:pPr>
        <w:pStyle w:val="18"/>
        <w:spacing w:after="0" w:line="240" w:lineRule="auto"/>
        <w:rPr>
          <w:rFonts w:hint="eastAsia" w:ascii="宋体" w:hAnsi="宋体"/>
          <w:b/>
        </w:rPr>
      </w:pPr>
      <w:r>
        <w:rPr>
          <w:rFonts w:hint="eastAsia" w:ascii="宋体" w:hAnsi="宋体"/>
          <w:b/>
        </w:rPr>
        <w:t>栏位说明2：</w:t>
      </w:r>
    </w:p>
    <w:tbl>
      <w:tblPr>
        <w:tblStyle w:val="42"/>
        <w:tblW w:w="842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590"/>
        <w:gridCol w:w="1339"/>
        <w:gridCol w:w="1793"/>
        <w:gridCol w:w="1440"/>
        <w:gridCol w:w="1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793" w:type="dxa"/>
            <w:shd w:val="clear" w:color="auto" w:fill="FFCC99"/>
          </w:tcPr>
          <w:p>
            <w:pPr>
              <w:pStyle w:val="109"/>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440" w:type="dxa"/>
            <w:shd w:val="clear" w:color="auto" w:fill="FFCC99"/>
          </w:tcPr>
          <w:p>
            <w:pPr>
              <w:pStyle w:val="109"/>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620" w:type="dxa"/>
            <w:shd w:val="clear" w:color="auto" w:fill="FFCC99"/>
          </w:tcPr>
          <w:p>
            <w:pPr>
              <w:pStyle w:val="109"/>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vAlign w:val="center"/>
          </w:tcPr>
          <w:p>
            <w:pPr>
              <w:pStyle w:val="109"/>
              <w:spacing w:line="240" w:lineRule="auto"/>
              <w:ind w:firstLine="0" w:firstLineChars="0"/>
              <w:jc w:val="center"/>
              <w:rPr>
                <w:rFonts w:ascii="宋体" w:hAnsi="宋体" w:eastAsia="宋体"/>
                <w:sz w:val="21"/>
              </w:rPr>
            </w:pPr>
            <w:r>
              <w:rPr>
                <w:rFonts w:hint="eastAsia" w:ascii="宋体" w:hAnsi="宋体" w:eastAsia="宋体"/>
                <w:sz w:val="21"/>
              </w:rPr>
              <w:t>费用名称</w:t>
            </w:r>
          </w:p>
        </w:tc>
        <w:tc>
          <w:tcPr>
            <w:tcW w:w="1339"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文本框</w:t>
            </w:r>
          </w:p>
        </w:tc>
        <w:tc>
          <w:tcPr>
            <w:tcW w:w="1440" w:type="dxa"/>
            <w:vAlign w:val="center"/>
          </w:tcPr>
          <w:p>
            <w:pPr>
              <w:pStyle w:val="109"/>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both"/>
              <w:rPr>
                <w:rFonts w:ascii="宋体" w:hAnsi="宋体" w:eastAsia="宋体"/>
                <w:sz w:val="21"/>
                <w:szCs w:val="21"/>
              </w:rPr>
            </w:pPr>
            <w:r>
              <w:rPr>
                <w:rFonts w:hint="eastAsia" w:ascii="宋体" w:hAnsi="宋体" w:eastAsia="宋体"/>
                <w:sz w:val="21"/>
                <w:szCs w:val="21"/>
              </w:rPr>
              <w:t xml:space="preserve">非必输项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02</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是否允许修改</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列表框</w:t>
            </w:r>
          </w:p>
        </w:tc>
        <w:tc>
          <w:tcPr>
            <w:tcW w:w="144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both"/>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03</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是否差别化</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列表框</w:t>
            </w:r>
          </w:p>
        </w:tc>
        <w:tc>
          <w:tcPr>
            <w:tcW w:w="144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both"/>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04</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收费币种</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列表框</w:t>
            </w:r>
          </w:p>
        </w:tc>
        <w:tc>
          <w:tcPr>
            <w:tcW w:w="144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both"/>
              <w:rPr>
                <w:rFonts w:hint="eastAsia" w:ascii="宋体" w:hAnsi="宋体" w:eastAsia="宋体"/>
                <w:sz w:val="21"/>
                <w:szCs w:val="21"/>
              </w:rPr>
            </w:pPr>
            <w:r>
              <w:rPr>
                <w:rFonts w:hint="eastAsia" w:ascii="宋体" w:hAnsi="宋体" w:eastAsia="宋体"/>
                <w:sz w:val="21"/>
                <w:szCs w:val="21"/>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41"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05</w:t>
            </w:r>
          </w:p>
        </w:tc>
        <w:tc>
          <w:tcPr>
            <w:tcW w:w="1590" w:type="dxa"/>
            <w:vAlign w:val="center"/>
          </w:tcPr>
          <w:p>
            <w:pPr>
              <w:pStyle w:val="109"/>
              <w:spacing w:line="240" w:lineRule="auto"/>
              <w:ind w:firstLine="0" w:firstLineChars="0"/>
              <w:jc w:val="center"/>
              <w:rPr>
                <w:rFonts w:hint="eastAsia" w:ascii="宋体" w:hAnsi="宋体" w:eastAsia="宋体"/>
                <w:sz w:val="21"/>
              </w:rPr>
            </w:pPr>
            <w:r>
              <w:rPr>
                <w:rFonts w:hint="eastAsia" w:ascii="宋体" w:hAnsi="宋体" w:eastAsia="宋体"/>
                <w:sz w:val="21"/>
              </w:rPr>
              <w:t>手续费</w:t>
            </w:r>
          </w:p>
        </w:tc>
        <w:tc>
          <w:tcPr>
            <w:tcW w:w="1339"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输出</w:t>
            </w:r>
          </w:p>
        </w:tc>
        <w:tc>
          <w:tcPr>
            <w:tcW w:w="1793"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文本框</w:t>
            </w:r>
          </w:p>
        </w:tc>
        <w:tc>
          <w:tcPr>
            <w:tcW w:w="1440" w:type="dxa"/>
            <w:vAlign w:val="center"/>
          </w:tcPr>
          <w:p>
            <w:pPr>
              <w:pStyle w:val="109"/>
              <w:spacing w:line="240" w:lineRule="auto"/>
              <w:ind w:firstLine="0" w:firstLineChars="0"/>
              <w:jc w:val="center"/>
              <w:rPr>
                <w:rFonts w:hint="eastAsia" w:ascii="宋体" w:hAnsi="宋体" w:eastAsia="宋体"/>
                <w:sz w:val="21"/>
                <w:szCs w:val="21"/>
              </w:rPr>
            </w:pPr>
            <w:r>
              <w:rPr>
                <w:rFonts w:hint="eastAsia" w:ascii="宋体" w:hAnsi="宋体" w:eastAsia="宋体"/>
                <w:sz w:val="21"/>
                <w:szCs w:val="21"/>
              </w:rPr>
              <w:t>字符型</w:t>
            </w:r>
          </w:p>
        </w:tc>
        <w:tc>
          <w:tcPr>
            <w:tcW w:w="1620" w:type="dxa"/>
            <w:vAlign w:val="center"/>
          </w:tcPr>
          <w:p>
            <w:pPr>
              <w:pStyle w:val="109"/>
              <w:spacing w:line="240" w:lineRule="auto"/>
              <w:ind w:firstLine="0" w:firstLineChars="0"/>
              <w:jc w:val="both"/>
              <w:rPr>
                <w:rFonts w:hint="eastAsia" w:ascii="宋体" w:hAnsi="宋体" w:eastAsia="宋体"/>
                <w:sz w:val="21"/>
                <w:szCs w:val="21"/>
              </w:rPr>
            </w:pPr>
            <w:r>
              <w:rPr>
                <w:rFonts w:hint="eastAsia" w:ascii="宋体" w:hAnsi="宋体" w:eastAsia="宋体"/>
                <w:sz w:val="21"/>
                <w:szCs w:val="21"/>
              </w:rPr>
              <w:t>非必输项 输入手续费金额</w:t>
            </w:r>
          </w:p>
        </w:tc>
      </w:tr>
    </w:tbl>
    <w:p>
      <w:pPr>
        <w:pStyle w:val="91"/>
        <w:rPr>
          <w:rFonts w:ascii="宋体" w:hAnsi="宋体"/>
          <w:b/>
        </w:rPr>
      </w:pPr>
    </w:p>
    <w:p>
      <w:pPr>
        <w:pStyle w:val="5"/>
        <w:rPr>
          <w:rFonts w:ascii="宋体" w:hAnsi="宋体"/>
        </w:rPr>
      </w:pPr>
      <w:r>
        <w:rPr>
          <w:rFonts w:hint="eastAsia" w:ascii="宋体" w:hAnsi="宋体"/>
        </w:rPr>
        <w:t>1.1.12.3操作流程</w:t>
      </w:r>
    </w:p>
    <w:p>
      <w:pPr>
        <w:ind w:firstLine="420" w:firstLineChars="200"/>
        <w:rPr>
          <w:rFonts w:ascii="宋体" w:hAnsi="宋体"/>
        </w:rPr>
      </w:pPr>
      <w:r>
        <w:rPr>
          <w:rFonts w:hint="eastAsia" w:ascii="宋体" w:hAnsi="宋体"/>
        </w:rPr>
        <w:t xml:space="preserve">1．柜员启动内部账跨行转账交易。 </w:t>
      </w:r>
    </w:p>
    <w:p>
      <w:pPr>
        <w:ind w:firstLine="420" w:firstLineChars="200"/>
        <w:rPr>
          <w:rFonts w:ascii="宋体" w:hAnsi="宋体"/>
        </w:rPr>
      </w:pPr>
      <w:r>
        <w:rPr>
          <w:rFonts w:hint="eastAsia" w:ascii="宋体" w:hAnsi="宋体"/>
        </w:rPr>
        <w:t>2．输入内部账号，系统自动反显币种、内部账户名称、内部账户余额，凭证类型、凭证号码、出票日期为非必输项；输入交易金额、手续费、系统自动计算交易总金额；付款人账号、名称系统自动反显内部账号、户名，付款人开户行行名可输；收款账号可输入系统内账号，收款户名反显；收款人账号、收款人户名系统自动反显收款账号、收款户名且可修改，收款人开户行行名、备注可输；点击“提交”按钮弹出“交易成功，复核号*”。</w:t>
      </w:r>
    </w:p>
    <w:p>
      <w:pPr>
        <w:pStyle w:val="18"/>
        <w:spacing w:after="0" w:line="240" w:lineRule="auto"/>
        <w:ind w:firstLine="420" w:firstLineChars="200"/>
        <w:rPr>
          <w:rFonts w:ascii="宋体" w:hAnsi="宋体"/>
        </w:rPr>
      </w:pPr>
      <w:r>
        <w:rPr>
          <w:rFonts w:hint="eastAsia" w:ascii="宋体" w:hAnsi="宋体"/>
        </w:rPr>
        <w:t>3．复核员</w:t>
      </w:r>
      <w:r>
        <w:rPr>
          <w:rFonts w:hint="eastAsia" w:ascii="宋体" w:hAnsi="宋体"/>
          <w:szCs w:val="21"/>
        </w:rPr>
        <w:t>双敲复核，交易处理成功后打印内部账跨行转账凭证。</w:t>
      </w:r>
    </w:p>
    <w:p>
      <w:pPr>
        <w:pStyle w:val="5"/>
        <w:rPr>
          <w:rFonts w:ascii="宋体" w:hAnsi="宋体"/>
        </w:rPr>
      </w:pPr>
      <w:r>
        <w:rPr>
          <w:rFonts w:hint="eastAsia" w:ascii="宋体" w:hAnsi="宋体"/>
        </w:rPr>
        <w:t>1.1.12.4注意事项</w:t>
      </w:r>
    </w:p>
    <w:p>
      <w:pPr>
        <w:pStyle w:val="18"/>
        <w:numPr>
          <w:ilvl w:val="0"/>
          <w:numId w:val="16"/>
        </w:numPr>
        <w:spacing w:after="0" w:line="240" w:lineRule="auto"/>
        <w:ind w:firstLine="420" w:firstLineChars="200"/>
        <w:rPr>
          <w:rFonts w:hint="eastAsia" w:ascii="宋体" w:hAnsi="宋体"/>
        </w:rPr>
      </w:pPr>
      <w:r>
        <w:rPr>
          <w:rFonts w:hint="eastAsia" w:ascii="宋体" w:hAnsi="宋体"/>
        </w:rPr>
        <w:t>本交易使用“柜面公共凭证补打【960010】”进行补打。</w:t>
      </w:r>
    </w:p>
    <w:p>
      <w:pPr>
        <w:pStyle w:val="18"/>
        <w:numPr>
          <w:ilvl w:val="0"/>
          <w:numId w:val="16"/>
        </w:numPr>
        <w:spacing w:after="0" w:line="240" w:lineRule="auto"/>
        <w:ind w:firstLine="420" w:firstLineChars="200"/>
        <w:rPr>
          <w:rFonts w:hint="eastAsia" w:ascii="宋体" w:hAnsi="宋体"/>
        </w:rPr>
      </w:pPr>
      <w:r>
        <w:rPr>
          <w:rFonts w:hint="eastAsia" w:ascii="宋体" w:hAnsi="宋体"/>
        </w:rPr>
        <w:t>本交易为复核交易，05级柜员授权。</w:t>
      </w:r>
    </w:p>
    <w:p>
      <w:pPr>
        <w:pStyle w:val="18"/>
        <w:numPr>
          <w:ilvl w:val="0"/>
          <w:numId w:val="16"/>
        </w:numPr>
        <w:spacing w:after="0" w:line="240" w:lineRule="auto"/>
        <w:ind w:firstLine="420" w:firstLineChars="200"/>
        <w:rPr>
          <w:rFonts w:ascii="宋体" w:hAnsi="宋体"/>
        </w:rPr>
      </w:pPr>
      <w:r>
        <w:rPr>
          <w:rFonts w:hint="eastAsia" w:ascii="宋体" w:hAnsi="宋体"/>
        </w:rPr>
        <w:t>付款人账号、名称可与内部账号、名称不同；收款人账号、名称可与收款人账号、名称不同。</w:t>
      </w:r>
    </w:p>
    <w:p>
      <w:pPr>
        <w:pStyle w:val="18"/>
        <w:numPr>
          <w:ilvl w:val="0"/>
          <w:numId w:val="16"/>
        </w:numPr>
        <w:spacing w:after="0" w:line="240" w:lineRule="auto"/>
        <w:ind w:firstLine="420" w:firstLineChars="200"/>
        <w:rPr>
          <w:rFonts w:ascii="宋体" w:hAnsi="宋体"/>
        </w:rPr>
      </w:pPr>
      <w:r>
        <w:rPr>
          <w:rFonts w:hint="eastAsia" w:ascii="宋体" w:hAnsi="宋体"/>
        </w:rPr>
        <w:t>复核柜员需对内部账号、出票日期、交易金额、收款账号、收款户名、收款人账号进行复核，如对付款人账号进行修改也需复核。</w:t>
      </w:r>
    </w:p>
    <w:p>
      <w:pPr>
        <w:rPr>
          <w:rFonts w:ascii="宋体" w:hAnsi="宋体"/>
          <w:kern w:val="0"/>
        </w:rPr>
      </w:pPr>
    </w:p>
    <w:p>
      <w:pPr>
        <w:pStyle w:val="3"/>
        <w:spacing w:line="240" w:lineRule="auto"/>
        <w:rPr>
          <w:rFonts w:ascii="宋体" w:hAnsi="宋体"/>
          <w:szCs w:val="21"/>
        </w:rPr>
      </w:pPr>
      <w:r>
        <w:rPr>
          <w:rFonts w:ascii="宋体" w:hAnsi="宋体"/>
        </w:rPr>
        <w:t>1</w:t>
      </w:r>
      <w:r>
        <w:rPr>
          <w:rFonts w:hint="eastAsia" w:ascii="宋体" w:hAnsi="宋体"/>
          <w:szCs w:val="21"/>
        </w:rPr>
        <w:t>.2管理维护</w:t>
      </w:r>
    </w:p>
    <w:p>
      <w:pPr>
        <w:pStyle w:val="4"/>
        <w:spacing w:line="240" w:lineRule="auto"/>
        <w:rPr>
          <w:rFonts w:ascii="宋体" w:hAnsi="宋体"/>
        </w:rPr>
      </w:pPr>
      <w:r>
        <w:rPr>
          <w:rFonts w:ascii="宋体" w:hAnsi="宋体"/>
        </w:rPr>
        <w:t>1</w:t>
      </w:r>
      <w:r>
        <w:rPr>
          <w:rFonts w:hint="eastAsia" w:ascii="宋体" w:hAnsi="宋体"/>
        </w:rPr>
        <w:t>.2.1表内内部账开分户</w:t>
      </w:r>
    </w:p>
    <w:p>
      <w:pPr>
        <w:pStyle w:val="5"/>
      </w:pPr>
      <w:r>
        <w:rPr>
          <w:rFonts w:ascii="宋体" w:hAnsi="宋体"/>
        </w:rPr>
        <w:t>1</w:t>
      </w:r>
      <w:r>
        <w:rPr>
          <w:rFonts w:hint="eastAsia"/>
        </w:rPr>
        <w:t>.2.1.1</w:t>
      </w:r>
      <w:r>
        <w:t>基本信息</w:t>
      </w:r>
    </w:p>
    <w:tbl>
      <w:tblPr>
        <w:tblStyle w:val="42"/>
        <w:tblW w:w="838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61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表内内部账开分户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360300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13" w:type="dxa"/>
            <w:shd w:val="clear" w:color="auto" w:fill="auto"/>
            <w:vAlign w:val="center"/>
          </w:tcPr>
          <w:p>
            <w:pPr>
              <w:pStyle w:val="69"/>
              <w:spacing w:line="240" w:lineRule="auto"/>
              <w:rPr>
                <w:rFonts w:ascii="宋体" w:hAnsi="宋体"/>
                <w:szCs w:val="21"/>
              </w:rPr>
            </w:pPr>
            <w:r>
              <w:rPr>
                <w:rFonts w:hint="eastAsia" w:ascii="宋体" w:hAnsi="宋体"/>
              </w:rPr>
              <w:t>本交易用于开立表内内部账分户。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9"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13"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8"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9"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1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ascii="宋体" w:hAnsi="宋体"/>
        </w:rPr>
        <w:t>1</w:t>
      </w:r>
      <w:r>
        <w:rPr>
          <w:rFonts w:hint="eastAsia"/>
        </w:rPr>
        <w:t>.2.1.2操作界面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515"/>
        <w:gridCol w:w="1246"/>
        <w:gridCol w:w="1120"/>
        <w:gridCol w:w="1161"/>
        <w:gridCol w:w="1218"/>
        <w:gridCol w:w="25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515"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4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2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1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40"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机构代码</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本机构</w:t>
            </w:r>
          </w:p>
        </w:tc>
        <w:tc>
          <w:tcPr>
            <w:tcW w:w="25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账别</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自营性</w:t>
            </w:r>
          </w:p>
        </w:tc>
        <w:tc>
          <w:tcPr>
            <w:tcW w:w="25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科目号</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币种</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人民币</w:t>
            </w:r>
          </w:p>
        </w:tc>
        <w:tc>
          <w:tcPr>
            <w:tcW w:w="25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账号顺序号</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数值型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选输字段 不输时系统自动排序。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户名</w:t>
            </w:r>
          </w:p>
        </w:tc>
        <w:tc>
          <w:tcPr>
            <w:tcW w:w="1246" w:type="dxa"/>
            <w:vAlign w:val="center"/>
          </w:tcPr>
          <w:p>
            <w:pPr>
              <w:pStyle w:val="13"/>
              <w:ind w:firstLine="0" w:firstLineChars="0"/>
              <w:jc w:val="center"/>
              <w:rPr>
                <w:rFonts w:ascii="宋体" w:hAnsi="宋体"/>
              </w:rPr>
            </w:pPr>
            <w:r>
              <w:rPr>
                <w:rFonts w:hint="eastAsia" w:ascii="宋体" w:hAnsi="宋体"/>
              </w:rPr>
              <w:t>输出/输入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反显科目名称，可修改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账页种类</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甲种账</w:t>
            </w:r>
          </w:p>
        </w:tc>
        <w:tc>
          <w:tcPr>
            <w:tcW w:w="2540"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透支标志</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不透支</w:t>
            </w:r>
          </w:p>
        </w:tc>
        <w:tc>
          <w:tcPr>
            <w:tcW w:w="2540" w:type="dxa"/>
            <w:vAlign w:val="center"/>
          </w:tcPr>
          <w:p>
            <w:pPr>
              <w:pStyle w:val="13"/>
              <w:ind w:firstLine="0" w:firstLineChars="0"/>
              <w:rPr>
                <w:rFonts w:ascii="宋体" w:hAnsi="宋体"/>
              </w:rPr>
            </w:pPr>
            <w:r>
              <w:rPr>
                <w:rFonts w:hint="eastAsia" w:ascii="宋体" w:hAnsi="宋体"/>
              </w:rPr>
              <w:t>必输字段  Y-透支，N-不透支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计息方式</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r>
              <w:rPr>
                <w:rFonts w:hint="eastAsia" w:ascii="宋体" w:hAnsi="宋体"/>
              </w:rPr>
              <w:t>不计息</w:t>
            </w:r>
          </w:p>
        </w:tc>
        <w:tc>
          <w:tcPr>
            <w:tcW w:w="2540" w:type="dxa"/>
            <w:vAlign w:val="center"/>
          </w:tcPr>
          <w:p>
            <w:pPr>
              <w:pStyle w:val="13"/>
              <w:ind w:firstLine="0" w:firstLineChars="0"/>
              <w:rPr>
                <w:rFonts w:ascii="宋体" w:hAnsi="宋体"/>
              </w:rPr>
            </w:pPr>
            <w:r>
              <w:rPr>
                <w:rFonts w:hint="eastAsia" w:ascii="宋体" w:hAnsi="宋体"/>
              </w:rPr>
              <w:t>选输字段  0-不计息，1-计息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利息计划编号</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left="105" w:hanging="105" w:hangingChars="50"/>
              <w:rPr>
                <w:rFonts w:ascii="宋体" w:hAnsi="宋体"/>
                <w:color w:val="FF0000"/>
              </w:rPr>
            </w:pPr>
            <w:r>
              <w:rPr>
                <w:rFonts w:hint="eastAsia" w:ascii="宋体" w:hAnsi="宋体"/>
              </w:rPr>
              <w:t>列表选择：A03系统内存放定期A99系统内存放活期A05拆借-不批量结息A07拆借-批量结息A09批量结息不记账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期限</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数值型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color w:val="FF0000"/>
              </w:rPr>
            </w:pPr>
            <w:r>
              <w:rPr>
                <w:rFonts w:hint="eastAsia" w:ascii="宋体" w:hAnsi="宋体"/>
              </w:rPr>
              <w:t>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期限类型</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color w:val="FF0000"/>
              </w:rPr>
            </w:pPr>
            <w:r>
              <w:rPr>
                <w:rFonts w:hint="eastAsia" w:ascii="宋体" w:hAnsi="宋体"/>
              </w:rPr>
              <w:t>选计息时必输   D-天，M-月，Y-年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起息日</w:t>
            </w:r>
          </w:p>
        </w:tc>
        <w:tc>
          <w:tcPr>
            <w:tcW w:w="1246" w:type="dxa"/>
            <w:vAlign w:val="center"/>
          </w:tcPr>
          <w:p>
            <w:pPr>
              <w:pStyle w:val="13"/>
              <w:ind w:firstLine="0" w:firstLineChars="0"/>
              <w:jc w:val="center"/>
              <w:rPr>
                <w:rFonts w:ascii="宋体" w:hAnsi="宋体"/>
              </w:rPr>
            </w:pPr>
            <w:r>
              <w:rPr>
                <w:rFonts w:hint="eastAsia" w:ascii="宋体" w:hAnsi="宋体"/>
              </w:rPr>
              <w:t>输出</w:t>
            </w:r>
          </w:p>
        </w:tc>
        <w:tc>
          <w:tcPr>
            <w:tcW w:w="1120" w:type="dxa"/>
            <w:vAlign w:val="center"/>
          </w:tcPr>
          <w:p>
            <w:pPr>
              <w:pStyle w:val="13"/>
              <w:ind w:firstLine="0" w:firstLineChars="0"/>
              <w:jc w:val="center"/>
              <w:rPr>
                <w:rFonts w:ascii="宋体" w:hAnsi="宋体"/>
              </w:rPr>
            </w:pPr>
            <w:r>
              <w:rPr>
                <w:rFonts w:hint="eastAsia" w:ascii="宋体" w:hAnsi="宋体"/>
              </w:rPr>
              <w:t>日期框</w:t>
            </w:r>
          </w:p>
        </w:tc>
        <w:tc>
          <w:tcPr>
            <w:tcW w:w="1161" w:type="dxa"/>
            <w:vAlign w:val="center"/>
          </w:tcPr>
          <w:p>
            <w:pPr>
              <w:pStyle w:val="13"/>
              <w:ind w:firstLine="0" w:firstLineChars="0"/>
              <w:jc w:val="center"/>
              <w:rPr>
                <w:rFonts w:ascii="宋体" w:hAnsi="宋体"/>
              </w:rPr>
            </w:pPr>
            <w:r>
              <w:rPr>
                <w:rFonts w:hint="eastAsia" w:ascii="宋体" w:hAnsi="宋体"/>
              </w:rPr>
              <w:t>日期型</w:t>
            </w:r>
          </w:p>
        </w:tc>
        <w:tc>
          <w:tcPr>
            <w:tcW w:w="1218" w:type="dxa"/>
            <w:vAlign w:val="center"/>
          </w:tcPr>
          <w:p>
            <w:pPr>
              <w:pStyle w:val="13"/>
              <w:ind w:firstLine="0" w:firstLineChars="0"/>
              <w:jc w:val="center"/>
              <w:rPr>
                <w:rFonts w:ascii="宋体" w:hAnsi="宋体"/>
              </w:rPr>
            </w:pPr>
            <w:r>
              <w:rPr>
                <w:rFonts w:hint="eastAsia" w:ascii="宋体" w:hAnsi="宋体"/>
              </w:rPr>
              <w:t>当前日期</w:t>
            </w:r>
          </w:p>
        </w:tc>
        <w:tc>
          <w:tcPr>
            <w:tcW w:w="2540" w:type="dxa"/>
            <w:vAlign w:val="center"/>
          </w:tcPr>
          <w:p>
            <w:pPr>
              <w:pStyle w:val="13"/>
              <w:ind w:firstLine="0" w:firstLineChars="0"/>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到期日期</w:t>
            </w:r>
          </w:p>
        </w:tc>
        <w:tc>
          <w:tcPr>
            <w:tcW w:w="1246" w:type="dxa"/>
            <w:vAlign w:val="center"/>
          </w:tcPr>
          <w:p>
            <w:pPr>
              <w:pStyle w:val="13"/>
              <w:ind w:firstLine="0" w:firstLineChars="0"/>
              <w:jc w:val="center"/>
              <w:rPr>
                <w:rFonts w:ascii="宋体" w:hAnsi="宋体"/>
              </w:rPr>
            </w:pPr>
            <w:r>
              <w:rPr>
                <w:rFonts w:hint="eastAsia" w:ascii="宋体" w:hAnsi="宋体"/>
              </w:rPr>
              <w:t>输出</w:t>
            </w:r>
          </w:p>
        </w:tc>
        <w:tc>
          <w:tcPr>
            <w:tcW w:w="1120" w:type="dxa"/>
            <w:vAlign w:val="center"/>
          </w:tcPr>
          <w:p>
            <w:pPr>
              <w:pStyle w:val="13"/>
              <w:ind w:firstLine="0" w:firstLineChars="0"/>
              <w:jc w:val="center"/>
              <w:rPr>
                <w:rFonts w:ascii="宋体" w:hAnsi="宋体"/>
              </w:rPr>
            </w:pPr>
            <w:r>
              <w:rPr>
                <w:rFonts w:hint="eastAsia" w:ascii="宋体" w:hAnsi="宋体"/>
              </w:rPr>
              <w:t>日期框</w:t>
            </w:r>
          </w:p>
        </w:tc>
        <w:tc>
          <w:tcPr>
            <w:tcW w:w="1161" w:type="dxa"/>
            <w:vAlign w:val="center"/>
          </w:tcPr>
          <w:p>
            <w:pPr>
              <w:pStyle w:val="13"/>
              <w:ind w:firstLine="0" w:firstLineChars="0"/>
              <w:jc w:val="center"/>
              <w:rPr>
                <w:rFonts w:ascii="宋体" w:hAnsi="宋体"/>
              </w:rPr>
            </w:pPr>
            <w:r>
              <w:rPr>
                <w:rFonts w:hint="eastAsia" w:ascii="宋体" w:hAnsi="宋体"/>
              </w:rPr>
              <w:t>日期型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根据期限，系统自动计算输出。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结息频率</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列表框</w:t>
            </w:r>
          </w:p>
        </w:tc>
        <w:tc>
          <w:tcPr>
            <w:tcW w:w="1161" w:type="dxa"/>
            <w:vAlign w:val="center"/>
          </w:tcPr>
          <w:p>
            <w:pPr>
              <w:pStyle w:val="13"/>
              <w:ind w:firstLine="0" w:firstLineChars="0"/>
              <w:jc w:val="center"/>
              <w:rPr>
                <w:rFonts w:ascii="宋体" w:hAnsi="宋体"/>
              </w:rPr>
            </w:pPr>
            <w:r>
              <w:rPr>
                <w:rFonts w:hint="eastAsia" w:ascii="宋体" w:hAnsi="宋体"/>
              </w:rPr>
              <w:t>字符型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计息方式为计息且利息计划为可指定结息频率时输入。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下次结息</w:t>
            </w:r>
          </w:p>
        </w:tc>
        <w:tc>
          <w:tcPr>
            <w:tcW w:w="1246" w:type="dxa"/>
            <w:vAlign w:val="center"/>
          </w:tcPr>
          <w:p>
            <w:pPr>
              <w:pStyle w:val="13"/>
              <w:ind w:firstLine="0" w:firstLineChars="0"/>
              <w:jc w:val="center"/>
              <w:rPr>
                <w:rFonts w:ascii="宋体" w:hAnsi="宋体"/>
              </w:rPr>
            </w:pPr>
            <w:r>
              <w:rPr>
                <w:rFonts w:hint="eastAsia" w:ascii="宋体" w:hAnsi="宋体"/>
              </w:rPr>
              <w:t>输出</w:t>
            </w:r>
          </w:p>
        </w:tc>
        <w:tc>
          <w:tcPr>
            <w:tcW w:w="1120" w:type="dxa"/>
            <w:vAlign w:val="center"/>
          </w:tcPr>
          <w:p>
            <w:pPr>
              <w:pStyle w:val="13"/>
              <w:ind w:firstLine="0" w:firstLineChars="0"/>
              <w:jc w:val="center"/>
              <w:rPr>
                <w:rFonts w:ascii="宋体" w:hAnsi="宋体"/>
              </w:rPr>
            </w:pPr>
            <w:r>
              <w:rPr>
                <w:rFonts w:hint="eastAsia" w:ascii="宋体" w:hAnsi="宋体"/>
              </w:rPr>
              <w:t>日期框</w:t>
            </w:r>
          </w:p>
        </w:tc>
        <w:tc>
          <w:tcPr>
            <w:tcW w:w="1161" w:type="dxa"/>
            <w:vAlign w:val="center"/>
          </w:tcPr>
          <w:p>
            <w:pPr>
              <w:pStyle w:val="13"/>
              <w:ind w:firstLine="0" w:firstLineChars="0"/>
              <w:jc w:val="center"/>
              <w:rPr>
                <w:rFonts w:ascii="宋体" w:hAnsi="宋体"/>
              </w:rPr>
            </w:pPr>
            <w:r>
              <w:rPr>
                <w:rFonts w:hint="eastAsia" w:ascii="宋体" w:hAnsi="宋体"/>
              </w:rPr>
              <w:t>日期型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指定结息频率时必输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利率</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数值型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计息方式为计息时必输合同利率，手工输入。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7"/>
              </w:numPr>
              <w:spacing w:line="240" w:lineRule="auto"/>
              <w:jc w:val="center"/>
              <w:rPr>
                <w:rFonts w:ascii="宋体" w:hAnsi="宋体"/>
                <w:b/>
              </w:rPr>
            </w:pPr>
          </w:p>
        </w:tc>
        <w:tc>
          <w:tcPr>
            <w:tcW w:w="1515" w:type="dxa"/>
            <w:vAlign w:val="center"/>
          </w:tcPr>
          <w:p>
            <w:pPr>
              <w:pStyle w:val="13"/>
              <w:ind w:firstLine="0" w:firstLineChars="0"/>
              <w:jc w:val="center"/>
              <w:rPr>
                <w:rFonts w:ascii="宋体" w:hAnsi="宋体"/>
              </w:rPr>
            </w:pPr>
            <w:r>
              <w:rPr>
                <w:rFonts w:hint="eastAsia" w:ascii="宋体" w:hAnsi="宋体"/>
              </w:rPr>
              <w:t>违约利率</w:t>
            </w:r>
          </w:p>
        </w:tc>
        <w:tc>
          <w:tcPr>
            <w:tcW w:w="1246" w:type="dxa"/>
            <w:vAlign w:val="center"/>
          </w:tcPr>
          <w:p>
            <w:pPr>
              <w:pStyle w:val="13"/>
              <w:ind w:firstLine="0" w:firstLineChars="0"/>
              <w:jc w:val="center"/>
              <w:rPr>
                <w:rFonts w:ascii="宋体" w:hAnsi="宋体"/>
              </w:rPr>
            </w:pPr>
            <w:r>
              <w:rPr>
                <w:rFonts w:hint="eastAsia" w:ascii="宋体" w:hAnsi="宋体"/>
              </w:rPr>
              <w:t>输入</w:t>
            </w:r>
          </w:p>
        </w:tc>
        <w:tc>
          <w:tcPr>
            <w:tcW w:w="1120" w:type="dxa"/>
            <w:vAlign w:val="center"/>
          </w:tcPr>
          <w:p>
            <w:pPr>
              <w:pStyle w:val="13"/>
              <w:ind w:firstLine="0" w:firstLineChars="0"/>
              <w:jc w:val="center"/>
              <w:rPr>
                <w:rFonts w:ascii="宋体" w:hAnsi="宋体"/>
              </w:rPr>
            </w:pPr>
            <w:r>
              <w:rPr>
                <w:rFonts w:hint="eastAsia" w:ascii="宋体" w:hAnsi="宋体"/>
              </w:rPr>
              <w:t>文本框</w:t>
            </w:r>
          </w:p>
        </w:tc>
        <w:tc>
          <w:tcPr>
            <w:tcW w:w="1161" w:type="dxa"/>
            <w:vAlign w:val="center"/>
          </w:tcPr>
          <w:p>
            <w:pPr>
              <w:pStyle w:val="13"/>
              <w:ind w:firstLine="0" w:firstLineChars="0"/>
              <w:jc w:val="center"/>
              <w:rPr>
                <w:rFonts w:ascii="宋体" w:hAnsi="宋体"/>
              </w:rPr>
            </w:pPr>
            <w:r>
              <w:rPr>
                <w:rFonts w:hint="eastAsia" w:ascii="宋体" w:hAnsi="宋体"/>
              </w:rPr>
              <w:t>数值型</w:t>
            </w:r>
          </w:p>
        </w:tc>
        <w:tc>
          <w:tcPr>
            <w:tcW w:w="1218" w:type="dxa"/>
            <w:vAlign w:val="center"/>
          </w:tcPr>
          <w:p>
            <w:pPr>
              <w:pStyle w:val="13"/>
              <w:ind w:firstLine="0" w:firstLineChars="0"/>
              <w:jc w:val="center"/>
              <w:rPr>
                <w:rFonts w:ascii="宋体" w:hAnsi="宋体"/>
              </w:rPr>
            </w:pPr>
          </w:p>
        </w:tc>
        <w:tc>
          <w:tcPr>
            <w:tcW w:w="2540" w:type="dxa"/>
            <w:vAlign w:val="center"/>
          </w:tcPr>
          <w:p>
            <w:pPr>
              <w:pStyle w:val="13"/>
              <w:ind w:firstLine="0" w:firstLineChars="0"/>
              <w:rPr>
                <w:rFonts w:ascii="宋体" w:hAnsi="宋体"/>
              </w:rPr>
            </w:pPr>
            <w:r>
              <w:rPr>
                <w:rFonts w:hint="eastAsia" w:ascii="宋体" w:hAnsi="宋体"/>
              </w:rPr>
              <w:t>计息方式为计息时必输违约利率，手工输入。</w:t>
            </w:r>
          </w:p>
        </w:tc>
      </w:tr>
    </w:tbl>
    <w:p>
      <w:pPr>
        <w:pStyle w:val="5"/>
      </w:pPr>
      <w:r>
        <w:rPr>
          <w:rFonts w:hint="eastAsia"/>
        </w:rPr>
        <w:t>1.2.1.3操作流程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1．柜员根据实际需要开立的分户，启动表内内部账开分户交易，录入机构代码、末级科目号、户名、计息方式等要素，点击提交按纽，成功后系统自动生成该账户账号。</w:t>
      </w:r>
    </w:p>
    <w:p>
      <w:pPr>
        <w:pStyle w:val="18"/>
        <w:spacing w:after="0" w:line="240" w:lineRule="auto"/>
        <w:ind w:firstLine="420" w:firstLineChars="200"/>
        <w:rPr>
          <w:rFonts w:ascii="宋体" w:hAnsi="宋体"/>
          <w:szCs w:val="21"/>
        </w:rPr>
      </w:pPr>
      <w:r>
        <w:rPr>
          <w:rFonts w:hint="eastAsia" w:ascii="宋体" w:hAnsi="宋体"/>
          <w:szCs w:val="21"/>
        </w:rPr>
        <w:t>2. 交易成功后点击“确定”或敲回车键退出本交易。</w:t>
      </w:r>
    </w:p>
    <w:p>
      <w:pPr>
        <w:pStyle w:val="5"/>
      </w:pPr>
      <w:r>
        <w:rPr>
          <w:rFonts w:hint="eastAsia"/>
        </w:rPr>
        <w:t>1.2.1.4注意事项</w:t>
      </w:r>
    </w:p>
    <w:p>
      <w:pPr>
        <w:pStyle w:val="18"/>
        <w:spacing w:after="0" w:line="240" w:lineRule="auto"/>
        <w:ind w:firstLine="420" w:firstLineChars="200"/>
        <w:rPr>
          <w:rFonts w:ascii="宋体" w:hAnsi="宋体"/>
          <w:szCs w:val="21"/>
        </w:rPr>
      </w:pPr>
      <w:r>
        <w:rPr>
          <w:rFonts w:hint="eastAsia" w:ascii="宋体" w:hAnsi="宋体"/>
          <w:szCs w:val="21"/>
        </w:rPr>
        <w:t>1．柜员可以为本机构及下级机构开立表内内部账分户。</w:t>
      </w:r>
    </w:p>
    <w:p>
      <w:pPr>
        <w:pStyle w:val="18"/>
        <w:spacing w:after="0" w:line="240" w:lineRule="auto"/>
        <w:ind w:firstLine="420" w:firstLineChars="200"/>
        <w:rPr>
          <w:rFonts w:ascii="宋体" w:hAnsi="宋体"/>
          <w:szCs w:val="21"/>
        </w:rPr>
      </w:pPr>
      <w:r>
        <w:rPr>
          <w:rFonts w:hint="eastAsia" w:ascii="宋体" w:hAnsi="宋体"/>
          <w:szCs w:val="21"/>
        </w:rPr>
        <w:t>2．科目号字段必须录入该科目的末级科目号方可开户成功。</w:t>
      </w:r>
    </w:p>
    <w:p>
      <w:pPr>
        <w:pStyle w:val="18"/>
        <w:spacing w:after="0" w:line="240" w:lineRule="auto"/>
        <w:ind w:firstLine="420" w:firstLineChars="200"/>
        <w:rPr>
          <w:rFonts w:ascii="宋体" w:hAnsi="宋体"/>
          <w:szCs w:val="21"/>
        </w:rPr>
      </w:pPr>
      <w:r>
        <w:rPr>
          <w:rFonts w:hint="eastAsia" w:ascii="宋体" w:hAnsi="宋体"/>
          <w:szCs w:val="21"/>
        </w:rPr>
        <w:t>3．新开立账户的顺序号系统自动生成，也可手工录入顺序号。</w:t>
      </w:r>
    </w:p>
    <w:p>
      <w:pPr>
        <w:pStyle w:val="4"/>
        <w:spacing w:line="240" w:lineRule="auto"/>
        <w:rPr>
          <w:rFonts w:ascii="宋体" w:hAnsi="宋体"/>
        </w:rPr>
      </w:pPr>
      <w:r>
        <w:rPr>
          <w:rFonts w:ascii="宋体" w:hAnsi="宋体"/>
        </w:rPr>
        <w:t>1</w:t>
      </w:r>
      <w:r>
        <w:rPr>
          <w:rFonts w:hint="eastAsia" w:ascii="宋体" w:hAnsi="宋体"/>
        </w:rPr>
        <w:t>.2.2表内内部账销分户</w:t>
      </w:r>
    </w:p>
    <w:p>
      <w:pPr>
        <w:pStyle w:val="5"/>
      </w:pPr>
      <w:r>
        <w:rPr>
          <w:rFonts w:ascii="宋体" w:hAnsi="宋体"/>
        </w:rPr>
        <w:t>1</w:t>
      </w:r>
      <w:r>
        <w:rPr>
          <w:rFonts w:hint="eastAsia"/>
        </w:rPr>
        <w:t>.2.2.1</w:t>
      </w:r>
      <w:r>
        <w:t>基本信息</w:t>
      </w:r>
    </w:p>
    <w:tbl>
      <w:tblPr>
        <w:tblStyle w:val="42"/>
        <w:tblW w:w="842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表内内部账销分户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360310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1" w:type="dxa"/>
            <w:shd w:val="clear" w:color="auto" w:fill="auto"/>
            <w:vAlign w:val="center"/>
          </w:tcPr>
          <w:p>
            <w:pPr>
              <w:pStyle w:val="69"/>
              <w:spacing w:line="240" w:lineRule="auto"/>
              <w:rPr>
                <w:rFonts w:ascii="宋体" w:hAnsi="宋体"/>
                <w:szCs w:val="21"/>
              </w:rPr>
            </w:pPr>
            <w:r>
              <w:rPr>
                <w:rFonts w:hint="eastAsia" w:ascii="宋体" w:hAnsi="宋体"/>
              </w:rPr>
              <w:t>本交易用于对手工开立的表内内部账分户进行销户。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
      <w:pPr>
        <w:rPr>
          <w:rFonts w:ascii="宋体" w:hAnsi="宋体"/>
        </w:rPr>
      </w:pPr>
      <w:r>
        <w:rPr>
          <w:rFonts w:ascii="宋体" w:hAnsi="宋体"/>
        </w:rPr>
        <w:br w:type="page"/>
      </w:r>
    </w:p>
    <w:p>
      <w:pPr>
        <w:pStyle w:val="5"/>
      </w:pPr>
      <w:r>
        <w:rPr>
          <w:rFonts w:hint="eastAsia"/>
        </w:rPr>
        <w:t>1.2.2.2操作界面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412" w:type="dxa"/>
            <w:vAlign w:val="center"/>
          </w:tcPr>
          <w:p>
            <w:pPr>
              <w:pStyle w:val="13"/>
              <w:ind w:firstLine="0" w:firstLineChars="0"/>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人民币</w:t>
            </w:r>
          </w:p>
        </w:tc>
        <w:tc>
          <w:tcPr>
            <w:tcW w:w="241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41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当前余额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41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8"/>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余额方向</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412" w:type="dxa"/>
            <w:vAlign w:val="center"/>
          </w:tcPr>
          <w:p>
            <w:pPr>
              <w:pStyle w:val="13"/>
              <w:ind w:firstLine="0" w:firstLineChars="0"/>
              <w:jc w:val="center"/>
              <w:rPr>
                <w:rFonts w:ascii="宋体" w:hAnsi="宋体"/>
              </w:rPr>
            </w:pPr>
            <w:r>
              <w:rPr>
                <w:rFonts w:hint="eastAsia" w:ascii="宋体" w:hAnsi="宋体"/>
              </w:rPr>
              <w:t>系统反显</w:t>
            </w:r>
          </w:p>
        </w:tc>
      </w:tr>
    </w:tbl>
    <w:p>
      <w:pPr>
        <w:pStyle w:val="5"/>
      </w:pPr>
      <w:r>
        <w:rPr>
          <w:rFonts w:hint="eastAsia"/>
        </w:rPr>
        <w:t>1.2.2.3操作流程</w:t>
      </w:r>
    </w:p>
    <w:p>
      <w:pPr>
        <w:pStyle w:val="18"/>
        <w:spacing w:after="0" w:line="240" w:lineRule="auto"/>
        <w:ind w:firstLine="420" w:firstLineChars="200"/>
        <w:rPr>
          <w:rFonts w:ascii="宋体" w:hAnsi="宋体"/>
          <w:szCs w:val="21"/>
        </w:rPr>
      </w:pPr>
      <w:r>
        <w:rPr>
          <w:rFonts w:hint="eastAsia" w:ascii="宋体" w:hAnsi="宋体"/>
          <w:szCs w:val="21"/>
        </w:rPr>
        <w:t>柜员根据实际需要销户的表内内部账分户，启动表内内部账销分户交易，录入账号，系统自动反显户名、当前余额、借贷方向等信息，点击提交按纽，成功后交易完成，点击“确定”或敲回车键退出本交易。</w:t>
      </w:r>
    </w:p>
    <w:p>
      <w:pPr>
        <w:pStyle w:val="5"/>
      </w:pPr>
      <w:r>
        <w:rPr>
          <w:rFonts w:hint="eastAsia"/>
        </w:rPr>
        <w:t>1.2.2.4注意事项</w:t>
      </w:r>
    </w:p>
    <w:p>
      <w:pPr>
        <w:pStyle w:val="18"/>
        <w:spacing w:after="0" w:line="240" w:lineRule="auto"/>
        <w:ind w:firstLine="420" w:firstLineChars="200"/>
        <w:rPr>
          <w:rFonts w:ascii="宋体" w:hAnsi="宋体"/>
          <w:szCs w:val="21"/>
        </w:rPr>
      </w:pPr>
      <w:r>
        <w:rPr>
          <w:rFonts w:hint="eastAsia" w:ascii="宋体" w:hAnsi="宋体"/>
          <w:szCs w:val="21"/>
        </w:rPr>
        <w:t>1．本交易不可对系统自动开立的标准账户进行销户，只针对手工开立的表内内部账户进行销户。</w:t>
      </w:r>
    </w:p>
    <w:p>
      <w:pPr>
        <w:pStyle w:val="18"/>
        <w:spacing w:after="0" w:line="240" w:lineRule="auto"/>
        <w:ind w:firstLine="420" w:firstLineChars="200"/>
        <w:rPr>
          <w:rFonts w:ascii="宋体" w:hAnsi="宋体"/>
          <w:szCs w:val="21"/>
        </w:rPr>
      </w:pPr>
      <w:r>
        <w:rPr>
          <w:rFonts w:hint="eastAsia" w:ascii="宋体" w:hAnsi="宋体"/>
          <w:szCs w:val="21"/>
        </w:rPr>
        <w:t>2．如待销户内部帐户为计息账户，则应先执行内部帐单户结息（360331）交易，保证该账户积数为零。</w:t>
      </w:r>
    </w:p>
    <w:p>
      <w:pPr>
        <w:pStyle w:val="18"/>
        <w:spacing w:after="0" w:line="240" w:lineRule="auto"/>
        <w:ind w:firstLine="420" w:firstLineChars="200"/>
        <w:rPr>
          <w:rFonts w:ascii="宋体" w:hAnsi="宋体"/>
          <w:szCs w:val="21"/>
        </w:rPr>
      </w:pPr>
      <w:r>
        <w:rPr>
          <w:rFonts w:hint="eastAsia" w:ascii="宋体" w:hAnsi="宋体"/>
          <w:szCs w:val="21"/>
        </w:rPr>
        <w:t>3．待销户内部账户余额必须为零。</w:t>
      </w:r>
    </w:p>
    <w:p>
      <w:pPr>
        <w:pStyle w:val="18"/>
        <w:spacing w:line="240" w:lineRule="auto"/>
        <w:ind w:firstLine="420" w:firstLineChars="200"/>
        <w:rPr>
          <w:rFonts w:ascii="宋体" w:hAnsi="宋体"/>
          <w:szCs w:val="21"/>
        </w:rPr>
      </w:pPr>
      <w:r>
        <w:rPr>
          <w:rFonts w:hint="eastAsia" w:ascii="宋体" w:hAnsi="宋体"/>
          <w:szCs w:val="21"/>
        </w:rPr>
        <w:t>4．本交易支持对本机构及辖内机构的表内内部账销户。</w:t>
      </w:r>
    </w:p>
    <w:p>
      <w:pPr>
        <w:pStyle w:val="4"/>
        <w:spacing w:line="240" w:lineRule="auto"/>
        <w:rPr>
          <w:rFonts w:ascii="宋体" w:hAnsi="宋体"/>
        </w:rPr>
      </w:pPr>
      <w:r>
        <w:rPr>
          <w:rFonts w:ascii="宋体" w:hAnsi="宋体"/>
        </w:rPr>
        <w:t>1</w:t>
      </w:r>
      <w:r>
        <w:rPr>
          <w:rFonts w:hint="eastAsia" w:ascii="宋体" w:hAnsi="宋体"/>
        </w:rPr>
        <w:t>.2.3表内内部账分户信息修改</w:t>
      </w:r>
    </w:p>
    <w:p>
      <w:pPr>
        <w:pStyle w:val="5"/>
      </w:pPr>
      <w:r>
        <w:rPr>
          <w:rFonts w:ascii="宋体" w:hAnsi="宋体"/>
        </w:rPr>
        <w:t>1</w:t>
      </w:r>
      <w:r>
        <w:rPr>
          <w:rFonts w:hint="eastAsia"/>
        </w:rPr>
        <w:t>.2.3.1</w:t>
      </w:r>
      <w:r>
        <w:t>基本信息</w:t>
      </w:r>
    </w:p>
    <w:tbl>
      <w:tblPr>
        <w:tblStyle w:val="42"/>
        <w:tblW w:w="831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表内内部账分户信息修改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360320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41" w:type="dxa"/>
            <w:shd w:val="clear" w:color="auto" w:fill="auto"/>
            <w:vAlign w:val="center"/>
          </w:tcPr>
          <w:p>
            <w:pPr>
              <w:pStyle w:val="69"/>
              <w:spacing w:line="240" w:lineRule="auto"/>
              <w:rPr>
                <w:rFonts w:ascii="宋体" w:hAnsi="宋体"/>
                <w:szCs w:val="21"/>
              </w:rPr>
            </w:pPr>
            <w:r>
              <w:rPr>
                <w:rFonts w:hint="eastAsia" w:ascii="宋体" w:hAnsi="宋体"/>
              </w:rPr>
              <w:t>本交易用于对手工开立的表内内部账分户信息进行修改。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4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ascii="宋体" w:hAnsi="宋体"/>
        </w:rPr>
        <w:t>1</w:t>
      </w:r>
      <w:r>
        <w:rPr>
          <w:rFonts w:hint="eastAsia"/>
        </w:rPr>
        <w:t>.2.3.2操作界面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5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3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3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机构代码</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账别</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科目号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顺序号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账户状态</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余额控制方向</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当前余额方向</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当前余额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账页种类</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透支标志</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计息方式</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利息计划编号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A03系统内存放定期A99系统内存放活期A05拆借-不批量结息A07拆借-批量结息A09批量结息不记账 当计息方式为计息时可修改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期限</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期限类型</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到期日期</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日期框</w:t>
            </w:r>
          </w:p>
        </w:tc>
        <w:tc>
          <w:tcPr>
            <w:tcW w:w="1134" w:type="dxa"/>
            <w:vAlign w:val="center"/>
          </w:tcPr>
          <w:p>
            <w:pPr>
              <w:pStyle w:val="13"/>
              <w:ind w:firstLine="0" w:firstLineChars="0"/>
              <w:jc w:val="center"/>
              <w:rPr>
                <w:rFonts w:ascii="宋体" w:hAnsi="宋体"/>
              </w:rPr>
            </w:pPr>
            <w:r>
              <w:rPr>
                <w:rFonts w:hint="eastAsia" w:ascii="宋体" w:hAnsi="宋体"/>
              </w:rPr>
              <w:t>日期型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结息频率</w:t>
            </w:r>
          </w:p>
        </w:tc>
        <w:tc>
          <w:tcPr>
            <w:tcW w:w="1276" w:type="dxa"/>
            <w:vAlign w:val="center"/>
          </w:tcPr>
          <w:p>
            <w:pPr>
              <w:pStyle w:val="13"/>
              <w:ind w:firstLine="0" w:firstLineChars="0"/>
              <w:jc w:val="center"/>
              <w:rPr>
                <w:rFonts w:ascii="宋体" w:hAnsi="宋体"/>
              </w:rPr>
            </w:pPr>
            <w:r>
              <w:rPr>
                <w:rFonts w:hint="eastAsia" w:ascii="宋体" w:hAnsi="宋体"/>
              </w:rPr>
              <w:t>输出/输出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下次结息</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日期框</w:t>
            </w:r>
          </w:p>
        </w:tc>
        <w:tc>
          <w:tcPr>
            <w:tcW w:w="1134" w:type="dxa"/>
            <w:vAlign w:val="center"/>
          </w:tcPr>
          <w:p>
            <w:pPr>
              <w:pStyle w:val="13"/>
              <w:ind w:firstLine="0" w:firstLineChars="0"/>
              <w:jc w:val="center"/>
              <w:rPr>
                <w:rFonts w:ascii="宋体" w:hAnsi="宋体"/>
              </w:rPr>
            </w:pPr>
            <w:r>
              <w:rPr>
                <w:rFonts w:hint="eastAsia" w:ascii="宋体" w:hAnsi="宋体"/>
              </w:rPr>
              <w:t>日期型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利率</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透支利率</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计息方式为计息时可修改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开户日期</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日期框</w:t>
            </w:r>
          </w:p>
        </w:tc>
        <w:tc>
          <w:tcPr>
            <w:tcW w:w="1134" w:type="dxa"/>
            <w:vAlign w:val="center"/>
          </w:tcPr>
          <w:p>
            <w:pPr>
              <w:pStyle w:val="13"/>
              <w:ind w:firstLine="0" w:firstLineChars="0"/>
              <w:jc w:val="center"/>
              <w:rPr>
                <w:rFonts w:ascii="宋体" w:hAnsi="宋体"/>
              </w:rPr>
            </w:pPr>
            <w:r>
              <w:rPr>
                <w:rFonts w:hint="eastAsia" w:ascii="宋体" w:hAnsi="宋体"/>
              </w:rPr>
              <w:t>日期型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19"/>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开户柜员</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32" w:type="dxa"/>
            <w:vAlign w:val="center"/>
          </w:tcPr>
          <w:p>
            <w:pPr>
              <w:pStyle w:val="13"/>
              <w:ind w:firstLine="0" w:firstLineChars="0"/>
              <w:jc w:val="center"/>
              <w:rPr>
                <w:rFonts w:ascii="宋体" w:hAnsi="宋体"/>
              </w:rPr>
            </w:pPr>
            <w:r>
              <w:rPr>
                <w:rFonts w:hint="eastAsia" w:ascii="宋体" w:hAnsi="宋体"/>
              </w:rPr>
              <w:t>系统反显</w:t>
            </w:r>
          </w:p>
        </w:tc>
      </w:tr>
    </w:tbl>
    <w:p>
      <w:pPr>
        <w:pStyle w:val="18"/>
        <w:spacing w:after="0" w:line="240" w:lineRule="auto"/>
        <w:rPr>
          <w:rFonts w:ascii="宋体" w:hAnsi="宋体"/>
          <w:b/>
        </w:rPr>
      </w:pPr>
    </w:p>
    <w:p>
      <w:pPr>
        <w:pStyle w:val="5"/>
      </w:pPr>
      <w:r>
        <w:rPr>
          <w:rFonts w:hint="eastAsia"/>
        </w:rPr>
        <w:t>1.2.3.3操作流程</w:t>
      </w:r>
    </w:p>
    <w:p>
      <w:pPr>
        <w:pStyle w:val="18"/>
        <w:spacing w:after="0" w:line="240" w:lineRule="auto"/>
        <w:ind w:firstLine="420" w:firstLineChars="200"/>
        <w:rPr>
          <w:rFonts w:ascii="宋体" w:hAnsi="宋体"/>
          <w:szCs w:val="21"/>
        </w:rPr>
      </w:pPr>
      <w:r>
        <w:rPr>
          <w:rFonts w:hint="eastAsia" w:ascii="宋体" w:hAnsi="宋体"/>
          <w:szCs w:val="21"/>
        </w:rPr>
        <w:t>1．柜员根据实际修改需要修改表内内部账分户的账户信息，启动表内内部账分户信息修改交易，录入账号，系统自动反显该账户的所有信息，对账户信息进行修改后，点击提交，系统提示05级授权。</w:t>
      </w:r>
    </w:p>
    <w:p>
      <w:pPr>
        <w:pStyle w:val="18"/>
        <w:spacing w:after="0" w:line="240" w:lineRule="auto"/>
        <w:ind w:firstLine="420" w:firstLineChars="200"/>
        <w:rPr>
          <w:rFonts w:ascii="宋体" w:hAnsi="宋体"/>
          <w:szCs w:val="21"/>
        </w:rPr>
      </w:pPr>
      <w:r>
        <w:rPr>
          <w:rFonts w:hint="eastAsia" w:ascii="宋体" w:hAnsi="宋体"/>
          <w:szCs w:val="21"/>
        </w:rPr>
        <w:t>2．授权成功后交易完成，点击“确定”或敲回车键退出本交易。</w:t>
      </w:r>
    </w:p>
    <w:p>
      <w:pPr>
        <w:pStyle w:val="5"/>
      </w:pPr>
      <w:r>
        <w:rPr>
          <w:rFonts w:hint="eastAsia"/>
        </w:rPr>
        <w:t>1.2.3.4注意事项</w:t>
      </w:r>
    </w:p>
    <w:p>
      <w:pPr>
        <w:pStyle w:val="18"/>
        <w:spacing w:after="0" w:line="240" w:lineRule="auto"/>
        <w:ind w:firstLine="420" w:firstLineChars="200"/>
        <w:rPr>
          <w:rFonts w:ascii="宋体" w:hAnsi="宋体"/>
          <w:szCs w:val="21"/>
        </w:rPr>
      </w:pPr>
      <w:r>
        <w:rPr>
          <w:rFonts w:hint="eastAsia" w:ascii="宋体" w:hAnsi="宋体"/>
          <w:szCs w:val="21"/>
        </w:rPr>
        <w:t>1. 本交易只对手工开立的表内内部账户进行账户信息修改，不可对系统自动开立的标准账户进行信息修改。</w:t>
      </w:r>
    </w:p>
    <w:p>
      <w:pPr>
        <w:pStyle w:val="18"/>
        <w:spacing w:after="0" w:line="240" w:lineRule="auto"/>
        <w:ind w:firstLine="420" w:firstLineChars="200"/>
        <w:rPr>
          <w:rFonts w:ascii="宋体" w:hAnsi="宋体"/>
          <w:szCs w:val="21"/>
        </w:rPr>
      </w:pPr>
      <w:r>
        <w:rPr>
          <w:rFonts w:hint="eastAsia" w:ascii="宋体" w:hAnsi="宋体"/>
          <w:szCs w:val="21"/>
        </w:rPr>
        <w:t>2. 内部账分户信息修改时不允许修改币种、机构代码、账别、科目号、账号顺序号、账页种类、计息方式、利息计划编号等要素。</w:t>
      </w:r>
    </w:p>
    <w:p>
      <w:pPr>
        <w:pStyle w:val="18"/>
        <w:spacing w:after="0" w:line="240" w:lineRule="auto"/>
        <w:ind w:firstLine="420" w:firstLineChars="200"/>
        <w:rPr>
          <w:rFonts w:ascii="宋体" w:hAnsi="宋体"/>
          <w:szCs w:val="21"/>
        </w:rPr>
      </w:pPr>
      <w:r>
        <w:rPr>
          <w:rFonts w:hint="eastAsia" w:ascii="宋体" w:hAnsi="宋体"/>
          <w:szCs w:val="21"/>
        </w:rPr>
        <w:t>3．修改余额控制方向时必须保证内部账户余额与积数都为零，且在所属科目余额控制方向允许范围内。</w:t>
      </w:r>
    </w:p>
    <w:p>
      <w:pPr>
        <w:pStyle w:val="18"/>
        <w:spacing w:after="0" w:line="240" w:lineRule="auto"/>
        <w:ind w:firstLine="420" w:firstLineChars="200"/>
        <w:rPr>
          <w:rFonts w:ascii="宋体" w:hAnsi="宋体"/>
          <w:szCs w:val="21"/>
        </w:rPr>
      </w:pPr>
      <w:r>
        <w:rPr>
          <w:rFonts w:hint="eastAsia" w:ascii="宋体" w:hAnsi="宋体"/>
          <w:szCs w:val="21"/>
        </w:rPr>
        <w:t>4. 本交易支持对本机构及辖内机构的账户信息修改。</w:t>
      </w:r>
    </w:p>
    <w:p>
      <w:pPr>
        <w:pStyle w:val="4"/>
        <w:spacing w:line="240" w:lineRule="auto"/>
        <w:rPr>
          <w:rFonts w:ascii="宋体" w:hAnsi="宋体"/>
        </w:rPr>
      </w:pPr>
      <w:r>
        <w:rPr>
          <w:rFonts w:ascii="宋体" w:hAnsi="宋体"/>
        </w:rPr>
        <w:t>1</w:t>
      </w:r>
      <w:r>
        <w:rPr>
          <w:rFonts w:hint="eastAsia" w:ascii="宋体" w:hAnsi="宋体"/>
        </w:rPr>
        <w:t>.2.4表外内部账开分户</w:t>
      </w:r>
    </w:p>
    <w:p>
      <w:pPr>
        <w:pStyle w:val="5"/>
      </w:pPr>
      <w:r>
        <w:rPr>
          <w:rFonts w:ascii="宋体" w:hAnsi="宋体"/>
        </w:rPr>
        <w:t>1</w:t>
      </w:r>
      <w:r>
        <w:rPr>
          <w:rFonts w:hint="eastAsia"/>
        </w:rPr>
        <w:t>.2.4.1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表外内部账开分户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360400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本交易用于开立表外内部账分户。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1.2.4.2操作界面</w:t>
      </w:r>
      <w:r>
        <w:t>及栏位说明</w:t>
      </w:r>
    </w:p>
    <w:p>
      <w:pPr>
        <w:pStyle w:val="18"/>
        <w:spacing w:after="0" w:line="240" w:lineRule="auto"/>
        <w:rPr>
          <w:rFonts w:ascii="宋体" w:hAnsi="宋体"/>
          <w:b/>
        </w:rPr>
      </w:pPr>
      <w:r>
        <w:rPr>
          <w:rFonts w:hint="eastAsia" w:ascii="宋体" w:hAnsi="宋体"/>
          <w:b/>
        </w:rPr>
        <w:t>操作界面：</w:t>
      </w:r>
    </w:p>
    <w:p>
      <w:pPr>
        <w:pStyle w:val="18"/>
        <w:spacing w:after="0" w:line="240" w:lineRule="auto"/>
        <w:jc w:val="center"/>
        <w:rPr>
          <w:rFonts w:ascii="宋体" w:hAnsi="宋体"/>
          <w:b/>
        </w:rPr>
      </w:pPr>
      <w:r>
        <w:rPr>
          <w:rFonts w:hint="eastAsia" w:ascii="宋体" w:hAnsi="宋体"/>
          <w:b/>
        </w:rPr>
        <w:drawing>
          <wp:inline distT="0" distB="0" distL="0" distR="0">
            <wp:extent cx="6115050" cy="43116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65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6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602"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机构代码</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本机构</w:t>
            </w:r>
          </w:p>
        </w:tc>
        <w:tc>
          <w:tcPr>
            <w:tcW w:w="2602" w:type="dxa"/>
            <w:vAlign w:val="center"/>
          </w:tcPr>
          <w:p>
            <w:pPr>
              <w:pStyle w:val="13"/>
              <w:ind w:firstLine="0" w:firstLineChars="0"/>
              <w:rPr>
                <w:rFonts w:ascii="宋体" w:hAnsi="宋体"/>
              </w:rPr>
            </w:pPr>
            <w:r>
              <w:rPr>
                <w:rFonts w:hint="eastAsia" w:ascii="宋体" w:hAnsi="宋体"/>
              </w:rPr>
              <w:t>必输字段，可输入下级机构。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账别</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自营性</w:t>
            </w:r>
          </w:p>
        </w:tc>
        <w:tc>
          <w:tcPr>
            <w:tcW w:w="2602" w:type="dxa"/>
            <w:vAlign w:val="center"/>
          </w:tcPr>
          <w:p>
            <w:pPr>
              <w:pStyle w:val="13"/>
              <w:ind w:firstLine="0" w:firstLineChars="0"/>
              <w:rPr>
                <w:rFonts w:ascii="宋体" w:hAnsi="宋体"/>
              </w:rPr>
            </w:pPr>
            <w:r>
              <w:rPr>
                <w:rFonts w:hint="eastAsia" w:ascii="宋体" w:hAnsi="宋体"/>
              </w:rPr>
              <w:t>必输字段 ，0自营性1政策性。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科目号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602" w:type="dxa"/>
            <w:vAlign w:val="center"/>
          </w:tcPr>
          <w:p>
            <w:pPr>
              <w:pStyle w:val="13"/>
              <w:ind w:firstLine="0" w:firstLineChars="0"/>
              <w:rPr>
                <w:rFonts w:ascii="宋体" w:hAnsi="宋体"/>
              </w:rPr>
            </w:pPr>
            <w:r>
              <w:rPr>
                <w:rFonts w:hint="eastAsia" w:ascii="宋体" w:hAnsi="宋体"/>
              </w:rPr>
              <w:t>必输字段，输入末级科目。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人民币</w:t>
            </w:r>
          </w:p>
        </w:tc>
        <w:tc>
          <w:tcPr>
            <w:tcW w:w="2602" w:type="dxa"/>
            <w:vAlign w:val="center"/>
          </w:tcPr>
          <w:p>
            <w:pPr>
              <w:pStyle w:val="13"/>
              <w:ind w:firstLine="0" w:firstLineChars="0"/>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账号顺序号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602" w:type="dxa"/>
            <w:vAlign w:val="center"/>
          </w:tcPr>
          <w:p>
            <w:pPr>
              <w:pStyle w:val="13"/>
              <w:ind w:firstLine="0" w:firstLineChars="0"/>
              <w:rPr>
                <w:rFonts w:ascii="宋体" w:hAnsi="宋体"/>
              </w:rPr>
            </w:pPr>
            <w:r>
              <w:rPr>
                <w:rFonts w:hint="eastAsia" w:ascii="宋体" w:hAnsi="宋体"/>
              </w:rPr>
              <w:t>选输字段，可手工录入，如不输系统自动生成。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602" w:type="dxa"/>
            <w:vAlign w:val="center"/>
          </w:tcPr>
          <w:p>
            <w:pPr>
              <w:pStyle w:val="13"/>
              <w:ind w:firstLine="0" w:firstLineChars="0"/>
              <w:rPr>
                <w:rFonts w:ascii="宋体" w:hAnsi="宋体"/>
              </w:rPr>
            </w:pPr>
            <w:r>
              <w:rPr>
                <w:rFonts w:hint="eastAsia" w:ascii="宋体" w:hAnsi="宋体"/>
              </w:rPr>
              <w:t>反显科目名称，可修改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余额控制方向</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收方</w:t>
            </w:r>
          </w:p>
        </w:tc>
        <w:tc>
          <w:tcPr>
            <w:tcW w:w="2602" w:type="dxa"/>
            <w:vAlign w:val="center"/>
          </w:tcPr>
          <w:p>
            <w:pPr>
              <w:pStyle w:val="13"/>
              <w:ind w:firstLine="0" w:firstLineChars="0"/>
              <w:rPr>
                <w:rFonts w:ascii="宋体" w:hAnsi="宋体"/>
              </w:rPr>
            </w:pPr>
            <w:r>
              <w:rPr>
                <w:rFonts w:hint="eastAsia" w:ascii="宋体" w:hAnsi="宋体"/>
              </w:rPr>
              <w:t>必输字段 D-收方 C-付方 B-双方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0"/>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开户账号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提示框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602" w:type="dxa"/>
            <w:vAlign w:val="center"/>
          </w:tcPr>
          <w:p>
            <w:pPr>
              <w:pStyle w:val="13"/>
              <w:ind w:firstLine="0" w:firstLineChars="0"/>
              <w:rPr>
                <w:rFonts w:ascii="宋体" w:hAnsi="宋体"/>
              </w:rPr>
            </w:pPr>
          </w:p>
        </w:tc>
      </w:tr>
    </w:tbl>
    <w:p>
      <w:pPr>
        <w:pStyle w:val="5"/>
      </w:pPr>
      <w:r>
        <w:rPr>
          <w:rFonts w:hint="eastAsia"/>
        </w:rPr>
        <w:t>1.2.4.3操作流程</w:t>
      </w:r>
    </w:p>
    <w:p>
      <w:pPr>
        <w:pStyle w:val="18"/>
        <w:spacing w:after="0" w:line="240" w:lineRule="auto"/>
        <w:ind w:firstLine="420" w:firstLineChars="200"/>
        <w:rPr>
          <w:rFonts w:ascii="宋体" w:hAnsi="宋体"/>
          <w:szCs w:val="21"/>
        </w:rPr>
      </w:pPr>
      <w:r>
        <w:rPr>
          <w:rFonts w:hint="eastAsia" w:ascii="宋体" w:hAnsi="宋体"/>
          <w:szCs w:val="21"/>
        </w:rPr>
        <w:t>柜员根据需要开立的分户，启动表外内部账开分户交易，录入机构代码、末级科目号、户名、计息方式等要素，点击提交，成功后系统自动生成开户账号。点击“确定”或敲回车键退出本交易。</w:t>
      </w:r>
    </w:p>
    <w:p>
      <w:pPr>
        <w:pStyle w:val="5"/>
      </w:pPr>
      <w:r>
        <w:rPr>
          <w:rFonts w:hint="eastAsia"/>
        </w:rPr>
        <w:t>1.2.4.4注意事项</w:t>
      </w:r>
    </w:p>
    <w:p>
      <w:pPr>
        <w:pStyle w:val="18"/>
        <w:spacing w:after="0" w:line="240" w:lineRule="auto"/>
        <w:ind w:firstLine="420" w:firstLineChars="200"/>
        <w:rPr>
          <w:rFonts w:ascii="宋体" w:hAnsi="宋体"/>
          <w:szCs w:val="21"/>
        </w:rPr>
      </w:pPr>
      <w:r>
        <w:rPr>
          <w:rFonts w:hint="eastAsia" w:ascii="宋体" w:hAnsi="宋体"/>
          <w:szCs w:val="21"/>
        </w:rPr>
        <w:t>1．柜员可以为本机构及辖内级机构开立表外内部账分户。</w:t>
      </w:r>
    </w:p>
    <w:p>
      <w:pPr>
        <w:pStyle w:val="18"/>
        <w:spacing w:after="0" w:line="240" w:lineRule="auto"/>
        <w:ind w:firstLine="420" w:firstLineChars="200"/>
        <w:rPr>
          <w:rFonts w:ascii="宋体" w:hAnsi="宋体"/>
          <w:szCs w:val="21"/>
        </w:rPr>
      </w:pPr>
      <w:r>
        <w:rPr>
          <w:rFonts w:hint="eastAsia" w:ascii="宋体" w:hAnsi="宋体"/>
          <w:szCs w:val="21"/>
        </w:rPr>
        <w:t>2．科目号字段必须录入末级科目号。</w:t>
      </w:r>
    </w:p>
    <w:p>
      <w:pPr>
        <w:pStyle w:val="18"/>
        <w:spacing w:after="0" w:line="240" w:lineRule="auto"/>
        <w:ind w:firstLine="420" w:firstLineChars="200"/>
        <w:rPr>
          <w:rFonts w:ascii="宋体" w:hAnsi="宋体"/>
          <w:szCs w:val="21"/>
        </w:rPr>
      </w:pPr>
      <w:r>
        <w:rPr>
          <w:rFonts w:hint="eastAsia" w:ascii="宋体" w:hAnsi="宋体"/>
          <w:szCs w:val="21"/>
        </w:rPr>
        <w:t>3．新开立账户的顺序号系统自动生成，也可手工录入顺序号。</w:t>
      </w:r>
    </w:p>
    <w:p>
      <w:pPr>
        <w:pStyle w:val="4"/>
        <w:spacing w:line="240" w:lineRule="auto"/>
        <w:rPr>
          <w:rFonts w:ascii="宋体" w:hAnsi="宋体"/>
        </w:rPr>
      </w:pPr>
      <w:r>
        <w:rPr>
          <w:rFonts w:ascii="宋体" w:hAnsi="宋体"/>
        </w:rPr>
        <w:t>1</w:t>
      </w:r>
      <w:r>
        <w:rPr>
          <w:rFonts w:hint="eastAsia" w:ascii="宋体" w:hAnsi="宋体"/>
        </w:rPr>
        <w:t>.2.5表外内部账销分户</w:t>
      </w:r>
    </w:p>
    <w:p>
      <w:pPr>
        <w:pStyle w:val="5"/>
      </w:pPr>
      <w:r>
        <w:rPr>
          <w:rFonts w:ascii="宋体" w:hAnsi="宋体"/>
        </w:rPr>
        <w:t>1</w:t>
      </w:r>
      <w:r>
        <w:rPr>
          <w:rFonts w:hint="eastAsia"/>
        </w:rPr>
        <w:t>.2.5.1</w:t>
      </w:r>
      <w:r>
        <w:t>基本信息</w:t>
      </w:r>
    </w:p>
    <w:tbl>
      <w:tblPr>
        <w:tblStyle w:val="42"/>
        <w:tblW w:w="83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表外内部账销分户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360410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89" w:type="dxa"/>
            <w:shd w:val="clear" w:color="auto" w:fill="auto"/>
            <w:vAlign w:val="center"/>
          </w:tcPr>
          <w:p>
            <w:pPr>
              <w:pStyle w:val="69"/>
              <w:spacing w:line="240" w:lineRule="auto"/>
              <w:rPr>
                <w:rFonts w:ascii="宋体" w:hAnsi="宋体"/>
                <w:szCs w:val="21"/>
              </w:rPr>
            </w:pPr>
            <w:r>
              <w:rPr>
                <w:rFonts w:hint="eastAsia" w:ascii="宋体" w:hAnsi="宋体"/>
              </w:rPr>
              <w:t>本交易用于对手工开立的表外内部账分户进行销户。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8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1.2.5.2操作界面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p>
    <w:p>
      <w:pPr>
        <w:pStyle w:val="18"/>
        <w:spacing w:after="0" w:line="240" w:lineRule="auto"/>
        <w:jc w:val="left"/>
        <w:rPr>
          <w:rFonts w:ascii="宋体" w:hAnsi="宋体"/>
          <w:b/>
        </w:rPr>
      </w:pPr>
      <w:r>
        <w:rPr>
          <w:rFonts w:hint="eastAsia" w:ascii="宋体" w:hAnsi="宋体"/>
          <w:b/>
        </w:rPr>
        <w:t>栏位说明：</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79"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79" w:type="dxa"/>
            <w:vAlign w:val="center"/>
          </w:tcPr>
          <w:p>
            <w:pPr>
              <w:pStyle w:val="13"/>
              <w:ind w:firstLine="0" w:firstLineChars="0"/>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r>
              <w:rPr>
                <w:rFonts w:hint="eastAsia" w:ascii="宋体" w:hAnsi="宋体"/>
              </w:rPr>
              <w:t>人民币</w:t>
            </w:r>
          </w:p>
        </w:tc>
        <w:tc>
          <w:tcPr>
            <w:tcW w:w="2579"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79"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当前余额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79" w:type="dxa"/>
            <w:vAlign w:val="center"/>
          </w:tcPr>
          <w:p>
            <w:pPr>
              <w:pStyle w:val="13"/>
              <w:ind w:firstLine="0" w:firstLineChars="0"/>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1"/>
              </w:numPr>
              <w:spacing w:line="240" w:lineRule="auto"/>
              <w:jc w:val="center"/>
              <w:rPr>
                <w:rFonts w:ascii="宋体" w:hAnsi="宋体"/>
                <w:b/>
              </w:rPr>
            </w:pPr>
          </w:p>
        </w:tc>
        <w:tc>
          <w:tcPr>
            <w:tcW w:w="1709" w:type="dxa"/>
            <w:vAlign w:val="center"/>
          </w:tcPr>
          <w:p>
            <w:pPr>
              <w:pStyle w:val="13"/>
              <w:ind w:firstLine="0" w:firstLineChars="0"/>
              <w:jc w:val="center"/>
              <w:rPr>
                <w:rFonts w:ascii="宋体" w:hAnsi="宋体"/>
              </w:rPr>
            </w:pPr>
            <w:r>
              <w:rPr>
                <w:rFonts w:hint="eastAsia" w:ascii="宋体" w:hAnsi="宋体"/>
              </w:rPr>
              <w:t>余额方向</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79" w:type="dxa"/>
            <w:vAlign w:val="center"/>
          </w:tcPr>
          <w:p>
            <w:pPr>
              <w:pStyle w:val="13"/>
              <w:ind w:firstLine="0" w:firstLineChars="0"/>
              <w:rPr>
                <w:rFonts w:ascii="宋体" w:hAnsi="宋体"/>
              </w:rPr>
            </w:pPr>
            <w:r>
              <w:rPr>
                <w:rFonts w:hint="eastAsia" w:ascii="宋体" w:hAnsi="宋体"/>
              </w:rPr>
              <w:t>系统反显</w:t>
            </w:r>
          </w:p>
        </w:tc>
      </w:tr>
    </w:tbl>
    <w:p>
      <w:pPr>
        <w:pStyle w:val="5"/>
      </w:pPr>
      <w:r>
        <w:rPr>
          <w:rFonts w:hint="eastAsia"/>
        </w:rPr>
        <w:t>1.2.5.3操作流程</w:t>
      </w:r>
    </w:p>
    <w:p>
      <w:pPr>
        <w:pStyle w:val="18"/>
        <w:spacing w:after="0" w:line="240" w:lineRule="auto"/>
        <w:ind w:firstLine="420" w:firstLineChars="200"/>
        <w:rPr>
          <w:rFonts w:ascii="宋体" w:hAnsi="宋体"/>
          <w:szCs w:val="21"/>
        </w:rPr>
      </w:pPr>
      <w:r>
        <w:rPr>
          <w:rFonts w:hint="eastAsia" w:ascii="宋体" w:hAnsi="宋体"/>
          <w:szCs w:val="21"/>
        </w:rPr>
        <w:t>柜员根据需要销户的表外内部账分户，启动表外内部账销分户交易，录入账号，系统自动反显户名、当前余额，余额方向等信息，点击提交，成功后交易完成。点击退出按钮退出本交易。</w:t>
      </w:r>
    </w:p>
    <w:p>
      <w:pPr>
        <w:pStyle w:val="5"/>
      </w:pPr>
      <w:r>
        <w:rPr>
          <w:rFonts w:hint="eastAsia"/>
        </w:rPr>
        <w:t>1.2.5.4注意事项</w:t>
      </w:r>
    </w:p>
    <w:p>
      <w:pPr>
        <w:pStyle w:val="18"/>
        <w:spacing w:after="0" w:line="240" w:lineRule="auto"/>
        <w:ind w:firstLine="420" w:firstLineChars="200"/>
        <w:rPr>
          <w:rFonts w:ascii="宋体" w:hAnsi="宋体"/>
          <w:szCs w:val="21"/>
        </w:rPr>
      </w:pPr>
      <w:r>
        <w:rPr>
          <w:rFonts w:hint="eastAsia" w:ascii="宋体" w:hAnsi="宋体"/>
          <w:szCs w:val="21"/>
        </w:rPr>
        <w:t>1．本交易不可对系统自动开立的标准账户进行销户，只针对手工开立的表外内部账户进行销户。</w:t>
      </w:r>
    </w:p>
    <w:p>
      <w:pPr>
        <w:pStyle w:val="18"/>
        <w:spacing w:after="0" w:line="240" w:lineRule="auto"/>
        <w:ind w:firstLine="420" w:firstLineChars="200"/>
        <w:rPr>
          <w:rFonts w:ascii="宋体" w:hAnsi="宋体"/>
          <w:szCs w:val="21"/>
        </w:rPr>
      </w:pPr>
      <w:r>
        <w:rPr>
          <w:rFonts w:hint="eastAsia" w:ascii="宋体" w:hAnsi="宋体"/>
          <w:szCs w:val="21"/>
        </w:rPr>
        <w:t>2．待销户账户的余额必须为零。</w:t>
      </w:r>
    </w:p>
    <w:p>
      <w:pPr>
        <w:pStyle w:val="18"/>
        <w:spacing w:after="0" w:line="240" w:lineRule="auto"/>
        <w:ind w:firstLine="420" w:firstLineChars="200"/>
        <w:rPr>
          <w:rFonts w:ascii="宋体" w:hAnsi="宋体"/>
          <w:szCs w:val="21"/>
        </w:rPr>
      </w:pPr>
      <w:r>
        <w:rPr>
          <w:rFonts w:hint="eastAsia" w:ascii="宋体" w:hAnsi="宋体"/>
          <w:szCs w:val="21"/>
        </w:rPr>
        <w:t>3．本交易支持对本机构及辖内机构的表外内部账销户。</w:t>
      </w:r>
    </w:p>
    <w:p>
      <w:pPr>
        <w:pStyle w:val="4"/>
        <w:spacing w:line="240" w:lineRule="auto"/>
        <w:rPr>
          <w:rFonts w:ascii="宋体" w:hAnsi="宋体"/>
        </w:rPr>
      </w:pPr>
      <w:r>
        <w:rPr>
          <w:rFonts w:ascii="宋体" w:hAnsi="宋体"/>
        </w:rPr>
        <w:t>1</w:t>
      </w:r>
      <w:r>
        <w:rPr>
          <w:rFonts w:hint="eastAsia" w:ascii="宋体" w:hAnsi="宋体"/>
        </w:rPr>
        <w:t>.2.6表外内部账分户信息修改</w:t>
      </w:r>
    </w:p>
    <w:p>
      <w:pPr>
        <w:pStyle w:val="5"/>
      </w:pPr>
      <w:r>
        <w:rPr>
          <w:rFonts w:ascii="宋体" w:hAnsi="宋体"/>
        </w:rPr>
        <w:t>1</w:t>
      </w:r>
      <w:r>
        <w:rPr>
          <w:rFonts w:hint="eastAsia"/>
        </w:rPr>
        <w:t>.2.6.1</w:t>
      </w:r>
      <w:r>
        <w:t>基本信息</w:t>
      </w:r>
    </w:p>
    <w:tbl>
      <w:tblPr>
        <w:tblStyle w:val="42"/>
        <w:tblW w:w="83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表外内部账分户信息修改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360420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5" w:type="dxa"/>
            <w:shd w:val="clear" w:color="auto" w:fill="auto"/>
            <w:vAlign w:val="center"/>
          </w:tcPr>
          <w:p>
            <w:pPr>
              <w:pStyle w:val="69"/>
              <w:spacing w:line="240" w:lineRule="auto"/>
              <w:rPr>
                <w:rFonts w:ascii="宋体" w:hAnsi="宋体"/>
                <w:szCs w:val="21"/>
              </w:rPr>
            </w:pPr>
            <w:r>
              <w:rPr>
                <w:rFonts w:hint="eastAsia" w:ascii="宋体" w:hAnsi="宋体"/>
              </w:rPr>
              <w:t>本交易用于对手工开立的表外内部账分户信息进行修改。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5"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2"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1.2.6.2操作界面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56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08"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账号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币种</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列表框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科目号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机构代码</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账别</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账号顺序号</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账户状态</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当前余额</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数值型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当前余额方向</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户名</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余额方向</w:t>
            </w:r>
          </w:p>
        </w:tc>
        <w:tc>
          <w:tcPr>
            <w:tcW w:w="1276" w:type="dxa"/>
            <w:vAlign w:val="center"/>
          </w:tcPr>
          <w:p>
            <w:pPr>
              <w:pStyle w:val="13"/>
              <w:ind w:firstLine="0" w:firstLineChars="0"/>
              <w:jc w:val="center"/>
              <w:rPr>
                <w:rFonts w:ascii="宋体" w:hAnsi="宋体"/>
              </w:rPr>
            </w:pPr>
            <w:r>
              <w:rPr>
                <w:rFonts w:hint="eastAsia" w:ascii="宋体" w:hAnsi="宋体"/>
              </w:rPr>
              <w:t>输出/输入</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color w:val="FF0000"/>
              </w:rPr>
            </w:pPr>
          </w:p>
        </w:tc>
        <w:tc>
          <w:tcPr>
            <w:tcW w:w="2508" w:type="dxa"/>
          </w:tcPr>
          <w:p>
            <w:pPr>
              <w:pStyle w:val="13"/>
              <w:ind w:firstLine="0" w:firstLineChars="0"/>
              <w:jc w:val="center"/>
              <w:rPr>
                <w:rFonts w:ascii="宋体" w:hAnsi="宋体"/>
              </w:rPr>
            </w:pPr>
            <w:r>
              <w:rPr>
                <w:rFonts w:hint="eastAsia" w:ascii="宋体" w:hAnsi="宋体"/>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开户日期</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日期框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2"/>
              </w:numPr>
              <w:spacing w:line="240" w:lineRule="auto"/>
              <w:jc w:val="center"/>
              <w:rPr>
                <w:rFonts w:ascii="宋体" w:hAnsi="宋体"/>
                <w:b/>
              </w:rPr>
            </w:pPr>
          </w:p>
        </w:tc>
        <w:tc>
          <w:tcPr>
            <w:tcW w:w="1709" w:type="dxa"/>
          </w:tcPr>
          <w:p>
            <w:pPr>
              <w:pStyle w:val="13"/>
              <w:ind w:firstLine="0" w:firstLineChars="0"/>
              <w:jc w:val="center"/>
              <w:rPr>
                <w:rFonts w:ascii="宋体" w:hAnsi="宋体"/>
              </w:rPr>
            </w:pPr>
            <w:r>
              <w:rPr>
                <w:rFonts w:hint="eastAsia" w:ascii="宋体" w:hAnsi="宋体"/>
              </w:rPr>
              <w:t>开户柜员</w:t>
            </w:r>
          </w:p>
        </w:tc>
        <w:tc>
          <w:tcPr>
            <w:tcW w:w="1276" w:type="dxa"/>
            <w:vAlign w:val="center"/>
          </w:tcPr>
          <w:p>
            <w:pPr>
              <w:pStyle w:val="13"/>
              <w:ind w:firstLine="0" w:firstLineChars="0"/>
              <w:jc w:val="center"/>
              <w:rPr>
                <w:rFonts w:ascii="宋体" w:hAnsi="宋体"/>
              </w:rPr>
            </w:pPr>
            <w:r>
              <w:rPr>
                <w:rFonts w:hint="eastAsia" w:ascii="宋体" w:hAnsi="宋体"/>
              </w:rPr>
              <w:t>输出</w:t>
            </w:r>
          </w:p>
        </w:tc>
        <w:tc>
          <w:tcPr>
            <w:tcW w:w="1240" w:type="dxa"/>
            <w:vAlign w:val="center"/>
          </w:tcPr>
          <w:p>
            <w:pPr>
              <w:pStyle w:val="13"/>
              <w:ind w:firstLine="0" w:firstLineChars="0"/>
              <w:jc w:val="center"/>
              <w:rPr>
                <w:rFonts w:ascii="宋体" w:hAnsi="宋体"/>
              </w:rPr>
            </w:pPr>
            <w:r>
              <w:rPr>
                <w:rFonts w:hint="eastAsia" w:ascii="宋体" w:hAnsi="宋体"/>
              </w:rPr>
              <w:t>文本框</w:t>
            </w:r>
          </w:p>
        </w:tc>
        <w:tc>
          <w:tcPr>
            <w:tcW w:w="1134" w:type="dxa"/>
            <w:vAlign w:val="center"/>
          </w:tcPr>
          <w:p>
            <w:pPr>
              <w:pStyle w:val="13"/>
              <w:ind w:firstLine="0" w:firstLineChars="0"/>
              <w:jc w:val="center"/>
              <w:rPr>
                <w:rFonts w:ascii="宋体" w:hAnsi="宋体"/>
              </w:rPr>
            </w:pPr>
            <w:r>
              <w:rPr>
                <w:rFonts w:hint="eastAsia" w:ascii="宋体" w:hAnsi="宋体"/>
              </w:rPr>
              <w:t>字符型</w:t>
            </w:r>
          </w:p>
        </w:tc>
        <w:tc>
          <w:tcPr>
            <w:tcW w:w="1029" w:type="dxa"/>
            <w:vAlign w:val="center"/>
          </w:tcPr>
          <w:p>
            <w:pPr>
              <w:pStyle w:val="13"/>
              <w:ind w:firstLine="0" w:firstLineChars="0"/>
              <w:jc w:val="center"/>
              <w:rPr>
                <w:rFonts w:ascii="宋体" w:hAnsi="宋体"/>
              </w:rPr>
            </w:pPr>
          </w:p>
        </w:tc>
        <w:tc>
          <w:tcPr>
            <w:tcW w:w="2508" w:type="dxa"/>
          </w:tcPr>
          <w:p>
            <w:pPr>
              <w:pStyle w:val="13"/>
              <w:ind w:firstLine="0" w:firstLineChars="0"/>
              <w:jc w:val="center"/>
              <w:rPr>
                <w:rFonts w:ascii="宋体" w:hAnsi="宋体"/>
              </w:rPr>
            </w:pPr>
            <w:r>
              <w:rPr>
                <w:rFonts w:hint="eastAsia" w:ascii="宋体" w:hAnsi="宋体"/>
              </w:rPr>
              <w:t>系统反显</w:t>
            </w:r>
          </w:p>
        </w:tc>
      </w:tr>
    </w:tbl>
    <w:p>
      <w:pPr>
        <w:pStyle w:val="5"/>
      </w:pPr>
      <w:r>
        <w:rPr>
          <w:rFonts w:hint="eastAsia"/>
        </w:rPr>
        <w:t>1.2.6.3操作流程</w:t>
      </w:r>
    </w:p>
    <w:p>
      <w:pPr>
        <w:pStyle w:val="18"/>
        <w:spacing w:after="0" w:line="240" w:lineRule="auto"/>
        <w:ind w:firstLine="420" w:firstLineChars="200"/>
        <w:rPr>
          <w:rFonts w:ascii="宋体" w:hAnsi="宋体"/>
          <w:szCs w:val="21"/>
        </w:rPr>
      </w:pPr>
      <w:r>
        <w:rPr>
          <w:rFonts w:hint="eastAsia" w:ascii="宋体" w:hAnsi="宋体"/>
          <w:szCs w:val="21"/>
        </w:rPr>
        <w:t>1．柜员根据需要修改表外内部账分户的账户信息，启动表外内部账分户信息修改交易，录入账号，系统自动反显该账户所有信息，修改信息后，点击提交，系统提示05级授权。</w:t>
      </w:r>
    </w:p>
    <w:p>
      <w:pPr>
        <w:pStyle w:val="18"/>
        <w:spacing w:after="0" w:line="240" w:lineRule="auto"/>
        <w:ind w:firstLine="420" w:firstLineChars="200"/>
        <w:rPr>
          <w:rFonts w:ascii="宋体" w:hAnsi="宋体"/>
          <w:szCs w:val="21"/>
        </w:rPr>
      </w:pPr>
      <w:r>
        <w:rPr>
          <w:rFonts w:hint="eastAsia" w:ascii="宋体" w:hAnsi="宋体"/>
          <w:szCs w:val="21"/>
        </w:rPr>
        <w:t>2．主管授权成功后交易完成，点击“确定”或敲回车键退出本交易。</w:t>
      </w:r>
    </w:p>
    <w:p>
      <w:pPr>
        <w:pStyle w:val="5"/>
      </w:pPr>
      <w:r>
        <w:rPr>
          <w:rFonts w:hint="eastAsia"/>
        </w:rPr>
        <w:t>1.2.6.4注意事项</w:t>
      </w:r>
    </w:p>
    <w:p>
      <w:pPr>
        <w:pStyle w:val="18"/>
        <w:spacing w:after="0" w:line="240" w:lineRule="auto"/>
        <w:ind w:firstLine="420" w:firstLineChars="200"/>
        <w:rPr>
          <w:rFonts w:ascii="宋体" w:hAnsi="宋体"/>
          <w:szCs w:val="21"/>
        </w:rPr>
      </w:pPr>
      <w:r>
        <w:rPr>
          <w:rFonts w:hint="eastAsia" w:ascii="宋体" w:hAnsi="宋体"/>
          <w:szCs w:val="21"/>
        </w:rPr>
        <w:t>1．本交易不可对系统自动开立的标准账户进行修改，只对手工开立的表外内部账户进行修改。</w:t>
      </w:r>
    </w:p>
    <w:p>
      <w:pPr>
        <w:pStyle w:val="18"/>
        <w:spacing w:after="0" w:line="240" w:lineRule="auto"/>
        <w:ind w:firstLine="420" w:firstLineChars="200"/>
        <w:rPr>
          <w:rFonts w:ascii="宋体" w:hAnsi="宋体"/>
          <w:szCs w:val="21"/>
        </w:rPr>
      </w:pPr>
      <w:r>
        <w:rPr>
          <w:rFonts w:hint="eastAsia" w:ascii="宋体" w:hAnsi="宋体"/>
          <w:szCs w:val="21"/>
        </w:rPr>
        <w:t>2．修改余额方向时必须保证内部账户余额与积数都为零，且在所属科目余额控制方向允许范围内。</w:t>
      </w:r>
    </w:p>
    <w:p>
      <w:pPr>
        <w:pStyle w:val="18"/>
        <w:spacing w:after="0" w:line="240" w:lineRule="auto"/>
        <w:ind w:firstLine="420" w:firstLineChars="200"/>
        <w:rPr>
          <w:rFonts w:ascii="宋体" w:hAnsi="宋体"/>
          <w:szCs w:val="21"/>
        </w:rPr>
      </w:pPr>
      <w:r>
        <w:rPr>
          <w:rFonts w:hint="eastAsia" w:ascii="宋体" w:hAnsi="宋体"/>
          <w:szCs w:val="21"/>
        </w:rPr>
        <w:t>3．本交易支持对本机构及辖内机构的账户信息修改。</w:t>
      </w:r>
    </w:p>
    <w:p>
      <w:pPr>
        <w:pStyle w:val="4"/>
        <w:spacing w:line="240" w:lineRule="auto"/>
        <w:rPr>
          <w:rFonts w:ascii="宋体" w:hAnsi="宋体"/>
          <w:szCs w:val="21"/>
        </w:rPr>
      </w:pPr>
      <w:r>
        <w:rPr>
          <w:rFonts w:ascii="宋体" w:hAnsi="宋体"/>
        </w:rPr>
        <w:t>1</w:t>
      </w:r>
      <w:r>
        <w:rPr>
          <w:rFonts w:hint="eastAsia" w:ascii="宋体" w:hAnsi="宋体"/>
          <w:szCs w:val="21"/>
        </w:rPr>
        <w:t>.2.7内部账积数修改/查询</w:t>
      </w:r>
    </w:p>
    <w:p>
      <w:pPr>
        <w:pStyle w:val="5"/>
      </w:pPr>
      <w:r>
        <w:rPr>
          <w:rFonts w:ascii="宋体" w:hAnsi="宋体"/>
        </w:rPr>
        <w:t>1</w:t>
      </w:r>
      <w:r>
        <w:rPr>
          <w:rFonts w:hint="eastAsia"/>
        </w:rPr>
        <w:t>.2.7.1</w:t>
      </w:r>
      <w:r>
        <w:t>基本信息</w:t>
      </w:r>
    </w:p>
    <w:tbl>
      <w:tblPr>
        <w:tblStyle w:val="42"/>
        <w:tblW w:w="83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内部账积数修改/查询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360430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89" w:type="dxa"/>
            <w:shd w:val="clear" w:color="auto" w:fill="auto"/>
            <w:vAlign w:val="center"/>
          </w:tcPr>
          <w:p>
            <w:pPr>
              <w:pStyle w:val="69"/>
              <w:spacing w:line="240" w:lineRule="auto"/>
              <w:rPr>
                <w:rFonts w:ascii="宋体" w:hAnsi="宋体"/>
                <w:szCs w:val="21"/>
              </w:rPr>
            </w:pPr>
            <w:r>
              <w:rPr>
                <w:rFonts w:hint="eastAsia" w:ascii="宋体" w:hAnsi="宋体"/>
              </w:rPr>
              <w:t>本交易用于对内部账户积数的修改和查询。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89"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5"/>
      </w:pPr>
      <w:r>
        <w:rPr>
          <w:rFonts w:hint="eastAsia"/>
        </w:rPr>
        <w:t>1.2.7.2操作界面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户名</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正常积数</w:t>
            </w:r>
          </w:p>
        </w:tc>
        <w:tc>
          <w:tcPr>
            <w:tcW w:w="1276" w:type="dxa"/>
            <w:vAlign w:val="center"/>
          </w:tcPr>
          <w:p>
            <w:pPr>
              <w:pStyle w:val="69"/>
              <w:spacing w:line="240" w:lineRule="auto"/>
              <w:jc w:val="center"/>
              <w:rPr>
                <w:rFonts w:ascii="宋体" w:hAnsi="宋体"/>
              </w:rPr>
            </w:pPr>
            <w:r>
              <w:rPr>
                <w:rFonts w:hint="eastAsia" w:ascii="宋体" w:hAnsi="宋体" w:cs="宋体"/>
              </w:rPr>
              <w:t>输出/输入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029"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红字积数</w:t>
            </w:r>
          </w:p>
        </w:tc>
        <w:tc>
          <w:tcPr>
            <w:tcW w:w="1276" w:type="dxa"/>
            <w:vAlign w:val="center"/>
          </w:tcPr>
          <w:p>
            <w:pPr>
              <w:pStyle w:val="69"/>
              <w:spacing w:line="240" w:lineRule="auto"/>
              <w:jc w:val="center"/>
              <w:rPr>
                <w:rFonts w:ascii="宋体" w:hAnsi="宋体"/>
              </w:rPr>
            </w:pPr>
            <w:r>
              <w:rPr>
                <w:rFonts w:hint="eastAsia" w:ascii="宋体" w:hAnsi="宋体" w:cs="宋体"/>
              </w:rPr>
              <w:t>输出/输入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029"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反显，可修改</w:t>
            </w:r>
          </w:p>
        </w:tc>
      </w:tr>
    </w:tbl>
    <w:p>
      <w:pPr>
        <w:pStyle w:val="5"/>
      </w:pPr>
      <w:r>
        <w:rPr>
          <w:rFonts w:hint="eastAsia"/>
        </w:rPr>
        <w:t>1.2.7.3操作流程</w:t>
      </w:r>
    </w:p>
    <w:p>
      <w:pPr>
        <w:pStyle w:val="13"/>
        <w:rPr>
          <w:rFonts w:ascii="宋体" w:hAnsi="宋体"/>
          <w:szCs w:val="21"/>
        </w:rPr>
      </w:pPr>
      <w:r>
        <w:rPr>
          <w:rFonts w:hint="eastAsia" w:ascii="宋体" w:hAnsi="宋体"/>
          <w:szCs w:val="21"/>
        </w:rPr>
        <w:t>1．柜员根据手工计算的积数，启动内部账积数修改/查询交易，输入需要修改的账号，系统反显正常积数和红字透支积数等信息，根据需要录入需要修改的积数，提交成功后提示05级主管授权。</w:t>
      </w:r>
    </w:p>
    <w:p>
      <w:pPr>
        <w:pStyle w:val="18"/>
        <w:spacing w:after="0" w:line="240" w:lineRule="auto"/>
        <w:ind w:firstLine="420" w:firstLineChars="200"/>
        <w:rPr>
          <w:rFonts w:ascii="宋体" w:hAnsi="宋体"/>
          <w:szCs w:val="21"/>
        </w:rPr>
      </w:pPr>
      <w:r>
        <w:rPr>
          <w:rFonts w:hint="eastAsia" w:ascii="宋体" w:hAnsi="宋体"/>
          <w:szCs w:val="21"/>
        </w:rPr>
        <w:t>2．授权成功后提示交易处理成功。点击“确定”或敲回车键退出本交易。</w:t>
      </w:r>
    </w:p>
    <w:p>
      <w:pPr>
        <w:pStyle w:val="5"/>
      </w:pPr>
      <w:r>
        <w:rPr>
          <w:rFonts w:hint="eastAsia"/>
        </w:rPr>
        <w:t>1.2.7.4注意事项</w:t>
      </w:r>
    </w:p>
    <w:p>
      <w:pPr>
        <w:pStyle w:val="18"/>
        <w:spacing w:after="0" w:line="240" w:lineRule="auto"/>
        <w:ind w:firstLine="420" w:firstLineChars="200"/>
        <w:rPr>
          <w:rFonts w:ascii="宋体" w:hAnsi="宋体"/>
          <w:szCs w:val="21"/>
        </w:rPr>
      </w:pPr>
      <w:r>
        <w:rPr>
          <w:rFonts w:hint="eastAsia" w:ascii="宋体" w:hAnsi="宋体"/>
          <w:szCs w:val="21"/>
        </w:rPr>
        <w:t>本交易只针对跨结息日发生的积数错账进行错账冲正时使用。</w:t>
      </w:r>
    </w:p>
    <w:p>
      <w:pPr>
        <w:pStyle w:val="4"/>
        <w:spacing w:line="240" w:lineRule="auto"/>
        <w:rPr>
          <w:rFonts w:ascii="宋体" w:hAnsi="宋体"/>
        </w:rPr>
      </w:pPr>
      <w:r>
        <w:rPr>
          <w:rFonts w:ascii="宋体" w:hAnsi="宋体"/>
        </w:rPr>
        <w:t>1</w:t>
      </w:r>
      <w:r>
        <w:rPr>
          <w:rFonts w:hint="eastAsia" w:ascii="宋体" w:hAnsi="宋体"/>
        </w:rPr>
        <w:t>.2.8内部账单户结息</w:t>
      </w:r>
    </w:p>
    <w:p>
      <w:pPr>
        <w:pStyle w:val="5"/>
      </w:pPr>
      <w:r>
        <w:rPr>
          <w:rFonts w:ascii="宋体" w:hAnsi="宋体"/>
        </w:rPr>
        <w:t>1</w:t>
      </w:r>
      <w:r>
        <w:rPr>
          <w:rFonts w:hint="eastAsia"/>
        </w:rPr>
        <w:t>.2.8.1</w:t>
      </w:r>
      <w:r>
        <w:t>基本信息</w:t>
      </w:r>
    </w:p>
    <w:tbl>
      <w:tblPr>
        <w:tblStyle w:val="42"/>
        <w:tblW w:w="833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内部账单户结息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360331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5" w:type="dxa"/>
            <w:shd w:val="clear" w:color="auto" w:fill="auto"/>
            <w:vAlign w:val="center"/>
          </w:tcPr>
          <w:p>
            <w:pPr>
              <w:pStyle w:val="69"/>
              <w:spacing w:line="240" w:lineRule="auto"/>
              <w:rPr>
                <w:rFonts w:ascii="宋体" w:hAnsi="宋体"/>
                <w:szCs w:val="21"/>
              </w:rPr>
            </w:pPr>
            <w:r>
              <w:rPr>
                <w:rFonts w:hint="eastAsia" w:ascii="宋体" w:hAnsi="宋体"/>
              </w:rPr>
              <w:t>本交易用于对计息账户进行单户结息。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5"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5" w:type="dxa"/>
            <w:shd w:val="clear" w:color="auto" w:fill="auto"/>
            <w:vAlign w:val="center"/>
          </w:tcPr>
          <w:p>
            <w:pPr>
              <w:pStyle w:val="69"/>
              <w:spacing w:line="240" w:lineRule="auto"/>
              <w:rPr>
                <w:rFonts w:ascii="宋体" w:hAnsi="宋体"/>
                <w:szCs w:val="21"/>
              </w:rPr>
            </w:pPr>
            <w:r>
              <w:rPr>
                <w:rFonts w:hint="eastAsia" w:ascii="宋体" w:hAnsi="宋体"/>
              </w:rPr>
              <w:t>无</w:t>
            </w:r>
          </w:p>
        </w:tc>
      </w:tr>
    </w:tbl>
    <w:p>
      <w:pPr>
        <w:pStyle w:val="5"/>
      </w:pPr>
      <w:r>
        <w:rPr>
          <w:rFonts w:hint="eastAsia"/>
        </w:rPr>
        <w:t>1.2.8.2操作界面</w:t>
      </w:r>
      <w:r>
        <w:t>及栏位说明</w:t>
      </w:r>
    </w:p>
    <w:p>
      <w:pPr>
        <w:pStyle w:val="18"/>
        <w:spacing w:after="0" w:line="240" w:lineRule="auto"/>
        <w:rPr>
          <w:rFonts w:ascii="宋体" w:hAnsi="宋体"/>
          <w:b/>
        </w:rPr>
      </w:pPr>
      <w:r>
        <w:rPr>
          <w:rFonts w:hint="eastAsia" w:ascii="宋体" w:hAnsi="宋体"/>
          <w:b/>
        </w:rPr>
        <w:t>操作界面：</w:t>
      </w:r>
    </w:p>
    <w:p>
      <w:pPr>
        <w:pStyle w:val="18"/>
        <w:spacing w:after="0" w:line="240" w:lineRule="auto"/>
        <w:jc w:val="center"/>
        <w:rPr>
          <w:rFonts w:ascii="宋体" w:hAnsi="宋体"/>
          <w:b/>
        </w:rPr>
      </w:pPr>
      <w:r>
        <w:rPr>
          <w:rFonts w:ascii="宋体" w:hAnsi="宋体"/>
          <w:b/>
        </w:rPr>
        <w:drawing>
          <wp:inline distT="0" distB="0" distL="0" distR="0">
            <wp:extent cx="6115050" cy="43116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center"/>
        <w:rPr>
          <w:rFonts w:ascii="宋体" w:hAnsi="宋体"/>
          <w:b/>
        </w:rPr>
      </w:pPr>
      <w:r>
        <w:rPr>
          <w:rFonts w:hint="eastAsia" w:ascii="宋体" w:hAnsi="宋体"/>
          <w:b/>
        </w:rPr>
        <w:t>栏位说明：</w:t>
      </w:r>
    </w:p>
    <w:tbl>
      <w:tblPr>
        <w:tblStyle w:val="42"/>
        <w:tblW w:w="961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60"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560" w:type="dxa"/>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户名</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560"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当前余额</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029" w:type="dxa"/>
            <w:vAlign w:val="center"/>
          </w:tcPr>
          <w:p>
            <w:pPr>
              <w:pStyle w:val="69"/>
              <w:spacing w:line="240" w:lineRule="auto"/>
              <w:jc w:val="center"/>
              <w:rPr>
                <w:rFonts w:ascii="宋体" w:hAnsi="宋体"/>
              </w:rPr>
            </w:pPr>
          </w:p>
        </w:tc>
        <w:tc>
          <w:tcPr>
            <w:tcW w:w="2560"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当前余额方向</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560" w:type="dxa"/>
          </w:tcPr>
          <w:p>
            <w:pPr>
              <w:pStyle w:val="69"/>
              <w:spacing w:line="240" w:lineRule="auto"/>
              <w:jc w:val="center"/>
              <w:rPr>
                <w:rFonts w:ascii="宋体" w:hAnsi="宋体"/>
              </w:rPr>
            </w:pPr>
            <w:r>
              <w:rPr>
                <w:rFonts w:hint="eastAsia" w:ascii="宋体" w:hAnsi="宋体"/>
              </w:rPr>
              <w:t>系统反显</w:t>
            </w:r>
          </w:p>
        </w:tc>
      </w:tr>
    </w:tbl>
    <w:p>
      <w:pPr>
        <w:pStyle w:val="5"/>
      </w:pPr>
      <w:r>
        <w:rPr>
          <w:rFonts w:hint="eastAsia"/>
        </w:rPr>
        <w:t>1.2.8.3操作流程</w:t>
      </w:r>
    </w:p>
    <w:p>
      <w:pPr>
        <w:pStyle w:val="18"/>
        <w:spacing w:after="0" w:line="240" w:lineRule="auto"/>
        <w:ind w:firstLine="420" w:firstLineChars="200"/>
        <w:rPr>
          <w:rFonts w:ascii="宋体" w:hAnsi="宋体"/>
          <w:szCs w:val="21"/>
        </w:rPr>
      </w:pPr>
      <w:r>
        <w:rPr>
          <w:rFonts w:hint="eastAsia" w:ascii="宋体" w:hAnsi="宋体"/>
          <w:szCs w:val="21"/>
        </w:rPr>
        <w:t>1．柜员根据需要结息的的计息账户，启动内部账单户结息交易，录入账号，系统自动反显该账户户名、当前余额、余额方向，提交成功后，系统自动计算利息。</w:t>
      </w:r>
    </w:p>
    <w:p>
      <w:pPr>
        <w:pStyle w:val="18"/>
        <w:spacing w:after="0" w:line="240" w:lineRule="auto"/>
        <w:ind w:firstLine="420" w:firstLineChars="200"/>
        <w:rPr>
          <w:rFonts w:ascii="宋体" w:hAnsi="宋体"/>
          <w:szCs w:val="21"/>
        </w:rPr>
      </w:pPr>
      <w:r>
        <w:rPr>
          <w:rFonts w:hint="eastAsia" w:ascii="宋体" w:hAnsi="宋体"/>
          <w:szCs w:val="21"/>
        </w:rPr>
        <w:t>2．交易处理成功。点击“确定”或敲回车键退出本交易。</w:t>
      </w:r>
    </w:p>
    <w:p>
      <w:pPr>
        <w:pStyle w:val="5"/>
      </w:pPr>
      <w:r>
        <w:rPr>
          <w:rFonts w:hint="eastAsia"/>
        </w:rPr>
        <w:t>1.2.8.4注意事项</w:t>
      </w:r>
    </w:p>
    <w:p>
      <w:pPr>
        <w:pStyle w:val="18"/>
        <w:spacing w:line="240" w:lineRule="auto"/>
        <w:ind w:firstLine="420" w:firstLineChars="200"/>
        <w:rPr>
          <w:rFonts w:ascii="宋体" w:hAnsi="宋体"/>
          <w:szCs w:val="21"/>
        </w:rPr>
      </w:pPr>
      <w:r>
        <w:rPr>
          <w:rFonts w:hint="eastAsia" w:ascii="宋体" w:hAnsi="宋体"/>
          <w:szCs w:val="21"/>
        </w:rPr>
        <w:t>单户结息凭证通过单户结息凭证打印（360150）交易打印。</w:t>
      </w:r>
    </w:p>
    <w:p>
      <w:pPr>
        <w:pStyle w:val="4"/>
        <w:spacing w:line="240" w:lineRule="auto"/>
        <w:rPr>
          <w:rFonts w:ascii="宋体" w:hAnsi="宋体"/>
        </w:rPr>
      </w:pPr>
      <w:r>
        <w:rPr>
          <w:rFonts w:ascii="宋体" w:hAnsi="宋体"/>
        </w:rPr>
        <w:t>1</w:t>
      </w:r>
      <w:r>
        <w:rPr>
          <w:rFonts w:hint="eastAsia" w:ascii="宋体" w:hAnsi="宋体"/>
        </w:rPr>
        <w:t>.2.9修改存款计提应付利息</w:t>
      </w:r>
    </w:p>
    <w:p>
      <w:pPr>
        <w:pStyle w:val="5"/>
      </w:pPr>
      <w:r>
        <w:rPr>
          <w:rFonts w:ascii="宋体" w:hAnsi="宋体"/>
        </w:rPr>
        <w:t>1</w:t>
      </w:r>
      <w:r>
        <w:rPr>
          <w:rFonts w:hint="eastAsia"/>
        </w:rPr>
        <w:t>.2.9.1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修改存款计提应付利息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本交易用于对系统自动计算的应付利息积数进行修改。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1.2.9.2操作界面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line="240" w:lineRule="auto"/>
        <w:jc w:val="left"/>
        <w:rPr>
          <w:rFonts w:ascii="宋体" w:hAnsi="宋体"/>
          <w:b/>
        </w:rPr>
      </w:pPr>
      <w:r>
        <w:rPr>
          <w:rFonts w:hint="eastAsia" w:ascii="宋体" w:hAnsi="宋体"/>
          <w:b/>
        </w:rPr>
        <w:t xml:space="preserve">栏位说明： </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r>
              <w:rPr>
                <w:rFonts w:hint="eastAsia" w:ascii="宋体" w:hAnsi="宋体"/>
              </w:rPr>
              <w:t>本机构</w:t>
            </w:r>
          </w:p>
        </w:tc>
        <w:tc>
          <w:tcPr>
            <w:tcW w:w="2579"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r>
              <w:rPr>
                <w:rFonts w:hint="eastAsia" w:ascii="宋体" w:hAnsi="宋体"/>
              </w:rPr>
              <w:t>人民币</w:t>
            </w:r>
          </w:p>
        </w:tc>
        <w:tc>
          <w:tcPr>
            <w:tcW w:w="2579"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日期</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134" w:type="dxa"/>
            <w:vAlign w:val="center"/>
          </w:tcPr>
          <w:p>
            <w:pPr>
              <w:pStyle w:val="69"/>
              <w:spacing w:line="240" w:lineRule="auto"/>
              <w:jc w:val="center"/>
              <w:rPr>
                <w:rFonts w:ascii="宋体" w:hAnsi="宋体"/>
              </w:rPr>
            </w:pPr>
            <w:r>
              <w:rPr>
                <w:rFonts w:hint="eastAsia" w:ascii="宋体" w:hAnsi="宋体"/>
              </w:rPr>
              <w:t>日期型</w:t>
            </w:r>
          </w:p>
        </w:tc>
        <w:tc>
          <w:tcPr>
            <w:tcW w:w="1029" w:type="dxa"/>
            <w:vAlign w:val="center"/>
          </w:tcPr>
          <w:p>
            <w:pPr>
              <w:pStyle w:val="69"/>
              <w:spacing w:line="240" w:lineRule="auto"/>
              <w:jc w:val="center"/>
              <w:rPr>
                <w:rFonts w:ascii="宋体" w:hAnsi="宋体"/>
              </w:rPr>
            </w:pPr>
            <w:r>
              <w:rPr>
                <w:rFonts w:hint="eastAsia" w:ascii="宋体" w:hAnsi="宋体"/>
              </w:rPr>
              <w:t>当前日</w:t>
            </w:r>
          </w:p>
        </w:tc>
        <w:tc>
          <w:tcPr>
            <w:tcW w:w="2579" w:type="dxa"/>
            <w:vAlign w:val="center"/>
          </w:tcPr>
          <w:p>
            <w:pPr>
              <w:pStyle w:val="69"/>
              <w:spacing w:line="240" w:lineRule="auto"/>
              <w:jc w:val="center"/>
              <w:rPr>
                <w:rFonts w:ascii="宋体" w:hAnsi="宋体"/>
              </w:rPr>
            </w:pPr>
            <w:r>
              <w:rPr>
                <w:rFonts w:hint="eastAsia" w:ascii="宋体" w:hAnsi="宋体"/>
              </w:rPr>
              <w:t>手工输入</w:t>
            </w:r>
          </w:p>
        </w:tc>
      </w:tr>
    </w:tbl>
    <w:p>
      <w:pPr>
        <w:pStyle w:val="18"/>
        <w:spacing w:line="240" w:lineRule="auto"/>
        <w:rPr>
          <w:rFonts w:ascii="宋体" w:hAnsi="宋体"/>
        </w:rPr>
      </w:pPr>
      <w:r>
        <w:rPr>
          <w:rFonts w:hint="eastAsia" w:ascii="宋体" w:hAnsi="宋体"/>
          <w:b/>
        </w:rPr>
        <w:t>输出屏幕</w:t>
      </w:r>
      <w:r>
        <w:rPr>
          <w:rFonts w:hint="eastAsia" w:ascii="宋体" w:hAnsi="宋体"/>
        </w:rPr>
        <w:t xml:space="preserve">： </w:t>
      </w:r>
    </w:p>
    <w:p>
      <w:pPr>
        <w:pStyle w:val="18"/>
        <w:spacing w:line="240" w:lineRule="auto"/>
        <w:jc w:val="center"/>
        <w:rPr>
          <w:rFonts w:ascii="宋体" w:hAnsi="宋体"/>
        </w:rPr>
      </w:pPr>
      <w:r>
        <w:rPr>
          <w:rFonts w:ascii="宋体" w:hAnsi="宋体"/>
        </w:rPr>
        <w:drawing>
          <wp:inline distT="0" distB="0" distL="0" distR="0">
            <wp:extent cx="6115050" cy="43116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r>
              <w:rPr>
                <w:rFonts w:hint="eastAsia" w:ascii="宋体" w:hAnsi="宋体"/>
              </w:rPr>
              <w:t>人民币</w:t>
            </w:r>
          </w:p>
        </w:tc>
        <w:tc>
          <w:tcPr>
            <w:tcW w:w="2412"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日期</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134" w:type="dxa"/>
            <w:vAlign w:val="center"/>
          </w:tcPr>
          <w:p>
            <w:pPr>
              <w:pStyle w:val="69"/>
              <w:spacing w:line="240" w:lineRule="auto"/>
              <w:jc w:val="center"/>
              <w:rPr>
                <w:rFonts w:ascii="宋体" w:hAnsi="宋体"/>
              </w:rPr>
            </w:pPr>
            <w:r>
              <w:rPr>
                <w:rFonts w:hint="eastAsia" w:ascii="宋体" w:hAnsi="宋体"/>
              </w:rPr>
              <w:t>日期型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借方账号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借方科目</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金额</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rPr>
              <w:t>数值型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贷方账号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贷方科目</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摘要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交易日期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交易机构</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预提科目</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利率</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反显可根据实际修改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26"/>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平均余额</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029" w:type="dxa"/>
            <w:vAlign w:val="center"/>
          </w:tcPr>
          <w:p>
            <w:pPr>
              <w:pStyle w:val="69"/>
              <w:spacing w:line="240" w:lineRule="auto"/>
              <w:jc w:val="center"/>
              <w:rPr>
                <w:rFonts w:ascii="宋体" w:hAnsi="宋体"/>
                <w:szCs w:val="21"/>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反显可根据实际修改</w:t>
            </w:r>
          </w:p>
        </w:tc>
      </w:tr>
    </w:tbl>
    <w:p>
      <w:pPr>
        <w:pStyle w:val="5"/>
      </w:pPr>
      <w:r>
        <w:rPr>
          <w:rFonts w:hint="eastAsia"/>
        </w:rPr>
        <w:t>1.2.9.3操作流程</w:t>
      </w:r>
    </w:p>
    <w:p>
      <w:pPr>
        <w:pStyle w:val="18"/>
        <w:spacing w:after="0" w:line="240" w:lineRule="auto"/>
        <w:ind w:firstLine="420" w:firstLineChars="200"/>
        <w:rPr>
          <w:rFonts w:ascii="宋体" w:hAnsi="宋体"/>
          <w:color w:val="FF0000"/>
          <w:szCs w:val="21"/>
        </w:rPr>
      </w:pPr>
      <w:r>
        <w:rPr>
          <w:rFonts w:hint="eastAsia" w:ascii="宋体" w:hAnsi="宋体"/>
          <w:szCs w:val="21"/>
        </w:rPr>
        <w:t>1．柜员需要修改存款计提应付利息时，启动修改存款计提应付利息交易，录入机构代码、币种及结息日，系统自动反显计提内容，柜员可根据实际情况选择列表中需要修改的内容进行修改，提交后提示05级授权。</w:t>
      </w:r>
    </w:p>
    <w:p>
      <w:pPr>
        <w:pStyle w:val="18"/>
        <w:spacing w:after="0" w:line="240" w:lineRule="auto"/>
        <w:ind w:firstLine="420" w:firstLineChars="200"/>
        <w:rPr>
          <w:rFonts w:ascii="宋体" w:hAnsi="宋体"/>
          <w:szCs w:val="21"/>
        </w:rPr>
      </w:pPr>
      <w:r>
        <w:rPr>
          <w:rFonts w:hint="eastAsia" w:ascii="宋体" w:hAnsi="宋体"/>
          <w:szCs w:val="21"/>
        </w:rPr>
        <w:t>2．主管进行授权后，交易处理成功，按提示打印存款计提应付利息维护凭证，点击“确定”或敲回车键退出本交易。</w:t>
      </w:r>
    </w:p>
    <w:p>
      <w:pPr>
        <w:pStyle w:val="5"/>
      </w:pPr>
      <w:r>
        <w:rPr>
          <w:rFonts w:hint="eastAsia"/>
        </w:rPr>
        <w:t>1.2.9.4注意事项</w:t>
      </w:r>
    </w:p>
    <w:p>
      <w:pPr>
        <w:pStyle w:val="13"/>
        <w:rPr>
          <w:rFonts w:ascii="宋体" w:hAnsi="宋体"/>
          <w:szCs w:val="21"/>
        </w:rPr>
      </w:pPr>
      <w:r>
        <w:rPr>
          <w:rFonts w:hint="eastAsia" w:ascii="宋体" w:hAnsi="宋体"/>
          <w:szCs w:val="21"/>
        </w:rPr>
        <w:t>1. 系统自动登记“修改存款计提应付利息登记簿”。</w:t>
      </w:r>
    </w:p>
    <w:p>
      <w:pPr>
        <w:pStyle w:val="13"/>
        <w:rPr>
          <w:rFonts w:ascii="宋体" w:hAnsi="宋体"/>
          <w:szCs w:val="21"/>
        </w:rPr>
      </w:pPr>
      <w:r>
        <w:rPr>
          <w:rFonts w:hint="eastAsia" w:ascii="宋体" w:hAnsi="宋体"/>
          <w:szCs w:val="21"/>
        </w:rPr>
        <w:t>2．目前应付利息的计提周期为月，在每月的月末计提日当天，可对存款计提应付利息进行修改，系统按照修改后的计提金额进行入账，若应付利息的计提周期发生变化，则修改日期随之发生变化。</w:t>
      </w:r>
    </w:p>
    <w:p>
      <w:pPr>
        <w:pStyle w:val="4"/>
        <w:spacing w:line="240" w:lineRule="auto"/>
        <w:rPr>
          <w:rFonts w:ascii="宋体" w:hAnsi="宋体"/>
        </w:rPr>
      </w:pPr>
      <w:r>
        <w:rPr>
          <w:rFonts w:ascii="宋体" w:hAnsi="宋体"/>
        </w:rPr>
        <w:t>1</w:t>
      </w:r>
      <w:r>
        <w:rPr>
          <w:rFonts w:hint="eastAsia" w:ascii="宋体" w:hAnsi="宋体"/>
        </w:rPr>
        <w:t>.2.10拆借展期</w:t>
      </w:r>
    </w:p>
    <w:p>
      <w:pPr>
        <w:pStyle w:val="5"/>
      </w:pPr>
      <w:r>
        <w:rPr>
          <w:rFonts w:ascii="宋体" w:hAnsi="宋体"/>
        </w:rPr>
        <w:t>1</w:t>
      </w:r>
      <w:r>
        <w:rPr>
          <w:rFonts w:hint="eastAsia"/>
        </w:rPr>
        <w:t>.2.10.1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拆借展期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361366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本交易用于在拆借到期前展期的处理。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ascii="宋体" w:hAnsi="宋体"/>
        </w:rPr>
        <w:t>1</w:t>
      </w:r>
      <w:r>
        <w:rPr>
          <w:rFonts w:hint="eastAsia"/>
        </w:rPr>
        <w:t>.2.10.2操作界面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 xml:space="preserve">： </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79"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账户名称</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金额</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rPr>
              <w:t>数值型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到期日期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期限</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期限类型</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数值型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原利率</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原透支违约利率</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展期利率</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按展期合同手工输入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展期罚息利率</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按展期合同手工输入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展期生效日</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默认为拆借到期日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展期到期日</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应大于系统当前日期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账户名称</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反显</w:t>
            </w:r>
          </w:p>
        </w:tc>
      </w:tr>
    </w:tbl>
    <w:p>
      <w:pPr>
        <w:pStyle w:val="5"/>
      </w:pPr>
      <w:r>
        <w:rPr>
          <w:rFonts w:ascii="宋体" w:hAnsi="宋体"/>
        </w:rPr>
        <w:t>1</w:t>
      </w:r>
      <w:r>
        <w:rPr>
          <w:rFonts w:hint="eastAsia"/>
        </w:rPr>
        <w:t>.2.10.3操作流程</w:t>
      </w:r>
    </w:p>
    <w:p>
      <w:pPr>
        <w:pStyle w:val="13"/>
        <w:rPr>
          <w:rFonts w:ascii="宋体" w:hAnsi="宋体"/>
          <w:szCs w:val="21"/>
        </w:rPr>
      </w:pPr>
      <w:r>
        <w:rPr>
          <w:rFonts w:hint="eastAsia" w:ascii="宋体" w:hAnsi="宋体"/>
          <w:szCs w:val="21"/>
        </w:rPr>
        <w:t>1．柜员根据展期协议，启动拆借展期交易，录入展期利率、展期罚息利率、展期到期日等相关要素，提交后系统提示05级授权。</w:t>
      </w:r>
    </w:p>
    <w:p>
      <w:pPr>
        <w:pStyle w:val="18"/>
        <w:spacing w:after="0" w:line="240" w:lineRule="auto"/>
        <w:ind w:firstLine="420" w:firstLineChars="200"/>
        <w:rPr>
          <w:rFonts w:ascii="宋体" w:hAnsi="宋体"/>
          <w:szCs w:val="21"/>
        </w:rPr>
      </w:pPr>
      <w:r>
        <w:rPr>
          <w:rFonts w:hint="eastAsia" w:ascii="宋体" w:hAnsi="宋体"/>
          <w:szCs w:val="21"/>
        </w:rPr>
        <w:t>2．主管授权成功后交易完成，点击“确定”或敲回车键退出本交易。</w:t>
      </w:r>
    </w:p>
    <w:p>
      <w:pPr>
        <w:pStyle w:val="5"/>
      </w:pPr>
      <w:r>
        <w:rPr>
          <w:rFonts w:ascii="宋体" w:hAnsi="宋体"/>
        </w:rPr>
        <w:t>1</w:t>
      </w:r>
      <w:r>
        <w:rPr>
          <w:rFonts w:hint="eastAsia"/>
        </w:rPr>
        <w:t>.2.10.4注意事项</w:t>
      </w:r>
    </w:p>
    <w:p>
      <w:pPr>
        <w:pStyle w:val="18"/>
        <w:spacing w:after="0" w:line="240" w:lineRule="auto"/>
        <w:ind w:firstLine="420" w:firstLineChars="200"/>
        <w:rPr>
          <w:rFonts w:ascii="宋体" w:hAnsi="宋体"/>
          <w:szCs w:val="21"/>
        </w:rPr>
      </w:pPr>
      <w:r>
        <w:rPr>
          <w:rFonts w:hint="eastAsia" w:ascii="宋体" w:hAnsi="宋体"/>
          <w:szCs w:val="21"/>
        </w:rPr>
        <w:t>1．本交易必须在拆借资金到期日之前进行操作。</w:t>
      </w:r>
    </w:p>
    <w:p>
      <w:pPr>
        <w:pStyle w:val="18"/>
        <w:spacing w:after="0" w:line="240" w:lineRule="auto"/>
        <w:ind w:firstLine="420" w:firstLineChars="200"/>
        <w:rPr>
          <w:rFonts w:ascii="宋体" w:hAnsi="宋体"/>
          <w:szCs w:val="21"/>
        </w:rPr>
      </w:pPr>
      <w:r>
        <w:rPr>
          <w:rFonts w:hint="eastAsia" w:ascii="宋体" w:hAnsi="宋体"/>
          <w:szCs w:val="21"/>
        </w:rPr>
        <w:t>2. 对同一个账户只能展期一次，不允许重复展期。</w:t>
      </w:r>
    </w:p>
    <w:p>
      <w:pPr>
        <w:pStyle w:val="18"/>
        <w:spacing w:after="0" w:line="240" w:lineRule="auto"/>
        <w:ind w:firstLine="420" w:firstLineChars="200"/>
        <w:rPr>
          <w:rFonts w:ascii="宋体" w:hAnsi="宋体"/>
          <w:szCs w:val="21"/>
        </w:rPr>
      </w:pPr>
      <w:r>
        <w:rPr>
          <w:rFonts w:hint="eastAsia" w:ascii="宋体" w:hAnsi="宋体"/>
          <w:szCs w:val="21"/>
        </w:rPr>
        <w:t>3．交易处理成功后，系统自动登记拆借展期登记簿。</w:t>
      </w:r>
    </w:p>
    <w:p>
      <w:pPr>
        <w:pStyle w:val="3"/>
        <w:spacing w:line="240" w:lineRule="auto"/>
        <w:rPr>
          <w:rFonts w:ascii="宋体" w:hAnsi="宋体"/>
          <w:szCs w:val="21"/>
        </w:rPr>
      </w:pPr>
      <w:r>
        <w:rPr>
          <w:rFonts w:ascii="宋体" w:hAnsi="宋体"/>
        </w:rPr>
        <w:t>1</w:t>
      </w:r>
      <w:r>
        <w:rPr>
          <w:rFonts w:hint="eastAsia" w:ascii="宋体" w:hAnsi="宋体"/>
          <w:szCs w:val="21"/>
        </w:rPr>
        <w:t>.3查询打印</w:t>
      </w:r>
    </w:p>
    <w:p>
      <w:pPr>
        <w:pStyle w:val="4"/>
        <w:spacing w:line="240" w:lineRule="auto"/>
        <w:rPr>
          <w:rFonts w:ascii="宋体" w:hAnsi="宋体"/>
        </w:rPr>
      </w:pPr>
      <w:r>
        <w:rPr>
          <w:rFonts w:ascii="宋体" w:hAnsi="宋体"/>
        </w:rPr>
        <w:t>1</w:t>
      </w:r>
      <w:r>
        <w:rPr>
          <w:rFonts w:hint="eastAsia" w:ascii="宋体" w:hAnsi="宋体"/>
        </w:rPr>
        <w:t>.3.1总账查询打印</w:t>
      </w:r>
    </w:p>
    <w:p>
      <w:pPr>
        <w:pStyle w:val="5"/>
      </w:pPr>
      <w:r>
        <w:rPr>
          <w:rFonts w:ascii="宋体" w:hAnsi="宋体"/>
        </w:rPr>
        <w:t>1</w:t>
      </w:r>
      <w:r>
        <w:rPr>
          <w:rFonts w:hint="eastAsia"/>
        </w:rPr>
        <w:t>.3.1.1总账科目资料查询</w:t>
      </w:r>
    </w:p>
    <w:p>
      <w:pPr>
        <w:pStyle w:val="6"/>
        <w:spacing w:after="0"/>
        <w:rPr>
          <w:rFonts w:ascii="宋体" w:hAnsi="宋体"/>
          <w:szCs w:val="21"/>
        </w:rPr>
      </w:pPr>
      <w:r>
        <w:rPr>
          <w:rFonts w:ascii="宋体" w:hAnsi="宋体"/>
        </w:rPr>
        <w:t>1</w:t>
      </w:r>
      <w:r>
        <w:rPr>
          <w:rFonts w:hint="eastAsia" w:ascii="宋体" w:hAnsi="宋体"/>
          <w:szCs w:val="21"/>
        </w:rPr>
        <w:t>.3.1.1.1</w:t>
      </w:r>
      <w:r>
        <w:rPr>
          <w:rFonts w:ascii="宋体" w:hAnsi="宋体"/>
          <w:szCs w:val="21"/>
        </w:rP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总账科目资料查询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360180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本交易用于查询总账科目的相关资料。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6"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rPr>
          <w:rFonts w:ascii="宋体" w:hAnsi="宋体"/>
          <w:szCs w:val="21"/>
        </w:rPr>
      </w:pPr>
      <w:r>
        <w:rPr>
          <w:rFonts w:ascii="宋体" w:hAnsi="宋体"/>
        </w:rPr>
        <w:t>1</w:t>
      </w:r>
      <w:r>
        <w:rPr>
          <w:rFonts w:hint="eastAsia" w:ascii="宋体" w:hAnsi="宋体"/>
          <w:szCs w:val="21"/>
        </w:rPr>
        <w:t>.3.1.1.2操作界面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926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115050" cy="4292600"/>
                    </a:xfrm>
                    <a:prstGeom prst="rect">
                      <a:avLst/>
                    </a:prstGeom>
                    <a:noFill/>
                    <a:ln>
                      <a:noFill/>
                    </a:ln>
                  </pic:spPr>
                </pic:pic>
              </a:graphicData>
            </a:graphic>
          </wp:inline>
        </w:drawing>
      </w:r>
    </w:p>
    <w:p>
      <w:pPr>
        <w:pStyle w:val="18"/>
        <w:spacing w:line="240" w:lineRule="auto"/>
        <w:rPr>
          <w:rFonts w:ascii="宋体" w:hAnsi="宋体"/>
          <w:b/>
        </w:rPr>
      </w:pPr>
      <w:r>
        <w:rPr>
          <w:rFonts w:hint="eastAsia" w:ascii="宋体" w:hAnsi="宋体"/>
          <w:b/>
        </w:rPr>
        <w:t>查询条件：</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7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28"/>
              </w:numPr>
              <w:spacing w:line="240" w:lineRule="auto"/>
              <w:jc w:val="center"/>
              <w:rPr>
                <w:rFonts w:ascii="宋体" w:hAnsi="宋体"/>
                <w:b/>
              </w:rPr>
            </w:pPr>
          </w:p>
        </w:tc>
        <w:tc>
          <w:tcPr>
            <w:tcW w:w="1709" w:type="dxa"/>
            <w:tcBorders>
              <w:top w:val="single" w:color="auto" w:sz="12" w:space="0"/>
            </w:tcBorders>
          </w:tcPr>
          <w:p>
            <w:pPr>
              <w:pStyle w:val="69"/>
              <w:spacing w:line="240" w:lineRule="auto"/>
              <w:jc w:val="center"/>
              <w:rPr>
                <w:rFonts w:ascii="宋体" w:hAnsi="宋体"/>
                <w:szCs w:val="21"/>
              </w:rPr>
            </w:pPr>
            <w:r>
              <w:rPr>
                <w:rFonts w:hint="eastAsia" w:ascii="宋体" w:hAnsi="宋体"/>
                <w:szCs w:val="21"/>
              </w:rPr>
              <w:t>机构代码</w:t>
            </w:r>
          </w:p>
        </w:tc>
        <w:tc>
          <w:tcPr>
            <w:tcW w:w="1276"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本机构</w:t>
            </w:r>
          </w:p>
        </w:tc>
        <w:tc>
          <w:tcPr>
            <w:tcW w:w="2579" w:type="dxa"/>
            <w:tcBorders>
              <w:top w:val="single" w:color="auto" w:sz="12" w:space="0"/>
            </w:tcBorders>
          </w:tcPr>
          <w:p>
            <w:pPr>
              <w:pStyle w:val="69"/>
              <w:spacing w:line="240" w:lineRule="auto"/>
              <w:rPr>
                <w:rFonts w:ascii="宋体" w:hAnsi="宋体"/>
                <w:szCs w:val="21"/>
              </w:rPr>
            </w:pP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28"/>
              </w:numPr>
              <w:spacing w:line="240" w:lineRule="auto"/>
              <w:jc w:val="center"/>
              <w:rPr>
                <w:rFonts w:ascii="宋体" w:hAnsi="宋体"/>
                <w:b/>
              </w:rPr>
            </w:pPr>
          </w:p>
        </w:tc>
        <w:tc>
          <w:tcPr>
            <w:tcW w:w="1709" w:type="dxa"/>
            <w:tcBorders>
              <w:bottom w:val="single" w:color="auto" w:sz="12" w:space="0"/>
            </w:tcBorders>
          </w:tcPr>
          <w:p>
            <w:pPr>
              <w:pStyle w:val="69"/>
              <w:spacing w:line="240" w:lineRule="auto"/>
              <w:jc w:val="center"/>
              <w:rPr>
                <w:rFonts w:ascii="宋体" w:hAnsi="宋体"/>
                <w:szCs w:val="21"/>
              </w:rPr>
            </w:pPr>
            <w:r>
              <w:rPr>
                <w:rFonts w:hint="eastAsia" w:ascii="宋体" w:hAnsi="宋体"/>
                <w:szCs w:val="21"/>
              </w:rPr>
              <w:t>科目号</w:t>
            </w:r>
          </w:p>
        </w:tc>
        <w:tc>
          <w:tcPr>
            <w:tcW w:w="1276"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tcBorders>
              <w:bottom w:val="single" w:color="auto" w:sz="12" w:space="0"/>
            </w:tcBorders>
            <w:vAlign w:val="center"/>
          </w:tcPr>
          <w:p>
            <w:pPr>
              <w:pStyle w:val="69"/>
              <w:spacing w:line="240" w:lineRule="auto"/>
              <w:jc w:val="center"/>
              <w:rPr>
                <w:rFonts w:ascii="宋体" w:hAnsi="宋体"/>
                <w:szCs w:val="21"/>
              </w:rPr>
            </w:pPr>
          </w:p>
        </w:tc>
        <w:tc>
          <w:tcPr>
            <w:tcW w:w="2579" w:type="dxa"/>
            <w:tcBorders>
              <w:bottom w:val="single" w:color="auto" w:sz="12" w:space="0"/>
            </w:tcBorders>
          </w:tcPr>
          <w:p>
            <w:pPr>
              <w:pStyle w:val="69"/>
              <w:spacing w:line="240" w:lineRule="auto"/>
              <w:jc w:val="center"/>
              <w:rPr>
                <w:rFonts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29"/>
              </w:numPr>
              <w:spacing w:line="240" w:lineRule="auto"/>
              <w:jc w:val="center"/>
              <w:rPr>
                <w:rFonts w:ascii="宋体" w:hAnsi="宋体"/>
                <w:b/>
              </w:rPr>
            </w:pPr>
          </w:p>
        </w:tc>
        <w:tc>
          <w:tcPr>
            <w:tcW w:w="1709" w:type="dxa"/>
            <w:tcBorders>
              <w:top w:val="single" w:color="auto" w:sz="12" w:space="0"/>
            </w:tcBorders>
          </w:tcPr>
          <w:p>
            <w:pPr>
              <w:pStyle w:val="69"/>
              <w:spacing w:line="240" w:lineRule="auto"/>
              <w:jc w:val="center"/>
              <w:rPr>
                <w:rFonts w:ascii="宋体" w:hAnsi="宋体"/>
                <w:szCs w:val="21"/>
              </w:rPr>
            </w:pPr>
            <w:r>
              <w:rPr>
                <w:rFonts w:hint="eastAsia" w:ascii="宋体" w:hAnsi="宋体"/>
                <w:szCs w:val="21"/>
              </w:rPr>
              <w:t>科目号</w:t>
            </w:r>
          </w:p>
        </w:tc>
        <w:tc>
          <w:tcPr>
            <w:tcW w:w="1276"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表格项</w:t>
            </w:r>
          </w:p>
        </w:tc>
        <w:tc>
          <w:tcPr>
            <w:tcW w:w="113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tcBorders>
              <w:top w:val="single" w:color="auto" w:sz="12" w:space="0"/>
            </w:tcBorders>
            <w:vAlign w:val="center"/>
          </w:tcPr>
          <w:p>
            <w:pPr>
              <w:pStyle w:val="69"/>
              <w:spacing w:line="240" w:lineRule="auto"/>
              <w:jc w:val="center"/>
              <w:rPr>
                <w:rFonts w:ascii="宋体" w:hAnsi="宋体"/>
                <w:szCs w:val="21"/>
              </w:rPr>
            </w:pPr>
          </w:p>
        </w:tc>
        <w:tc>
          <w:tcPr>
            <w:tcW w:w="2579" w:type="dxa"/>
            <w:tcBorders>
              <w:top w:val="single" w:color="auto" w:sz="12" w:space="0"/>
            </w:tcBorders>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账类</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科目名称</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类型</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余额方向</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发生额方向</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余额汇总方式</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记账方式</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分户标志</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开户范围</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科目级别</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上级科目</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有无下级科目</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余额是否为零</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余额是否为红字</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是否记息</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入账方式</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是否汇总明细</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2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启用日期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p>
        </w:tc>
        <w:tc>
          <w:tcPr>
            <w:tcW w:w="2579" w:type="dxa"/>
            <w:vAlign w:val="center"/>
          </w:tcPr>
          <w:p>
            <w:pPr>
              <w:pStyle w:val="69"/>
              <w:spacing w:line="240" w:lineRule="auto"/>
              <w:jc w:val="center"/>
              <w:rPr>
                <w:rFonts w:ascii="宋体" w:hAnsi="宋体"/>
                <w:szCs w:val="21"/>
              </w:rPr>
            </w:pPr>
            <w:r>
              <w:rPr>
                <w:rFonts w:hint="eastAsia" w:ascii="宋体" w:hAnsi="宋体"/>
                <w:szCs w:val="21"/>
              </w:rPr>
              <w:t>系统反显</w:t>
            </w:r>
          </w:p>
        </w:tc>
      </w:tr>
    </w:tbl>
    <w:p>
      <w:pPr>
        <w:pStyle w:val="6"/>
        <w:spacing w:before="0" w:after="0"/>
        <w:rPr>
          <w:rFonts w:ascii="宋体" w:hAnsi="宋体"/>
          <w:szCs w:val="21"/>
        </w:rPr>
      </w:pPr>
      <w:r>
        <w:rPr>
          <w:rFonts w:ascii="宋体" w:hAnsi="宋体"/>
        </w:rPr>
        <w:t>1</w:t>
      </w:r>
      <w:r>
        <w:rPr>
          <w:rFonts w:hint="eastAsia" w:ascii="宋体" w:hAnsi="宋体"/>
          <w:szCs w:val="21"/>
        </w:rPr>
        <w:t>.3.1.1.3操作流程</w:t>
      </w:r>
    </w:p>
    <w:p>
      <w:pPr>
        <w:ind w:firstLine="432"/>
        <w:rPr>
          <w:rFonts w:ascii="宋体" w:hAnsi="宋体"/>
        </w:rPr>
      </w:pPr>
      <w:r>
        <w:rPr>
          <w:rFonts w:hint="eastAsia" w:ascii="宋体" w:hAnsi="宋体"/>
        </w:rPr>
        <w:t>柜员根据实际查询需要启动总账科目资料查询交易，根据屏幕提示输入机构代码，录入要查询总账科目的科目号，系统自动显示该科目的所有资料信息，查询结束后点击退出按钮退出本交易。</w:t>
      </w:r>
    </w:p>
    <w:p>
      <w:pPr>
        <w:pStyle w:val="6"/>
        <w:spacing w:before="0" w:after="0" w:line="240" w:lineRule="auto"/>
        <w:rPr>
          <w:rFonts w:ascii="宋体" w:hAnsi="宋体"/>
          <w:szCs w:val="21"/>
        </w:rPr>
      </w:pPr>
      <w:r>
        <w:rPr>
          <w:rFonts w:ascii="宋体" w:hAnsi="宋体"/>
        </w:rPr>
        <w:t>1</w:t>
      </w:r>
      <w:r>
        <w:rPr>
          <w:rFonts w:hint="eastAsia" w:ascii="宋体" w:hAnsi="宋体"/>
          <w:szCs w:val="21"/>
        </w:rPr>
        <w:t>.3.1.1.4注意事项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1．本交易支持本机构及辖内机构的总账科目资料查询。</w:t>
      </w:r>
    </w:p>
    <w:p>
      <w:pPr>
        <w:pStyle w:val="18"/>
        <w:spacing w:after="0" w:line="240" w:lineRule="auto"/>
        <w:ind w:firstLine="420" w:firstLineChars="200"/>
        <w:rPr>
          <w:rFonts w:ascii="宋体" w:hAnsi="宋体"/>
          <w:szCs w:val="21"/>
        </w:rPr>
      </w:pPr>
      <w:r>
        <w:rPr>
          <w:rFonts w:hint="eastAsia" w:ascii="宋体" w:hAnsi="宋体"/>
          <w:szCs w:val="21"/>
        </w:rPr>
        <w:t>2．本交易支持查询一级、二级、三级总账科目，当录入科目号时，系统自动反显该科目下所有账户信息。</w:t>
      </w:r>
    </w:p>
    <w:p>
      <w:pPr>
        <w:pStyle w:val="18"/>
        <w:spacing w:after="0" w:line="240" w:lineRule="auto"/>
        <w:ind w:firstLine="420" w:firstLineChars="200"/>
        <w:rPr>
          <w:rFonts w:ascii="宋体" w:hAnsi="宋体"/>
          <w:szCs w:val="21"/>
        </w:rPr>
      </w:pPr>
    </w:p>
    <w:p>
      <w:pPr>
        <w:pStyle w:val="5"/>
      </w:pPr>
      <w:r>
        <w:rPr>
          <w:rFonts w:ascii="宋体" w:hAnsi="宋体"/>
        </w:rPr>
        <w:t>1</w:t>
      </w:r>
      <w:r>
        <w:rPr>
          <w:rFonts w:hint="eastAsia"/>
        </w:rPr>
        <w:t>.3.1.2总账科目余额查询</w:t>
      </w:r>
    </w:p>
    <w:p>
      <w:pPr>
        <w:pStyle w:val="6"/>
        <w:spacing w:before="0" w:after="0"/>
        <w:rPr>
          <w:rFonts w:ascii="宋体" w:hAnsi="宋体"/>
          <w:szCs w:val="21"/>
        </w:rPr>
      </w:pPr>
      <w:r>
        <w:rPr>
          <w:rFonts w:ascii="宋体" w:hAnsi="宋体"/>
        </w:rPr>
        <w:t>1</w:t>
      </w:r>
      <w:r>
        <w:rPr>
          <w:rFonts w:hint="eastAsia" w:ascii="宋体" w:hAnsi="宋体"/>
          <w:szCs w:val="21"/>
        </w:rPr>
        <w:t>.3.1.2.1</w:t>
      </w:r>
      <w:r>
        <w:rPr>
          <w:rFonts w:ascii="宋体" w:hAnsi="宋体"/>
          <w:szCs w:val="21"/>
        </w:rPr>
        <w:t>基本信息</w:t>
      </w:r>
    </w:p>
    <w:tbl>
      <w:tblPr>
        <w:tblStyle w:val="42"/>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总账科目余额查询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本交易用于查询总账科目的余额。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6"/>
        <w:spacing w:before="0" w:after="0"/>
        <w:rPr>
          <w:rFonts w:ascii="宋体" w:hAnsi="宋体"/>
          <w:szCs w:val="21"/>
        </w:rPr>
      </w:pPr>
      <w:r>
        <w:rPr>
          <w:rFonts w:ascii="宋体" w:hAnsi="宋体"/>
        </w:rPr>
        <w:t>1</w:t>
      </w:r>
      <w:r>
        <w:rPr>
          <w:rFonts w:hint="eastAsia" w:ascii="宋体" w:hAnsi="宋体"/>
          <w:szCs w:val="21"/>
        </w:rPr>
        <w:t>.3.1.2.2操作界面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left"/>
        <w:rPr>
          <w:rFonts w:ascii="宋体" w:hAnsi="宋体"/>
        </w:rPr>
      </w:pPr>
      <w:r>
        <w:rPr>
          <w:rFonts w:ascii="宋体" w:hAnsi="宋体"/>
        </w:rPr>
        <w:drawing>
          <wp:inline distT="0" distB="0" distL="0" distR="0">
            <wp:extent cx="6115050" cy="43053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r>
        <w:rPr>
          <w:rFonts w:hint="eastAsia" w:ascii="宋体" w:hAnsi="宋体"/>
          <w:b/>
        </w:rPr>
        <w:t>栏位说明：</w:t>
      </w:r>
    </w:p>
    <w:tbl>
      <w:tblPr>
        <w:tblStyle w:val="42"/>
        <w:tblW w:w="970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numPr>
                <w:ilvl w:val="0"/>
                <w:numId w:val="30"/>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412"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412" w:type="dxa"/>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412" w:type="dxa"/>
            <w:vAlign w:val="center"/>
          </w:tcPr>
          <w:p>
            <w:pPr>
              <w:pStyle w:val="69"/>
              <w:spacing w:line="240" w:lineRule="auto"/>
              <w:rPr>
                <w:rFonts w:ascii="宋体" w:hAnsi="宋体"/>
              </w:rPr>
            </w:pPr>
            <w:r>
              <w:rPr>
                <w:rFonts w:hint="eastAsia" w:ascii="宋体" w:hAnsi="宋体"/>
              </w:rPr>
              <w:t>根据查询需要输入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vAlign w:val="center"/>
          </w:tcPr>
          <w:p>
            <w:pPr>
              <w:pStyle w:val="69"/>
              <w:numPr>
                <w:ilvl w:val="0"/>
                <w:numId w:val="30"/>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科目号</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vAlign w:val="center"/>
          </w:tcPr>
          <w:p>
            <w:pPr>
              <w:pStyle w:val="69"/>
              <w:spacing w:line="240" w:lineRule="auto"/>
              <w:rPr>
                <w:rFonts w:ascii="宋体" w:hAnsi="宋体"/>
              </w:rPr>
            </w:pPr>
            <w:r>
              <w:rPr>
                <w:rFonts w:hint="eastAsia" w:ascii="宋体" w:hAnsi="宋体"/>
              </w:rPr>
              <w:t>不输查询全部科目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numPr>
                <w:ilvl w:val="0"/>
                <w:numId w:val="30"/>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科目号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科目名称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账别</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借方余额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贷方余额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0"/>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科目名称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bl>
    <w:p>
      <w:pPr>
        <w:pStyle w:val="6"/>
        <w:spacing w:before="0" w:after="0"/>
        <w:rPr>
          <w:rFonts w:ascii="宋体" w:hAnsi="宋体"/>
          <w:szCs w:val="21"/>
        </w:rPr>
      </w:pPr>
      <w:r>
        <w:rPr>
          <w:rFonts w:hint="eastAsia"/>
        </w:rPr>
        <w:t>1</w:t>
      </w:r>
      <w:r>
        <w:rPr>
          <w:rFonts w:hint="eastAsia" w:ascii="宋体" w:hAnsi="宋体"/>
          <w:szCs w:val="21"/>
        </w:rPr>
        <w:t>.3.1.2.3操作流程</w:t>
      </w:r>
    </w:p>
    <w:p>
      <w:pPr>
        <w:ind w:firstLine="432"/>
        <w:rPr>
          <w:rFonts w:ascii="宋体" w:hAnsi="宋体"/>
        </w:rPr>
      </w:pPr>
      <w:r>
        <w:rPr>
          <w:rFonts w:hint="eastAsia" w:ascii="宋体" w:hAnsi="宋体"/>
        </w:rPr>
        <w:t>柜员根据实际查询需要启动总账余额查询交易，根据屏幕提示录入机构代码，录入要查询总账科目的日期及科目号，系统自动显示该科目该日的余额，查询结束后点击退出按钮退出本交易。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.3.1.2.4注意事项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1．本交易支持本机构及辖内机构的总账科目余额查询。</w:t>
      </w:r>
    </w:p>
    <w:p>
      <w:pPr>
        <w:pStyle w:val="18"/>
        <w:spacing w:after="0" w:line="240" w:lineRule="auto"/>
        <w:ind w:firstLine="420" w:firstLineChars="200"/>
        <w:rPr>
          <w:rFonts w:ascii="宋体" w:hAnsi="宋体"/>
          <w:szCs w:val="21"/>
        </w:rPr>
      </w:pPr>
      <w:r>
        <w:rPr>
          <w:rFonts w:hint="eastAsia" w:ascii="宋体" w:hAnsi="宋体"/>
          <w:szCs w:val="21"/>
        </w:rPr>
        <w:t>2．因总账数据需在系统批量处理后生成，故本交易无法查询当前日期余额，录入当日日期查询出的余额为上日余额。</w:t>
      </w:r>
    </w:p>
    <w:p>
      <w:pPr>
        <w:pStyle w:val="18"/>
        <w:spacing w:after="0" w:line="240" w:lineRule="auto"/>
        <w:ind w:firstLine="420" w:firstLineChars="200"/>
        <w:rPr>
          <w:rFonts w:ascii="宋体" w:hAnsi="宋体"/>
          <w:szCs w:val="21"/>
        </w:rPr>
      </w:pPr>
    </w:p>
    <w:p>
      <w:pPr>
        <w:pStyle w:val="5"/>
      </w:pPr>
      <w:r>
        <w:rPr>
          <w:rFonts w:hint="eastAsia"/>
        </w:rPr>
        <w:t>1.3.1.3总账科目发生明细查询</w:t>
      </w:r>
    </w:p>
    <w:p>
      <w:pPr>
        <w:pStyle w:val="6"/>
        <w:spacing w:before="0" w:after="0"/>
        <w:rPr>
          <w:rFonts w:ascii="宋体" w:hAnsi="宋体"/>
          <w:szCs w:val="21"/>
        </w:rPr>
      </w:pPr>
      <w:r>
        <w:rPr>
          <w:rFonts w:hint="eastAsia"/>
        </w:rPr>
        <w:t>1</w:t>
      </w:r>
      <w:r>
        <w:rPr>
          <w:rFonts w:hint="eastAsia" w:ascii="宋体" w:hAnsi="宋体"/>
          <w:szCs w:val="21"/>
        </w:rPr>
        <w:t>.3.1.3.1</w:t>
      </w:r>
      <w:r>
        <w:rPr>
          <w:rFonts w:ascii="宋体" w:hAnsi="宋体"/>
          <w:szCs w:val="21"/>
        </w:rP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总账科目发生明细查询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360182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本交易用于查询某一总账科目在某个时间段内的发生明细。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rPr>
          <w:rFonts w:ascii="宋体" w:hAnsi="宋体"/>
          <w:szCs w:val="21"/>
        </w:rPr>
      </w:pPr>
      <w:r>
        <w:rPr>
          <w:rFonts w:hint="eastAsia"/>
        </w:rPr>
        <w:t>1</w:t>
      </w:r>
      <w:r>
        <w:rPr>
          <w:rFonts w:hint="eastAsia" w:ascii="宋体" w:hAnsi="宋体"/>
          <w:szCs w:val="21"/>
        </w:rPr>
        <w:t>.3.1.3.2操作界面</w:t>
      </w:r>
      <w:r>
        <w:rPr>
          <w:rFonts w:ascii="宋体" w:hAnsi="宋体"/>
          <w:szCs w:val="21"/>
        </w:rPr>
        <w:t>及栏位说明</w:t>
      </w:r>
    </w:p>
    <w:p>
      <w:pPr>
        <w:pStyle w:val="18"/>
        <w:tabs>
          <w:tab w:val="left" w:pos="1635"/>
        </w:tabs>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21400" cy="43053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121400" cy="43053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numPr>
                <w:ilvl w:val="0"/>
                <w:numId w:val="31"/>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412" w:type="dxa"/>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科目号</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起始日期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412" w:type="dxa"/>
            <w:vAlign w:val="center"/>
          </w:tcPr>
          <w:p>
            <w:pPr>
              <w:pStyle w:val="69"/>
              <w:spacing w:line="240" w:lineRule="auto"/>
              <w:jc w:val="center"/>
              <w:rPr>
                <w:rFonts w:ascii="宋体" w:hAnsi="宋体"/>
              </w:rPr>
            </w:pPr>
            <w:r>
              <w:rPr>
                <w:rFonts w:hint="eastAsia" w:ascii="宋体" w:hAnsi="宋体"/>
                <w:szCs w:val="21"/>
              </w:rPr>
              <w:t>不允许跨年度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vAlign w:val="center"/>
          </w:tcPr>
          <w:p>
            <w:pPr>
              <w:pStyle w:val="69"/>
              <w:numPr>
                <w:ilvl w:val="0"/>
                <w:numId w:val="31"/>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到期日期</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当期日期</w:t>
            </w:r>
          </w:p>
        </w:tc>
        <w:tc>
          <w:tcPr>
            <w:tcW w:w="2412" w:type="dxa"/>
            <w:tcBorders>
              <w:bottom w:val="single" w:color="auto" w:sz="12" w:space="0"/>
            </w:tcBorders>
            <w:vAlign w:val="center"/>
          </w:tcPr>
          <w:p>
            <w:pPr>
              <w:pStyle w:val="69"/>
              <w:spacing w:line="240" w:lineRule="auto"/>
              <w:jc w:val="center"/>
              <w:rPr>
                <w:rFonts w:ascii="宋体" w:hAnsi="宋体"/>
              </w:rPr>
            </w:pPr>
            <w:r>
              <w:rPr>
                <w:rFonts w:hint="eastAsia" w:ascii="宋体" w:hAnsi="宋体"/>
                <w:szCs w:val="21"/>
              </w:rPr>
              <w:t>不允许跨年度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numPr>
                <w:ilvl w:val="0"/>
                <w:numId w:val="32"/>
              </w:numPr>
              <w:spacing w:line="240" w:lineRule="auto"/>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科目号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科目名称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交易日期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借方发生额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贷方发生额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借方余额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32"/>
              </w:numPr>
              <w:spacing w:line="240" w:lineRule="auto"/>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贷方余额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szCs w:val="21"/>
              </w:rPr>
              <w:t>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.3.1.3.3操作流程</w:t>
      </w:r>
    </w:p>
    <w:p>
      <w:pPr>
        <w:ind w:firstLine="432"/>
        <w:rPr>
          <w:rFonts w:ascii="宋体" w:hAnsi="宋体"/>
        </w:rPr>
      </w:pPr>
      <w:r>
        <w:rPr>
          <w:rFonts w:hint="eastAsia" w:ascii="宋体" w:hAnsi="宋体"/>
        </w:rPr>
        <w:t>柜员根据实际查询需要启动总账科目发生明细交易，根据屏幕提示录入机构代码、科目号，选择日期区间，系统自动反显所选科目余额发生情况，查询结束后点击退出按钮退出本交易。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.3.1.3.4注意事项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1．本交易支持本机构及辖内机构的总账科目发生明细查询。</w:t>
      </w:r>
    </w:p>
    <w:p>
      <w:pPr>
        <w:pStyle w:val="18"/>
        <w:spacing w:after="0" w:line="240" w:lineRule="auto"/>
        <w:ind w:firstLine="420" w:firstLineChars="200"/>
        <w:rPr>
          <w:rFonts w:ascii="宋体" w:hAnsi="宋体"/>
          <w:szCs w:val="21"/>
        </w:rPr>
      </w:pPr>
      <w:r>
        <w:rPr>
          <w:rFonts w:hint="eastAsia" w:ascii="宋体" w:hAnsi="宋体"/>
          <w:szCs w:val="21"/>
        </w:rPr>
        <w:t>2．因总账数据需在系统批量处理后生成，故本交易无法查询当前日期明细，到期日期录入当前日时，查询出的明细为截止到上日的发生明细。</w:t>
      </w:r>
    </w:p>
    <w:p>
      <w:pPr>
        <w:pStyle w:val="18"/>
        <w:spacing w:after="0" w:line="240" w:lineRule="auto"/>
        <w:ind w:firstLine="420" w:firstLineChars="200"/>
        <w:rPr>
          <w:rFonts w:ascii="宋体" w:hAnsi="宋体"/>
          <w:szCs w:val="21"/>
        </w:rPr>
      </w:pPr>
      <w:r>
        <w:rPr>
          <w:rFonts w:hint="eastAsia" w:ascii="宋体" w:hAnsi="宋体"/>
          <w:szCs w:val="21"/>
        </w:rPr>
        <w:t>3．本交易支持对一级、二级、三级科目的总账发生明细的查询。</w:t>
      </w:r>
    </w:p>
    <w:p>
      <w:pPr>
        <w:pStyle w:val="18"/>
        <w:spacing w:after="0" w:line="240" w:lineRule="auto"/>
        <w:ind w:firstLine="420" w:firstLineChars="200"/>
        <w:rPr>
          <w:rFonts w:ascii="宋体" w:hAnsi="宋体"/>
          <w:szCs w:val="21"/>
        </w:rPr>
      </w:pPr>
    </w:p>
    <w:p>
      <w:pPr>
        <w:pStyle w:val="5"/>
      </w:pPr>
      <w:r>
        <w:rPr>
          <w:rFonts w:hint="eastAsia"/>
        </w:rPr>
        <w:t>1.3.1.4总账当前余额查询</w:t>
      </w:r>
    </w:p>
    <w:p>
      <w:pPr>
        <w:pStyle w:val="6"/>
        <w:spacing w:before="0" w:after="0"/>
        <w:rPr>
          <w:rFonts w:ascii="宋体" w:hAnsi="宋体"/>
          <w:szCs w:val="21"/>
        </w:rPr>
      </w:pPr>
      <w:r>
        <w:rPr>
          <w:rFonts w:hint="eastAsia"/>
        </w:rPr>
        <w:t>1</w:t>
      </w:r>
      <w:r>
        <w:rPr>
          <w:rFonts w:hint="eastAsia" w:ascii="宋体" w:hAnsi="宋体"/>
          <w:szCs w:val="21"/>
        </w:rPr>
        <w:t>.3.1.4.1</w:t>
      </w:r>
      <w:r>
        <w:rPr>
          <w:rFonts w:ascii="宋体" w:hAnsi="宋体"/>
          <w:szCs w:val="21"/>
        </w:rPr>
        <w:t>基本信息</w:t>
      </w:r>
    </w:p>
    <w:tbl>
      <w:tblPr>
        <w:tblStyle w:val="42"/>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总账当前余额查询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360800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本交易用于查询某一总账末级科目当前余额。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rPr>
          <w:rFonts w:ascii="宋体" w:hAnsi="宋体"/>
          <w:szCs w:val="21"/>
        </w:rPr>
      </w:pPr>
      <w:r>
        <w:rPr>
          <w:rFonts w:hint="eastAsia"/>
        </w:rPr>
        <w:t>1</w:t>
      </w:r>
      <w:r>
        <w:rPr>
          <w:rFonts w:hint="eastAsia" w:ascii="宋体" w:hAnsi="宋体"/>
          <w:szCs w:val="21"/>
        </w:rPr>
        <w:t>.3.1.4.2操作界面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spacing w:line="240" w:lineRule="auto"/>
              <w:jc w:val="center"/>
              <w:rPr>
                <w:rFonts w:ascii="宋体" w:hAnsi="宋体"/>
                <w:b/>
              </w:rPr>
            </w:pPr>
            <w:r>
              <w:rPr>
                <w:rFonts w:hint="eastAsia" w:ascii="宋体" w:hAnsi="宋体"/>
                <w:b/>
              </w:rPr>
              <w:t>01</w:t>
            </w: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spacing w:line="240" w:lineRule="auto"/>
              <w:jc w:val="center"/>
              <w:rPr>
                <w:rFonts w:ascii="宋体" w:hAnsi="宋体"/>
                <w:b/>
              </w:rPr>
            </w:pPr>
            <w:r>
              <w:rPr>
                <w:rFonts w:hint="eastAsia" w:ascii="宋体" w:hAnsi="宋体"/>
                <w:b/>
              </w:rPr>
              <w:t>02</w:t>
            </w:r>
          </w:p>
        </w:tc>
        <w:tc>
          <w:tcPr>
            <w:tcW w:w="1709" w:type="dxa"/>
            <w:vAlign w:val="center"/>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412" w:type="dxa"/>
            <w:vAlign w:val="center"/>
          </w:tcPr>
          <w:p>
            <w:pPr>
              <w:pStyle w:val="69"/>
              <w:spacing w:line="240" w:lineRule="auto"/>
              <w:rPr>
                <w:rFonts w:ascii="宋体" w:hAnsi="宋体"/>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vAlign w:val="center"/>
          </w:tcPr>
          <w:p>
            <w:pPr>
              <w:pStyle w:val="69"/>
              <w:spacing w:line="240" w:lineRule="auto"/>
              <w:jc w:val="center"/>
              <w:rPr>
                <w:rFonts w:ascii="宋体" w:hAnsi="宋体"/>
                <w:b/>
              </w:rPr>
            </w:pPr>
            <w:r>
              <w:rPr>
                <w:rFonts w:hint="eastAsia" w:ascii="宋体" w:hAnsi="宋体"/>
                <w:b/>
              </w:rPr>
              <w:t>03</w:t>
            </w:r>
          </w:p>
        </w:tc>
        <w:tc>
          <w:tcPr>
            <w:tcW w:w="1709"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科目号</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vAlign w:val="center"/>
          </w:tcPr>
          <w:p>
            <w:pPr>
              <w:pStyle w:val="69"/>
              <w:spacing w:line="240" w:lineRule="auto"/>
              <w:rPr>
                <w:rFonts w:ascii="宋体" w:hAnsi="宋体"/>
              </w:rPr>
            </w:pPr>
            <w:r>
              <w:rPr>
                <w:rFonts w:hint="eastAsia" w:ascii="宋体" w:hAnsi="宋体"/>
              </w:rPr>
              <w:t>不输查询全部科目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tcBorders>
            <w:vAlign w:val="center"/>
          </w:tcPr>
          <w:p>
            <w:pPr>
              <w:pStyle w:val="69"/>
              <w:spacing w:line="240" w:lineRule="auto"/>
              <w:jc w:val="center"/>
              <w:rPr>
                <w:rFonts w:ascii="宋体" w:hAnsi="宋体"/>
                <w:b/>
              </w:rPr>
            </w:pPr>
            <w:r>
              <w:rPr>
                <w:rFonts w:hint="eastAsia" w:ascii="宋体" w:hAnsi="宋体"/>
                <w:b/>
              </w:rPr>
              <w:t>04</w:t>
            </w: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余额</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数值型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spacing w:line="240" w:lineRule="auto"/>
              <w:jc w:val="center"/>
              <w:rPr>
                <w:rFonts w:ascii="宋体" w:hAnsi="宋体"/>
                <w:b/>
              </w:rPr>
            </w:pPr>
            <w:r>
              <w:rPr>
                <w:rFonts w:hint="eastAsia" w:ascii="宋体" w:hAnsi="宋体"/>
                <w:b/>
              </w:rPr>
              <w:t>05</w:t>
            </w:r>
          </w:p>
        </w:tc>
        <w:tc>
          <w:tcPr>
            <w:tcW w:w="1709" w:type="dxa"/>
            <w:vAlign w:val="center"/>
          </w:tcPr>
          <w:p>
            <w:pPr>
              <w:pStyle w:val="69"/>
              <w:spacing w:line="240" w:lineRule="auto"/>
              <w:jc w:val="center"/>
              <w:rPr>
                <w:rFonts w:ascii="宋体" w:hAnsi="宋体"/>
              </w:rPr>
            </w:pPr>
            <w:r>
              <w:rPr>
                <w:rFonts w:hint="eastAsia" w:ascii="宋体" w:hAnsi="宋体"/>
              </w:rPr>
              <w:t>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.3.1.4.3操作流程</w:t>
      </w:r>
    </w:p>
    <w:p>
      <w:pPr>
        <w:ind w:firstLine="432"/>
        <w:rPr>
          <w:rFonts w:ascii="宋体" w:hAnsi="宋体"/>
        </w:rPr>
      </w:pPr>
      <w:r>
        <w:rPr>
          <w:rFonts w:hint="eastAsia" w:ascii="宋体" w:hAnsi="宋体"/>
        </w:rPr>
        <w:t>柜员根据实际查询需要启动总账当前余额查询交易，根据屏幕提示录入机构代码、科目号等要素，系统自动反显所选科目当前余额等信息，查询结束后点击退出按钮退出本交易。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.3.1.4.4注意事项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1．本交易支持本机构及辖内机构的总账科目当前余额查询。</w:t>
      </w:r>
    </w:p>
    <w:p>
      <w:pPr>
        <w:pStyle w:val="18"/>
        <w:spacing w:after="0" w:line="240" w:lineRule="auto"/>
        <w:ind w:firstLine="420" w:firstLineChars="200"/>
        <w:rPr>
          <w:rFonts w:ascii="宋体" w:hAnsi="宋体"/>
          <w:szCs w:val="21"/>
        </w:rPr>
      </w:pPr>
      <w:r>
        <w:rPr>
          <w:rFonts w:hint="eastAsia" w:ascii="宋体" w:hAnsi="宋体"/>
          <w:szCs w:val="21"/>
        </w:rPr>
        <w:t>2．本交易只支持对总账末级科目的查询，输入总账非末级科目查询出的余额为上一日余额，非当前余额。</w:t>
      </w:r>
    </w:p>
    <w:p>
      <w:pPr>
        <w:pStyle w:val="5"/>
      </w:pPr>
      <w:r>
        <w:rPr>
          <w:rFonts w:hint="eastAsia"/>
        </w:rPr>
        <w:t>1.3.1.5总账科目日平均余额查询</w:t>
      </w:r>
    </w:p>
    <w:p>
      <w:pPr>
        <w:pStyle w:val="6"/>
        <w:spacing w:before="0" w:after="0" w:line="240" w:lineRule="auto"/>
        <w:rPr>
          <w:rFonts w:ascii="宋体" w:hAnsi="宋体"/>
          <w:szCs w:val="21"/>
        </w:rPr>
      </w:pPr>
      <w:r>
        <w:rPr>
          <w:rFonts w:hint="eastAsia"/>
        </w:rPr>
        <w:t>1</w:t>
      </w:r>
      <w:r>
        <w:rPr>
          <w:rFonts w:hint="eastAsia" w:ascii="宋体" w:hAnsi="宋体"/>
          <w:szCs w:val="21"/>
        </w:rPr>
        <w:t>.3.1.5.1</w:t>
      </w:r>
      <w:r>
        <w:rPr>
          <w:rFonts w:ascii="宋体" w:hAnsi="宋体"/>
          <w:szCs w:val="21"/>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总账科目日平均余额查询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360194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本交易用于查询某一总账科目在某个时间段内的日平均余额。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line="240" w:lineRule="auto"/>
        <w:rPr>
          <w:rFonts w:ascii="宋体" w:hAnsi="宋体"/>
          <w:szCs w:val="21"/>
        </w:rPr>
      </w:pPr>
      <w:r>
        <w:rPr>
          <w:rFonts w:hint="eastAsia"/>
        </w:rPr>
        <w:t>1</w:t>
      </w:r>
      <w:r>
        <w:rPr>
          <w:rFonts w:hint="eastAsia" w:ascii="宋体" w:hAnsi="宋体"/>
          <w:szCs w:val="21"/>
        </w:rPr>
        <w:t>.3.1.5.2操作界面</w:t>
      </w:r>
      <w:r>
        <w:rPr>
          <w:rFonts w:ascii="宋体" w:hAnsi="宋体"/>
          <w:szCs w:val="21"/>
        </w:rPr>
        <w:t>及栏位说明</w:t>
      </w:r>
    </w:p>
    <w:p>
      <w:pPr>
        <w:pStyle w:val="18"/>
        <w:spacing w:after="0" w:line="240" w:lineRule="auto"/>
        <w:rPr>
          <w:rFonts w:ascii="宋体" w:hAnsi="宋体"/>
        </w:rPr>
      </w:pPr>
      <w:r>
        <w:rPr>
          <w:rFonts w:hint="eastAsia" w:ascii="宋体" w:hAnsi="宋体"/>
          <w:b/>
        </w:rPr>
        <w:t>操作界面：</w:t>
      </w:r>
    </w:p>
    <w:p>
      <w:pPr>
        <w:pStyle w:val="18"/>
        <w:spacing w:after="0" w:line="240" w:lineRule="auto"/>
        <w:jc w:val="center"/>
        <w:rPr>
          <w:rFonts w:ascii="宋体" w:hAnsi="宋体"/>
          <w:b/>
          <w:szCs w:val="21"/>
        </w:rPr>
      </w:pPr>
      <w:r>
        <w:rPr>
          <w:rFonts w:hint="eastAsia" w:ascii="宋体" w:hAnsi="宋体"/>
          <w:b/>
        </w:rPr>
        <w:drawing>
          <wp:inline distT="0" distB="0" distL="0" distR="0">
            <wp:extent cx="6115050" cy="43116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135"/>
        <w:gridCol w:w="1080"/>
        <w:gridCol w:w="1260"/>
        <w:gridCol w:w="25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5"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08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6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576"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3"/>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13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08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26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576"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cs="宋体"/>
              </w:rPr>
              <w:t>选输</w:t>
            </w:r>
          </w:p>
        </w:tc>
        <w:tc>
          <w:tcPr>
            <w:tcW w:w="1135" w:type="dxa"/>
            <w:vAlign w:val="center"/>
          </w:tcPr>
          <w:p>
            <w:pPr>
              <w:pStyle w:val="69"/>
              <w:spacing w:line="240" w:lineRule="auto"/>
              <w:jc w:val="center"/>
              <w:rPr>
                <w:rFonts w:ascii="宋体" w:hAnsi="宋体"/>
              </w:rPr>
            </w:pPr>
            <w:r>
              <w:rPr>
                <w:rFonts w:hint="eastAsia" w:ascii="宋体" w:hAnsi="宋体" w:cs="宋体"/>
              </w:rPr>
              <w:t>列表框</w:t>
            </w:r>
          </w:p>
        </w:tc>
        <w:tc>
          <w:tcPr>
            <w:tcW w:w="1080" w:type="dxa"/>
            <w:vAlign w:val="center"/>
          </w:tcPr>
          <w:p>
            <w:pPr>
              <w:pStyle w:val="69"/>
              <w:spacing w:line="240" w:lineRule="auto"/>
              <w:jc w:val="center"/>
              <w:rPr>
                <w:rFonts w:ascii="宋体" w:hAnsi="宋体"/>
              </w:rPr>
            </w:pPr>
            <w:r>
              <w:rPr>
                <w:rFonts w:hint="eastAsia" w:ascii="宋体" w:hAnsi="宋体" w:cs="宋体"/>
              </w:rPr>
              <w:t>字符型</w:t>
            </w:r>
          </w:p>
        </w:tc>
        <w:tc>
          <w:tcPr>
            <w:tcW w:w="1260" w:type="dxa"/>
            <w:vAlign w:val="center"/>
          </w:tcPr>
          <w:p>
            <w:pPr>
              <w:pStyle w:val="69"/>
              <w:spacing w:line="240" w:lineRule="auto"/>
              <w:jc w:val="center"/>
              <w:rPr>
                <w:rFonts w:ascii="宋体" w:hAnsi="宋体"/>
              </w:rPr>
            </w:pPr>
            <w:r>
              <w:rPr>
                <w:rFonts w:hint="eastAsia" w:ascii="宋体" w:hAnsi="宋体" w:cs="宋体"/>
              </w:rPr>
              <w:t>人民币</w:t>
            </w:r>
          </w:p>
        </w:tc>
        <w:tc>
          <w:tcPr>
            <w:tcW w:w="2576" w:type="dxa"/>
            <w:vAlign w:val="center"/>
          </w:tcPr>
          <w:p>
            <w:pPr>
              <w:pStyle w:val="69"/>
              <w:spacing w:line="240" w:lineRule="auto"/>
              <w:rPr>
                <w:rFonts w:ascii="宋体" w:hAnsi="宋体"/>
              </w:rPr>
            </w:pPr>
            <w:r>
              <w:rPr>
                <w:rFonts w:hint="eastAsia" w:ascii="宋体" w:hAnsi="宋体" w:cs="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科目号</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135" w:type="dxa"/>
            <w:vAlign w:val="center"/>
          </w:tcPr>
          <w:p>
            <w:pPr>
              <w:pStyle w:val="69"/>
              <w:spacing w:line="240" w:lineRule="auto"/>
              <w:jc w:val="center"/>
              <w:rPr>
                <w:rFonts w:ascii="宋体" w:hAnsi="宋体"/>
              </w:rPr>
            </w:pPr>
            <w:r>
              <w:rPr>
                <w:rFonts w:hint="eastAsia" w:ascii="宋体" w:hAnsi="宋体"/>
              </w:rPr>
              <w:t>文本框</w:t>
            </w:r>
          </w:p>
        </w:tc>
        <w:tc>
          <w:tcPr>
            <w:tcW w:w="1080" w:type="dxa"/>
            <w:vAlign w:val="center"/>
          </w:tcPr>
          <w:p>
            <w:pPr>
              <w:pStyle w:val="69"/>
              <w:spacing w:line="240" w:lineRule="auto"/>
              <w:jc w:val="center"/>
              <w:rPr>
                <w:rFonts w:ascii="宋体" w:hAnsi="宋体"/>
              </w:rPr>
            </w:pPr>
            <w:r>
              <w:rPr>
                <w:rFonts w:hint="eastAsia" w:ascii="宋体" w:hAnsi="宋体"/>
              </w:rPr>
              <w:t>字符型</w:t>
            </w:r>
          </w:p>
        </w:tc>
        <w:tc>
          <w:tcPr>
            <w:tcW w:w="1260" w:type="dxa"/>
            <w:vAlign w:val="center"/>
          </w:tcPr>
          <w:p>
            <w:pPr>
              <w:pStyle w:val="69"/>
              <w:spacing w:line="240" w:lineRule="auto"/>
              <w:jc w:val="center"/>
              <w:rPr>
                <w:rFonts w:ascii="宋体" w:hAnsi="宋体"/>
              </w:rPr>
            </w:pPr>
          </w:p>
        </w:tc>
        <w:tc>
          <w:tcPr>
            <w:tcW w:w="2576" w:type="dxa"/>
            <w:vAlign w:val="center"/>
          </w:tcPr>
          <w:p>
            <w:pPr>
              <w:pStyle w:val="69"/>
              <w:spacing w:line="240" w:lineRule="auto"/>
              <w:rPr>
                <w:rFonts w:ascii="宋体" w:hAnsi="宋体"/>
              </w:rPr>
            </w:pPr>
            <w:r>
              <w:rPr>
                <w:rFonts w:hint="eastAsia" w:ascii="宋体" w:hAnsi="宋体"/>
                <w:szCs w:val="21"/>
              </w:rPr>
              <w:t>必输字段，输入总账科目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账别</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135" w:type="dxa"/>
            <w:vAlign w:val="center"/>
          </w:tcPr>
          <w:p>
            <w:pPr>
              <w:pStyle w:val="69"/>
              <w:spacing w:line="240" w:lineRule="auto"/>
              <w:jc w:val="center"/>
              <w:rPr>
                <w:rFonts w:ascii="宋体" w:hAnsi="宋体"/>
              </w:rPr>
            </w:pPr>
            <w:r>
              <w:rPr>
                <w:rFonts w:hint="eastAsia" w:ascii="宋体" w:hAnsi="宋体"/>
              </w:rPr>
              <w:t>列表框</w:t>
            </w:r>
          </w:p>
        </w:tc>
        <w:tc>
          <w:tcPr>
            <w:tcW w:w="1080" w:type="dxa"/>
            <w:vAlign w:val="center"/>
          </w:tcPr>
          <w:p>
            <w:pPr>
              <w:pStyle w:val="69"/>
              <w:spacing w:line="240" w:lineRule="auto"/>
              <w:jc w:val="center"/>
              <w:rPr>
                <w:rFonts w:ascii="宋体" w:hAnsi="宋体"/>
              </w:rPr>
            </w:pPr>
            <w:r>
              <w:rPr>
                <w:rFonts w:hint="eastAsia" w:ascii="宋体" w:hAnsi="宋体"/>
              </w:rPr>
              <w:t>字符型</w:t>
            </w:r>
          </w:p>
        </w:tc>
        <w:tc>
          <w:tcPr>
            <w:tcW w:w="1260" w:type="dxa"/>
            <w:vAlign w:val="center"/>
          </w:tcPr>
          <w:p>
            <w:pPr>
              <w:pStyle w:val="69"/>
              <w:spacing w:line="240" w:lineRule="auto"/>
              <w:jc w:val="center"/>
              <w:rPr>
                <w:rFonts w:ascii="宋体" w:hAnsi="宋体"/>
              </w:rPr>
            </w:pPr>
            <w:r>
              <w:rPr>
                <w:rFonts w:hint="eastAsia" w:ascii="宋体" w:hAnsi="宋体"/>
              </w:rPr>
              <w:t>自营性</w:t>
            </w:r>
          </w:p>
        </w:tc>
        <w:tc>
          <w:tcPr>
            <w:tcW w:w="2576" w:type="dxa"/>
            <w:vAlign w:val="center"/>
          </w:tcPr>
          <w:p>
            <w:pPr>
              <w:pStyle w:val="69"/>
              <w:spacing w:line="240" w:lineRule="auto"/>
              <w:rPr>
                <w:rFonts w:ascii="宋体" w:hAnsi="宋体"/>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起始日期</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135" w:type="dxa"/>
            <w:vAlign w:val="center"/>
          </w:tcPr>
          <w:p>
            <w:pPr>
              <w:pStyle w:val="69"/>
              <w:spacing w:line="240" w:lineRule="auto"/>
              <w:jc w:val="center"/>
              <w:rPr>
                <w:rFonts w:ascii="宋体" w:hAnsi="宋体"/>
              </w:rPr>
            </w:pPr>
            <w:r>
              <w:rPr>
                <w:rFonts w:hint="eastAsia" w:ascii="宋体" w:hAnsi="宋体"/>
              </w:rPr>
              <w:t>日期框</w:t>
            </w:r>
          </w:p>
        </w:tc>
        <w:tc>
          <w:tcPr>
            <w:tcW w:w="1080" w:type="dxa"/>
            <w:vAlign w:val="center"/>
          </w:tcPr>
          <w:p>
            <w:pPr>
              <w:pStyle w:val="69"/>
              <w:spacing w:line="240" w:lineRule="auto"/>
              <w:jc w:val="center"/>
              <w:rPr>
                <w:rFonts w:ascii="宋体" w:hAnsi="宋体"/>
              </w:rPr>
            </w:pPr>
            <w:r>
              <w:rPr>
                <w:rFonts w:hint="eastAsia" w:ascii="宋体" w:hAnsi="宋体"/>
              </w:rPr>
              <w:t>日期型</w:t>
            </w:r>
          </w:p>
        </w:tc>
        <w:tc>
          <w:tcPr>
            <w:tcW w:w="1260" w:type="dxa"/>
            <w:vAlign w:val="center"/>
          </w:tcPr>
          <w:p>
            <w:pPr>
              <w:pStyle w:val="69"/>
              <w:spacing w:line="240" w:lineRule="auto"/>
              <w:jc w:val="center"/>
              <w:rPr>
                <w:rFonts w:ascii="宋体" w:hAnsi="宋体"/>
              </w:rPr>
            </w:pPr>
            <w:r>
              <w:rPr>
                <w:rFonts w:hint="eastAsia" w:ascii="宋体" w:hAnsi="宋体"/>
              </w:rPr>
              <w:t>当前日期</w:t>
            </w:r>
          </w:p>
        </w:tc>
        <w:tc>
          <w:tcPr>
            <w:tcW w:w="2576" w:type="dxa"/>
            <w:vAlign w:val="center"/>
          </w:tcPr>
          <w:p>
            <w:pPr>
              <w:pStyle w:val="69"/>
              <w:spacing w:line="240" w:lineRule="auto"/>
              <w:rPr>
                <w:rFonts w:ascii="宋体" w:hAnsi="宋体"/>
              </w:rPr>
            </w:pPr>
            <w:r>
              <w:rPr>
                <w:rFonts w:hint="eastAsia" w:ascii="宋体" w:hAnsi="宋体"/>
              </w:rPr>
              <w:t>必输字段，起始日期不允许跨年度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33"/>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终止日期</w:t>
            </w:r>
          </w:p>
        </w:tc>
        <w:tc>
          <w:tcPr>
            <w:tcW w:w="1276" w:type="dxa"/>
            <w:tcBorders>
              <w:bottom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135"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08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26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当前日期</w:t>
            </w:r>
          </w:p>
        </w:tc>
        <w:tc>
          <w:tcPr>
            <w:tcW w:w="2576" w:type="dxa"/>
            <w:tcBorders>
              <w:bottom w:val="single" w:color="auto" w:sz="12" w:space="0"/>
            </w:tcBorders>
            <w:vAlign w:val="center"/>
          </w:tcPr>
          <w:p>
            <w:pPr>
              <w:pStyle w:val="69"/>
              <w:spacing w:line="240" w:lineRule="auto"/>
              <w:rPr>
                <w:rFonts w:ascii="宋体" w:hAnsi="宋体"/>
              </w:rPr>
            </w:pPr>
            <w:r>
              <w:rPr>
                <w:rFonts w:hint="eastAsia" w:ascii="宋体" w:hAnsi="宋体"/>
              </w:rPr>
              <w:t>必输字段，终止日期不许跨年度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3"/>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平均余额</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13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08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数值型</w:t>
            </w:r>
          </w:p>
        </w:tc>
        <w:tc>
          <w:tcPr>
            <w:tcW w:w="1260" w:type="dxa"/>
            <w:tcBorders>
              <w:top w:val="single" w:color="auto" w:sz="12" w:space="0"/>
            </w:tcBorders>
            <w:vAlign w:val="center"/>
          </w:tcPr>
          <w:p>
            <w:pPr>
              <w:pStyle w:val="69"/>
              <w:spacing w:line="240" w:lineRule="auto"/>
              <w:jc w:val="center"/>
              <w:rPr>
                <w:rFonts w:ascii="宋体" w:hAnsi="宋体"/>
              </w:rPr>
            </w:pPr>
          </w:p>
        </w:tc>
        <w:tc>
          <w:tcPr>
            <w:tcW w:w="25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正常积数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135" w:type="dxa"/>
            <w:vAlign w:val="center"/>
          </w:tcPr>
          <w:p>
            <w:pPr>
              <w:pStyle w:val="69"/>
              <w:spacing w:line="240" w:lineRule="auto"/>
              <w:jc w:val="center"/>
              <w:rPr>
                <w:rFonts w:ascii="宋体" w:hAnsi="宋体"/>
              </w:rPr>
            </w:pPr>
            <w:r>
              <w:rPr>
                <w:rFonts w:hint="eastAsia" w:ascii="宋体" w:hAnsi="宋体"/>
              </w:rPr>
              <w:t>文本框</w:t>
            </w:r>
          </w:p>
        </w:tc>
        <w:tc>
          <w:tcPr>
            <w:tcW w:w="1080" w:type="dxa"/>
            <w:vAlign w:val="center"/>
          </w:tcPr>
          <w:p>
            <w:pPr>
              <w:pStyle w:val="69"/>
              <w:spacing w:line="240" w:lineRule="auto"/>
              <w:jc w:val="center"/>
              <w:rPr>
                <w:rFonts w:ascii="宋体" w:hAnsi="宋体"/>
              </w:rPr>
            </w:pPr>
            <w:r>
              <w:rPr>
                <w:rFonts w:hint="eastAsia" w:ascii="宋体" w:hAnsi="宋体"/>
              </w:rPr>
              <w:t>数值型</w:t>
            </w:r>
          </w:p>
        </w:tc>
        <w:tc>
          <w:tcPr>
            <w:tcW w:w="1260" w:type="dxa"/>
            <w:vAlign w:val="center"/>
          </w:tcPr>
          <w:p>
            <w:pPr>
              <w:pStyle w:val="69"/>
              <w:spacing w:line="240" w:lineRule="auto"/>
              <w:jc w:val="center"/>
              <w:rPr>
                <w:rFonts w:ascii="宋体" w:hAnsi="宋体"/>
              </w:rPr>
            </w:pPr>
          </w:p>
        </w:tc>
        <w:tc>
          <w:tcPr>
            <w:tcW w:w="25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3"/>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透支积数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135" w:type="dxa"/>
            <w:vAlign w:val="center"/>
          </w:tcPr>
          <w:p>
            <w:pPr>
              <w:pStyle w:val="69"/>
              <w:spacing w:line="240" w:lineRule="auto"/>
              <w:jc w:val="center"/>
              <w:rPr>
                <w:rFonts w:ascii="宋体" w:hAnsi="宋体"/>
              </w:rPr>
            </w:pPr>
            <w:r>
              <w:rPr>
                <w:rFonts w:hint="eastAsia" w:ascii="宋体" w:hAnsi="宋体"/>
              </w:rPr>
              <w:t>文本框</w:t>
            </w:r>
          </w:p>
        </w:tc>
        <w:tc>
          <w:tcPr>
            <w:tcW w:w="1080" w:type="dxa"/>
            <w:vAlign w:val="center"/>
          </w:tcPr>
          <w:p>
            <w:pPr>
              <w:pStyle w:val="69"/>
              <w:spacing w:line="240" w:lineRule="auto"/>
              <w:jc w:val="center"/>
              <w:rPr>
                <w:rFonts w:ascii="宋体" w:hAnsi="宋体"/>
              </w:rPr>
            </w:pPr>
            <w:r>
              <w:rPr>
                <w:rFonts w:hint="eastAsia" w:ascii="宋体" w:hAnsi="宋体"/>
              </w:rPr>
              <w:t>数值型</w:t>
            </w:r>
          </w:p>
        </w:tc>
        <w:tc>
          <w:tcPr>
            <w:tcW w:w="1260" w:type="dxa"/>
            <w:vAlign w:val="center"/>
          </w:tcPr>
          <w:p>
            <w:pPr>
              <w:pStyle w:val="69"/>
              <w:spacing w:line="240" w:lineRule="auto"/>
              <w:jc w:val="center"/>
              <w:rPr>
                <w:rFonts w:ascii="宋体" w:hAnsi="宋体"/>
              </w:rPr>
            </w:pPr>
          </w:p>
        </w:tc>
        <w:tc>
          <w:tcPr>
            <w:tcW w:w="2576" w:type="dxa"/>
            <w:vAlign w:val="center"/>
          </w:tcPr>
          <w:p>
            <w:pPr>
              <w:pStyle w:val="69"/>
              <w:spacing w:line="240" w:lineRule="auto"/>
              <w:jc w:val="center"/>
              <w:rPr>
                <w:rFonts w:ascii="宋体" w:hAnsi="宋体"/>
              </w:rPr>
            </w:pPr>
            <w:r>
              <w:rPr>
                <w:rFonts w:hint="eastAsia" w:ascii="宋体" w:hAnsi="宋体"/>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.3.1.5.3操作流程</w:t>
      </w:r>
    </w:p>
    <w:p>
      <w:pPr>
        <w:ind w:firstLine="432"/>
        <w:rPr>
          <w:rFonts w:ascii="宋体" w:hAnsi="宋体"/>
        </w:rPr>
      </w:pPr>
      <w:r>
        <w:rPr>
          <w:rFonts w:hint="eastAsia" w:ascii="宋体" w:hAnsi="宋体"/>
        </w:rPr>
        <w:t>柜员根据实际查询需要启动总账科目日平均余额查询交易，根据屏幕提示录入机构代码、科目号等要素，选择日期区间，系统自动反显所选科目日平均余额、正常积数、透支积数等信息。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.3.1.5.4注意事项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1．本交易支持本机构及辖内机构的总账科目日平均余额查询。</w:t>
      </w:r>
    </w:p>
    <w:p>
      <w:pPr>
        <w:pStyle w:val="18"/>
        <w:spacing w:after="0" w:line="240" w:lineRule="auto"/>
        <w:ind w:firstLine="420" w:firstLineChars="200"/>
        <w:rPr>
          <w:rFonts w:ascii="宋体" w:hAnsi="宋体"/>
          <w:szCs w:val="21"/>
        </w:rPr>
      </w:pPr>
      <w:r>
        <w:rPr>
          <w:rFonts w:hint="eastAsia" w:ascii="宋体" w:hAnsi="宋体"/>
          <w:szCs w:val="21"/>
        </w:rPr>
        <w:t>2．因总账数据需在系统批量处理后生成，故当录入的到期日期为本日时，查询出的数据为起始日至上日的日平均余额。</w:t>
      </w:r>
    </w:p>
    <w:p>
      <w:pPr>
        <w:pStyle w:val="18"/>
        <w:spacing w:after="0" w:line="240" w:lineRule="auto"/>
        <w:ind w:firstLine="420" w:firstLineChars="200"/>
        <w:rPr>
          <w:rFonts w:ascii="宋体" w:hAnsi="宋体"/>
          <w:szCs w:val="21"/>
        </w:rPr>
      </w:pPr>
      <w:r>
        <w:rPr>
          <w:rFonts w:hint="eastAsia" w:ascii="宋体" w:hAnsi="宋体"/>
          <w:szCs w:val="21"/>
        </w:rPr>
        <w:t>3．本交易支持对一级、二级、三级科目的日平均余额进行查询。</w:t>
      </w:r>
    </w:p>
    <w:p>
      <w:pPr>
        <w:pStyle w:val="18"/>
        <w:spacing w:after="0" w:line="240" w:lineRule="auto"/>
        <w:ind w:firstLine="420" w:firstLineChars="200"/>
        <w:rPr>
          <w:rFonts w:ascii="宋体" w:hAnsi="宋体"/>
          <w:szCs w:val="21"/>
        </w:rPr>
      </w:pPr>
    </w:p>
    <w:p>
      <w:pPr>
        <w:pStyle w:val="5"/>
      </w:pPr>
      <w:r>
        <w:rPr>
          <w:rFonts w:hint="eastAsia"/>
        </w:rPr>
        <w:t>1.3.1.6总账科目月平均余额查询</w:t>
      </w:r>
    </w:p>
    <w:p/>
    <w:p>
      <w:pPr>
        <w:pStyle w:val="6"/>
        <w:spacing w:before="0" w:after="0" w:line="240" w:lineRule="auto"/>
        <w:rPr>
          <w:rFonts w:ascii="宋体" w:hAnsi="宋体"/>
          <w:szCs w:val="21"/>
        </w:rPr>
      </w:pPr>
      <w:r>
        <w:rPr>
          <w:rFonts w:hint="eastAsia"/>
        </w:rPr>
        <w:t>1</w:t>
      </w:r>
      <w:r>
        <w:rPr>
          <w:rFonts w:hint="eastAsia" w:ascii="宋体" w:hAnsi="宋体"/>
          <w:szCs w:val="21"/>
        </w:rPr>
        <w:t>.3.1.6.1</w:t>
      </w:r>
      <w:r>
        <w:rPr>
          <w:rFonts w:ascii="宋体" w:hAnsi="宋体"/>
          <w:szCs w:val="21"/>
        </w:rP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总账科目月平均余额查询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360210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本交易用于查询总账科目在某个时间段内月平均余额。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
      <w:pPr>
        <w:rPr>
          <w:rFonts w:ascii="宋体" w:hAnsi="宋体"/>
        </w:rPr>
      </w:pPr>
    </w:p>
    <w:p>
      <w:pPr>
        <w:rPr>
          <w:rFonts w:ascii="宋体" w:hAnsi="宋体"/>
        </w:rPr>
      </w:pPr>
    </w:p>
    <w:p>
      <w:pPr>
        <w:rPr>
          <w:rFonts w:ascii="宋体" w:hAnsi="宋体"/>
        </w:rPr>
      </w:pPr>
    </w:p>
    <w:p>
      <w:pPr>
        <w:rPr>
          <w:rFonts w:ascii="宋体" w:hAnsi="宋体"/>
        </w:rPr>
      </w:pPr>
    </w:p>
    <w:p>
      <w:pPr>
        <w:pStyle w:val="6"/>
        <w:spacing w:before="0" w:after="0"/>
        <w:rPr>
          <w:rFonts w:ascii="宋体" w:hAnsi="宋体"/>
          <w:szCs w:val="21"/>
        </w:rPr>
      </w:pPr>
      <w:r>
        <w:rPr>
          <w:rFonts w:hint="eastAsia"/>
        </w:rPr>
        <w:t>1</w:t>
      </w:r>
      <w:r>
        <w:rPr>
          <w:rFonts w:hint="eastAsia" w:ascii="宋体" w:hAnsi="宋体"/>
          <w:szCs w:val="21"/>
        </w:rPr>
        <w:t>.3.1.6.2操作界面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412"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4"/>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cs="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cs="宋体"/>
              </w:rPr>
              <w:t>人民币</w:t>
            </w:r>
          </w:p>
        </w:tc>
        <w:tc>
          <w:tcPr>
            <w:tcW w:w="2412" w:type="dxa"/>
            <w:vAlign w:val="center"/>
          </w:tcPr>
          <w:p>
            <w:pPr>
              <w:pStyle w:val="69"/>
              <w:spacing w:line="240" w:lineRule="auto"/>
              <w:jc w:val="center"/>
              <w:rPr>
                <w:rFonts w:ascii="宋体" w:hAnsi="宋体"/>
              </w:rPr>
            </w:pPr>
            <w:r>
              <w:rPr>
                <w:rFonts w:hint="eastAsia" w:ascii="宋体" w:hAnsi="宋体" w:cs="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起始年月</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szCs w:val="21"/>
              </w:rPr>
              <w:t>不许跨年度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rPr>
              <w:t>到期年月</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szCs w:val="21"/>
              </w:rPr>
              <w:t>不许跨年度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科目号1</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科目号2</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科目号3</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科目号4</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科目号5</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科目号6</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科目号7</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科目号8</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6" w:space="0"/>
            </w:tcBorders>
            <w:vAlign w:val="center"/>
          </w:tcPr>
          <w:p>
            <w:pPr>
              <w:jc w:val="center"/>
              <w:rPr>
                <w:rFonts w:ascii="宋体" w:hAnsi="宋体"/>
              </w:rPr>
            </w:pPr>
            <w:r>
              <w:rPr>
                <w:rFonts w:hint="eastAsia" w:ascii="宋体" w:hAnsi="宋体"/>
                <w:szCs w:val="22"/>
              </w:rPr>
              <w:t>科目号9</w:t>
            </w:r>
          </w:p>
        </w:tc>
        <w:tc>
          <w:tcPr>
            <w:tcW w:w="1276"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6"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6"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6"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12"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6" w:space="0"/>
              <w:bottom w:val="single" w:color="auto" w:sz="12" w:space="0"/>
            </w:tcBorders>
            <w:vAlign w:val="center"/>
          </w:tcPr>
          <w:p>
            <w:pPr>
              <w:jc w:val="center"/>
              <w:rPr>
                <w:rFonts w:ascii="宋体" w:hAnsi="宋体"/>
              </w:rPr>
            </w:pPr>
            <w:r>
              <w:rPr>
                <w:rFonts w:hint="eastAsia" w:ascii="宋体" w:hAnsi="宋体"/>
                <w:szCs w:val="22"/>
              </w:rPr>
              <w:t>科目号10</w:t>
            </w:r>
          </w:p>
        </w:tc>
        <w:tc>
          <w:tcPr>
            <w:tcW w:w="1276" w:type="dxa"/>
            <w:tcBorders>
              <w:top w:val="single" w:color="auto" w:sz="6" w:space="0"/>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6" w:space="0"/>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6" w:space="0"/>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6" w:space="0"/>
              <w:bottom w:val="single" w:color="auto" w:sz="12" w:space="0"/>
            </w:tcBorders>
            <w:vAlign w:val="center"/>
          </w:tcPr>
          <w:p>
            <w:pPr>
              <w:pStyle w:val="69"/>
              <w:spacing w:line="240" w:lineRule="auto"/>
              <w:jc w:val="center"/>
              <w:rPr>
                <w:rFonts w:ascii="宋体" w:hAnsi="宋体"/>
              </w:rPr>
            </w:pPr>
          </w:p>
        </w:tc>
        <w:tc>
          <w:tcPr>
            <w:tcW w:w="2412" w:type="dxa"/>
            <w:tcBorders>
              <w:top w:val="single" w:color="auto" w:sz="6" w:space="0"/>
              <w:bottom w:val="single" w:color="auto" w:sz="12" w:space="0"/>
              <w:right w:val="single" w:color="auto" w:sz="12" w:space="0"/>
            </w:tcBorders>
            <w:vAlign w:val="center"/>
          </w:tcPr>
          <w:p>
            <w:pPr>
              <w:pStyle w:val="69"/>
              <w:spacing w:line="240" w:lineRule="auto"/>
              <w:jc w:val="center"/>
              <w:rPr>
                <w:rFonts w:ascii="宋体" w:hAnsi="宋体"/>
              </w:rPr>
            </w:pPr>
            <w:r>
              <w:rPr>
                <w:rFonts w:hint="eastAsia" w:ascii="宋体" w:hAnsi="宋体"/>
              </w:rPr>
              <w:t>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4"/>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科目号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4"/>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月平均余额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4"/>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机构代码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.3.1.6.3操作流程</w:t>
      </w:r>
    </w:p>
    <w:p>
      <w:pPr>
        <w:ind w:firstLine="432"/>
        <w:rPr>
          <w:rFonts w:ascii="宋体" w:hAnsi="宋体"/>
        </w:rPr>
      </w:pPr>
      <w:r>
        <w:rPr>
          <w:rFonts w:hint="eastAsia" w:ascii="宋体" w:hAnsi="宋体"/>
        </w:rPr>
        <w:t>柜员根据实际查询需要启动总账科目月平均余额查询交易，根据屏幕提示录入机构代码、科目号、起始年月及到期年月等要素，系统自动反显所选科目月平均余额等信息，查询结束后点击退出按钮退出本交易。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.3.1.6.4注意事项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1．本交易支持本机构及辖内机构的总账科目月平均余额查询。</w:t>
      </w:r>
    </w:p>
    <w:p>
      <w:pPr>
        <w:pStyle w:val="18"/>
        <w:spacing w:after="0" w:line="240" w:lineRule="auto"/>
        <w:ind w:firstLine="420" w:firstLineChars="200"/>
        <w:rPr>
          <w:rFonts w:ascii="宋体" w:hAnsi="宋体"/>
          <w:szCs w:val="21"/>
        </w:rPr>
      </w:pPr>
      <w:r>
        <w:rPr>
          <w:rFonts w:hint="eastAsia" w:ascii="宋体" w:hAnsi="宋体"/>
          <w:szCs w:val="21"/>
        </w:rPr>
        <w:t>2．本交易支持对一级、二级、三级科目的月平均余额进行查询。</w:t>
      </w:r>
    </w:p>
    <w:p>
      <w:pPr>
        <w:pStyle w:val="18"/>
        <w:spacing w:after="0" w:line="240" w:lineRule="auto"/>
        <w:ind w:firstLine="420" w:firstLineChars="200"/>
        <w:rPr>
          <w:rFonts w:ascii="宋体" w:hAnsi="宋体"/>
          <w:szCs w:val="21"/>
        </w:rPr>
      </w:pPr>
      <w:r>
        <w:rPr>
          <w:rFonts w:hint="eastAsia" w:ascii="宋体" w:hAnsi="宋体"/>
          <w:szCs w:val="21"/>
        </w:rPr>
        <w:t>3．本交易支持同时对10个或10个以下的科目进行查询。</w:t>
      </w:r>
    </w:p>
    <w:p>
      <w:pPr>
        <w:pStyle w:val="18"/>
        <w:spacing w:after="0" w:line="240" w:lineRule="auto"/>
        <w:ind w:firstLine="420" w:firstLineChars="200"/>
        <w:rPr>
          <w:rFonts w:ascii="宋体" w:hAnsi="宋体"/>
          <w:szCs w:val="21"/>
        </w:rPr>
      </w:pPr>
    </w:p>
    <w:p>
      <w:pPr>
        <w:pStyle w:val="5"/>
      </w:pPr>
      <w:r>
        <w:rPr>
          <w:rFonts w:hint="eastAsia"/>
        </w:rPr>
        <w:t>1.3.1.7损益查询</w:t>
      </w:r>
    </w:p>
    <w:p>
      <w:pPr>
        <w:pStyle w:val="6"/>
        <w:spacing w:before="0" w:after="0" w:line="240" w:lineRule="auto"/>
        <w:rPr>
          <w:rFonts w:ascii="宋体" w:hAnsi="宋体"/>
          <w:szCs w:val="21"/>
        </w:rPr>
      </w:pPr>
      <w:r>
        <w:rPr>
          <w:rFonts w:hint="eastAsia"/>
        </w:rPr>
        <w:t>1</w:t>
      </w:r>
      <w:r>
        <w:rPr>
          <w:rFonts w:hint="eastAsia" w:ascii="宋体" w:hAnsi="宋体"/>
          <w:szCs w:val="21"/>
        </w:rPr>
        <w:t>.3.1.7.1</w:t>
      </w:r>
      <w:r>
        <w:rPr>
          <w:rFonts w:ascii="宋体" w:hAnsi="宋体"/>
          <w:szCs w:val="21"/>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损益查询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本交易用于查询某机构实时损益情况。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7"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line="240" w:lineRule="auto"/>
        <w:rPr>
          <w:rFonts w:ascii="宋体" w:hAnsi="宋体"/>
          <w:szCs w:val="21"/>
        </w:rPr>
      </w:pPr>
      <w:r>
        <w:rPr>
          <w:rFonts w:hint="eastAsia"/>
        </w:rPr>
        <w:t>1</w:t>
      </w:r>
      <w:r>
        <w:rPr>
          <w:rFonts w:hint="eastAsia" w:ascii="宋体" w:hAnsi="宋体"/>
          <w:szCs w:val="21"/>
        </w:rPr>
        <w:t>.3.1.7.2操作界面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92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6115050" cy="429260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5"/>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412" w:type="dxa"/>
            <w:tcBorders>
              <w:top w:val="single" w:color="auto" w:sz="12" w:space="0"/>
            </w:tcBorders>
            <w:vAlign w:val="center"/>
          </w:tcPr>
          <w:p>
            <w:pPr>
              <w:pStyle w:val="69"/>
              <w:spacing w:line="240" w:lineRule="auto"/>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35"/>
              </w:numPr>
              <w:spacing w:line="240" w:lineRule="auto"/>
              <w:jc w:val="center"/>
              <w:rPr>
                <w:rFonts w:ascii="宋体" w:hAnsi="宋体"/>
                <w:b/>
              </w:rPr>
            </w:pPr>
          </w:p>
        </w:tc>
        <w:tc>
          <w:tcPr>
            <w:tcW w:w="1709" w:type="dxa"/>
            <w:tcBorders>
              <w:bottom w:val="single" w:color="auto" w:sz="12" w:space="0"/>
            </w:tcBorders>
            <w:vAlign w:val="center"/>
          </w:tcPr>
          <w:p>
            <w:pPr>
              <w:jc w:val="center"/>
              <w:rPr>
                <w:rFonts w:ascii="宋体" w:hAnsi="宋体"/>
              </w:rPr>
            </w:pPr>
            <w:r>
              <w:rPr>
                <w:rFonts w:hint="eastAsia" w:ascii="宋体" w:hAnsi="宋体"/>
                <w:szCs w:val="22"/>
              </w:rPr>
              <w:t>币种</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列表框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字符型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人民币</w:t>
            </w:r>
          </w:p>
        </w:tc>
        <w:tc>
          <w:tcPr>
            <w:tcW w:w="2412"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5"/>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账别</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户名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5"/>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.3.1.7.3操作流程</w:t>
      </w:r>
    </w:p>
    <w:p>
      <w:pPr>
        <w:ind w:firstLine="432"/>
        <w:rPr>
          <w:rFonts w:ascii="宋体" w:hAnsi="宋体"/>
        </w:rPr>
      </w:pPr>
      <w:r>
        <w:rPr>
          <w:rFonts w:hint="eastAsia" w:ascii="宋体" w:hAnsi="宋体"/>
        </w:rPr>
        <w:t>柜员根据查询需要启动损益查询交易，根据屏幕提示录入机构代码等要素，系统自动反显所选机构当前损益情况。查询结束后点击退出按钮退出本交易。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.3.1.7.4注意事项</w:t>
      </w:r>
    </w:p>
    <w:p>
      <w:pPr>
        <w:pStyle w:val="18"/>
        <w:spacing w:after="0" w:line="240" w:lineRule="auto"/>
        <w:ind w:firstLine="420" w:firstLineChars="200"/>
        <w:rPr>
          <w:rFonts w:ascii="宋体" w:hAnsi="宋体"/>
          <w:szCs w:val="21"/>
        </w:rPr>
      </w:pPr>
      <w:r>
        <w:rPr>
          <w:rFonts w:hint="eastAsia" w:ascii="宋体" w:hAnsi="宋体"/>
          <w:szCs w:val="21"/>
        </w:rPr>
        <w:t>本交易支持查询本机构及辖内机构的损益情况，包括所有损益科目的实时余额。</w:t>
      </w:r>
    </w:p>
    <w:p>
      <w:pPr>
        <w:pStyle w:val="5"/>
      </w:pPr>
      <w:r>
        <w:rPr>
          <w:rFonts w:hint="eastAsia"/>
        </w:rPr>
        <w:t>1.3.1.8科目余额变动查询</w:t>
      </w:r>
    </w:p>
    <w:p>
      <w:pPr>
        <w:pStyle w:val="6"/>
        <w:spacing w:before="0" w:after="0" w:line="240" w:lineRule="auto"/>
        <w:rPr>
          <w:rFonts w:ascii="宋体" w:hAnsi="宋体"/>
          <w:szCs w:val="21"/>
        </w:rPr>
      </w:pPr>
      <w:r>
        <w:rPr>
          <w:rFonts w:hint="eastAsia"/>
        </w:rPr>
        <w:t>1</w:t>
      </w:r>
      <w:r>
        <w:rPr>
          <w:rFonts w:hint="eastAsia" w:ascii="宋体" w:hAnsi="宋体"/>
          <w:szCs w:val="21"/>
        </w:rPr>
        <w:t>.3.1.8.1</w:t>
      </w:r>
      <w:r>
        <w:rPr>
          <w:rFonts w:ascii="宋体" w:hAnsi="宋体"/>
          <w:szCs w:val="21"/>
        </w:rP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科目余额变动查询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360687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本交易用于查询某科目余额变动情况，包括当前余额变动及累计余额变动情况。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6"/>
        <w:spacing w:before="0" w:after="0" w:line="240" w:lineRule="auto"/>
        <w:rPr>
          <w:rFonts w:ascii="宋体" w:hAnsi="宋体"/>
          <w:szCs w:val="21"/>
        </w:rPr>
      </w:pPr>
      <w:r>
        <w:rPr>
          <w:rFonts w:hint="eastAsia"/>
        </w:rPr>
        <w:t>1</w:t>
      </w:r>
      <w:r>
        <w:rPr>
          <w:rFonts w:hint="eastAsia" w:ascii="宋体" w:hAnsi="宋体"/>
          <w:szCs w:val="21"/>
        </w:rPr>
        <w:t>.3.1.8.2操作界面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80772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115050" cy="807720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4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6"/>
        <w:gridCol w:w="2212"/>
        <w:gridCol w:w="1182"/>
        <w:gridCol w:w="1134"/>
        <w:gridCol w:w="1134"/>
        <w:gridCol w:w="858"/>
        <w:gridCol w:w="212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22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18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85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23"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9"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tcBorders>
              <w:top w:val="single" w:color="auto" w:sz="12" w:space="0"/>
            </w:tcBorders>
            <w:vAlign w:val="center"/>
          </w:tcPr>
          <w:p>
            <w:pPr>
              <w:pStyle w:val="69"/>
              <w:numPr>
                <w:ilvl w:val="0"/>
                <w:numId w:val="36"/>
              </w:numPr>
              <w:spacing w:line="240" w:lineRule="auto"/>
              <w:jc w:val="center"/>
              <w:rPr>
                <w:rFonts w:ascii="宋体" w:hAnsi="宋体"/>
                <w:b/>
              </w:rPr>
            </w:pPr>
          </w:p>
        </w:tc>
        <w:tc>
          <w:tcPr>
            <w:tcW w:w="22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18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858" w:type="dxa"/>
            <w:tcBorders>
              <w:top w:val="single" w:color="auto" w:sz="12" w:space="0"/>
            </w:tcBorders>
            <w:vAlign w:val="center"/>
          </w:tcPr>
          <w:p>
            <w:pPr>
              <w:pStyle w:val="69"/>
              <w:spacing w:line="240" w:lineRule="auto"/>
              <w:jc w:val="center"/>
              <w:rPr>
                <w:rFonts w:ascii="宋体" w:hAnsi="宋体"/>
              </w:rPr>
            </w:pPr>
          </w:p>
        </w:tc>
        <w:tc>
          <w:tcPr>
            <w:tcW w:w="2123"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必输项，</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vAlign w:val="center"/>
          </w:tcPr>
          <w:p>
            <w:pPr>
              <w:pStyle w:val="69"/>
              <w:spacing w:line="240" w:lineRule="auto"/>
              <w:jc w:val="center"/>
              <w:rPr>
                <w:rFonts w:ascii="宋体" w:hAnsi="宋体"/>
              </w:rPr>
            </w:pPr>
            <w:r>
              <w:rPr>
                <w:rFonts w:hint="eastAsia" w:ascii="宋体" w:hAnsi="宋体"/>
              </w:rPr>
              <w:t>币种</w:t>
            </w:r>
          </w:p>
        </w:tc>
        <w:tc>
          <w:tcPr>
            <w:tcW w:w="1182" w:type="dxa"/>
            <w:vAlign w:val="center"/>
          </w:tcPr>
          <w:p>
            <w:pPr>
              <w:pStyle w:val="69"/>
              <w:spacing w:line="240" w:lineRule="auto"/>
              <w:jc w:val="center"/>
              <w:rPr>
                <w:rFonts w:ascii="宋体" w:hAnsi="宋体"/>
              </w:rPr>
            </w:pPr>
            <w:r>
              <w:rPr>
                <w:rFonts w:hint="eastAsia" w:ascii="宋体" w:hAnsi="宋体"/>
              </w:rPr>
              <w:t>输入</w:t>
            </w:r>
          </w:p>
        </w:tc>
        <w:tc>
          <w:tcPr>
            <w:tcW w:w="1134" w:type="dxa"/>
            <w:vAlign w:val="center"/>
          </w:tcPr>
          <w:p>
            <w:pPr>
              <w:pStyle w:val="69"/>
              <w:spacing w:line="240" w:lineRule="auto"/>
              <w:jc w:val="center"/>
              <w:rPr>
                <w:rFonts w:ascii="宋体" w:hAnsi="宋体"/>
              </w:rPr>
            </w:pPr>
            <w:r>
              <w:rPr>
                <w:rFonts w:hint="eastAsia" w:ascii="宋体" w:hAnsi="宋体"/>
              </w:rPr>
              <w:t>列表框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858" w:type="dxa"/>
            <w:vAlign w:val="center"/>
          </w:tcPr>
          <w:p>
            <w:pPr>
              <w:pStyle w:val="69"/>
              <w:spacing w:line="240" w:lineRule="auto"/>
              <w:jc w:val="center"/>
              <w:rPr>
                <w:rFonts w:ascii="宋体" w:hAnsi="宋体"/>
              </w:rPr>
            </w:pPr>
            <w:r>
              <w:rPr>
                <w:rFonts w:hint="eastAsia" w:ascii="宋体" w:hAnsi="宋体"/>
              </w:rPr>
              <w:t>人民币</w:t>
            </w:r>
          </w:p>
        </w:tc>
        <w:tc>
          <w:tcPr>
            <w:tcW w:w="2123" w:type="dxa"/>
            <w:vAlign w:val="center"/>
          </w:tcPr>
          <w:p>
            <w:pPr>
              <w:pStyle w:val="69"/>
              <w:spacing w:line="240" w:lineRule="auto"/>
              <w:jc w:val="center"/>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tcBorders>
              <w:bottom w:val="single" w:color="auto" w:sz="12" w:space="0"/>
            </w:tcBorders>
            <w:vAlign w:val="center"/>
          </w:tcPr>
          <w:p>
            <w:pPr>
              <w:pStyle w:val="69"/>
              <w:numPr>
                <w:ilvl w:val="0"/>
                <w:numId w:val="36"/>
              </w:numPr>
              <w:spacing w:line="240" w:lineRule="auto"/>
              <w:jc w:val="center"/>
              <w:rPr>
                <w:rFonts w:ascii="宋体" w:hAnsi="宋体"/>
                <w:b/>
              </w:rPr>
            </w:pPr>
          </w:p>
        </w:tc>
        <w:tc>
          <w:tcPr>
            <w:tcW w:w="2212"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科目号</w:t>
            </w:r>
          </w:p>
        </w:tc>
        <w:tc>
          <w:tcPr>
            <w:tcW w:w="1182"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13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858" w:type="dxa"/>
            <w:tcBorders>
              <w:bottom w:val="single" w:color="auto" w:sz="12" w:space="0"/>
            </w:tcBorders>
            <w:vAlign w:val="center"/>
          </w:tcPr>
          <w:p>
            <w:pPr>
              <w:pStyle w:val="69"/>
              <w:spacing w:line="240" w:lineRule="auto"/>
              <w:jc w:val="center"/>
              <w:rPr>
                <w:rFonts w:ascii="宋体" w:hAnsi="宋体"/>
              </w:rPr>
            </w:pPr>
          </w:p>
        </w:tc>
        <w:tc>
          <w:tcPr>
            <w:tcW w:w="2123"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9"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tcBorders>
              <w:top w:val="single" w:color="auto" w:sz="12" w:space="0"/>
            </w:tcBorders>
            <w:vAlign w:val="center"/>
          </w:tcPr>
          <w:p>
            <w:pPr>
              <w:pStyle w:val="69"/>
              <w:numPr>
                <w:ilvl w:val="0"/>
                <w:numId w:val="36"/>
              </w:numPr>
              <w:spacing w:line="240" w:lineRule="auto"/>
              <w:jc w:val="center"/>
              <w:rPr>
                <w:rFonts w:ascii="宋体" w:hAnsi="宋体"/>
                <w:b/>
              </w:rPr>
            </w:pPr>
          </w:p>
        </w:tc>
        <w:tc>
          <w:tcPr>
            <w:tcW w:w="2212" w:type="dxa"/>
            <w:tcBorders>
              <w:top w:val="single" w:color="auto" w:sz="12" w:space="0"/>
            </w:tcBorders>
          </w:tcPr>
          <w:p>
            <w:pPr>
              <w:pStyle w:val="31"/>
            </w:pPr>
            <w:r>
              <w:rPr>
                <w:rFonts w:hint="eastAsia"/>
              </w:rPr>
              <w:t>机构代码</w:t>
            </w:r>
          </w:p>
        </w:tc>
        <w:tc>
          <w:tcPr>
            <w:tcW w:w="1182" w:type="dxa"/>
            <w:tcBorders>
              <w:top w:val="single" w:color="auto" w:sz="12" w:space="0"/>
            </w:tcBorders>
            <w:vAlign w:val="center"/>
          </w:tcPr>
          <w:p>
            <w:pPr>
              <w:pStyle w:val="31"/>
            </w:pPr>
            <w:r>
              <w:rPr>
                <w:rFonts w:hint="eastAsia"/>
              </w:rPr>
              <w:t>输出</w:t>
            </w:r>
          </w:p>
        </w:tc>
        <w:tc>
          <w:tcPr>
            <w:tcW w:w="1134" w:type="dxa"/>
            <w:tcBorders>
              <w:top w:val="single" w:color="auto" w:sz="12" w:space="0"/>
            </w:tcBorders>
          </w:tcPr>
          <w:p>
            <w:pPr>
              <w:jc w:val="center"/>
              <w:rPr>
                <w:rFonts w:ascii="宋体" w:hAnsi="宋体"/>
              </w:rPr>
            </w:pPr>
            <w:r>
              <w:rPr>
                <w:rFonts w:hint="eastAsia" w:ascii="宋体" w:hAnsi="宋体"/>
                <w:szCs w:val="22"/>
              </w:rPr>
              <w:t>表格项</w:t>
            </w:r>
          </w:p>
        </w:tc>
        <w:tc>
          <w:tcPr>
            <w:tcW w:w="1134" w:type="dxa"/>
            <w:tcBorders>
              <w:top w:val="single" w:color="auto" w:sz="12" w:space="0"/>
            </w:tcBorders>
            <w:vAlign w:val="center"/>
          </w:tcPr>
          <w:p>
            <w:pPr>
              <w:pStyle w:val="31"/>
            </w:pPr>
            <w:r>
              <w:rPr>
                <w:rFonts w:hint="eastAsia"/>
              </w:rPr>
              <w:t>字符型</w:t>
            </w:r>
          </w:p>
        </w:tc>
        <w:tc>
          <w:tcPr>
            <w:tcW w:w="858" w:type="dxa"/>
            <w:tcBorders>
              <w:top w:val="single" w:color="auto" w:sz="12" w:space="0"/>
            </w:tcBorders>
            <w:vAlign w:val="center"/>
          </w:tcPr>
          <w:p>
            <w:pPr>
              <w:pStyle w:val="31"/>
            </w:pPr>
          </w:p>
        </w:tc>
        <w:tc>
          <w:tcPr>
            <w:tcW w:w="2123" w:type="dxa"/>
            <w:tcBorders>
              <w:top w:val="single" w:color="auto" w:sz="12" w:space="0"/>
            </w:tcBorders>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科目号</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币种</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整型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当前余额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当前余额方向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年初余额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年初余额方向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本月累计借方发生额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本月累计贷方发生额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2月末余额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2月末余额方向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2月累计借方发生额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2月累计贷方发生额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3月末余额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3月末余额方向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3月累计借方发生额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3月累计贷方发生额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4月末余额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4月末余额方向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4月累计借方发生额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4月累计贷方发生额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5月末余额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5月末余额方向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5月累计借方发生额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5月累计贷方发生额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6月末余额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6月末余额方向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6月累计借方发生额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6月累计贷方发生额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7月末余额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7月末余额方向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7月累计借方发生额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7月累计贷方发生额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8月末余额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8月末余额方向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8月累计借方发生额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8月累计贷方发生额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9月末余额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9月末余额方向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9月累计借方发生额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9月累计贷方发生额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10月末余额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10月末余额方向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10月累计借方发生额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10月累计贷方发生额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11月末余额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11月末余额方向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11月累计借方发生额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11月累计贷方发生额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12月末余额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12月末余额方向</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字符型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12月累计借方发生额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6" w:type="dxa"/>
            <w:vAlign w:val="center"/>
          </w:tcPr>
          <w:p>
            <w:pPr>
              <w:pStyle w:val="69"/>
              <w:numPr>
                <w:ilvl w:val="0"/>
                <w:numId w:val="36"/>
              </w:numPr>
              <w:spacing w:line="240" w:lineRule="auto"/>
              <w:jc w:val="center"/>
              <w:rPr>
                <w:rFonts w:ascii="宋体" w:hAnsi="宋体"/>
                <w:b/>
              </w:rPr>
            </w:pPr>
          </w:p>
        </w:tc>
        <w:tc>
          <w:tcPr>
            <w:tcW w:w="2212" w:type="dxa"/>
          </w:tcPr>
          <w:p>
            <w:pPr>
              <w:pStyle w:val="31"/>
            </w:pPr>
            <w:r>
              <w:rPr>
                <w:rFonts w:hint="eastAsia"/>
              </w:rPr>
              <w:t>12月累计贷方发生额</w:t>
            </w:r>
          </w:p>
        </w:tc>
        <w:tc>
          <w:tcPr>
            <w:tcW w:w="1182" w:type="dxa"/>
            <w:vAlign w:val="center"/>
          </w:tcPr>
          <w:p>
            <w:pPr>
              <w:pStyle w:val="31"/>
            </w:pPr>
            <w:r>
              <w:rPr>
                <w:rFonts w:hint="eastAsia"/>
              </w:rPr>
              <w:t>输出</w:t>
            </w:r>
          </w:p>
        </w:tc>
        <w:tc>
          <w:tcPr>
            <w:tcW w:w="1134" w:type="dxa"/>
          </w:tcPr>
          <w:p>
            <w:pPr>
              <w:jc w:val="center"/>
              <w:rPr>
                <w:rFonts w:ascii="宋体" w:hAnsi="宋体"/>
              </w:rPr>
            </w:pPr>
            <w:r>
              <w:rPr>
                <w:rFonts w:hint="eastAsia" w:ascii="宋体" w:hAnsi="宋体"/>
                <w:szCs w:val="22"/>
              </w:rPr>
              <w:t>表格项</w:t>
            </w:r>
          </w:p>
        </w:tc>
        <w:tc>
          <w:tcPr>
            <w:tcW w:w="1134" w:type="dxa"/>
            <w:vAlign w:val="center"/>
          </w:tcPr>
          <w:p>
            <w:pPr>
              <w:pStyle w:val="31"/>
            </w:pPr>
            <w:r>
              <w:rPr>
                <w:rFonts w:hint="eastAsia"/>
              </w:rPr>
              <w:t>数值型</w:t>
            </w:r>
          </w:p>
        </w:tc>
        <w:tc>
          <w:tcPr>
            <w:tcW w:w="858" w:type="dxa"/>
            <w:vAlign w:val="center"/>
          </w:tcPr>
          <w:p>
            <w:pPr>
              <w:pStyle w:val="31"/>
            </w:pPr>
          </w:p>
        </w:tc>
        <w:tc>
          <w:tcPr>
            <w:tcW w:w="2123" w:type="dxa"/>
          </w:tcPr>
          <w:p>
            <w:pPr>
              <w:pStyle w:val="31"/>
            </w:pPr>
            <w:r>
              <w:rPr>
                <w:rFonts w:hint="eastAsia"/>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.3.1.8.3操作流程</w:t>
      </w:r>
    </w:p>
    <w:p>
      <w:pPr>
        <w:ind w:firstLine="432"/>
        <w:rPr>
          <w:rFonts w:ascii="宋体" w:hAnsi="宋体"/>
        </w:rPr>
      </w:pPr>
      <w:r>
        <w:rPr>
          <w:rFonts w:hint="eastAsia" w:ascii="宋体" w:hAnsi="宋体"/>
        </w:rPr>
        <w:t>柜员根据查询需要启动科目余额变动查询交易，根据屏幕提示录入机构代码、科目号等要素，系统自动反显出所选科目当前余额变动及累计余额变动情况。查询结束后点击退出按钮退出本交易。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.3.1.8.4注意事项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本交易支持本机构及辖内机构的科目变动情况。</w:t>
      </w:r>
    </w:p>
    <w:p>
      <w:pPr>
        <w:pStyle w:val="18"/>
        <w:spacing w:after="0" w:line="240" w:lineRule="auto"/>
        <w:ind w:firstLine="420" w:firstLineChars="200"/>
        <w:rPr>
          <w:rFonts w:ascii="宋体" w:hAnsi="宋体"/>
          <w:szCs w:val="21"/>
        </w:rPr>
      </w:pPr>
    </w:p>
    <w:p>
      <w:pPr>
        <w:pStyle w:val="5"/>
      </w:pPr>
      <w:r>
        <w:rPr>
          <w:rFonts w:hint="eastAsia"/>
        </w:rPr>
        <w:t>1.3.1.9总账科目分项余额查询</w:t>
      </w:r>
    </w:p>
    <w:p>
      <w:pPr>
        <w:pStyle w:val="6"/>
        <w:spacing w:before="0" w:after="0" w:line="240" w:lineRule="auto"/>
        <w:rPr>
          <w:rFonts w:ascii="宋体" w:hAnsi="宋体"/>
          <w:szCs w:val="21"/>
        </w:rPr>
      </w:pPr>
      <w:r>
        <w:rPr>
          <w:rFonts w:hint="eastAsia"/>
        </w:rPr>
        <w:t>1</w:t>
      </w:r>
      <w:r>
        <w:rPr>
          <w:rFonts w:hint="eastAsia" w:ascii="宋体" w:hAnsi="宋体"/>
          <w:szCs w:val="21"/>
        </w:rPr>
        <w:t>.3.1.9.1</w:t>
      </w:r>
      <w:r>
        <w:rPr>
          <w:rFonts w:ascii="宋体" w:hAnsi="宋体"/>
          <w:szCs w:val="21"/>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总账科目分项余额查询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360196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原功能：本交易用于查询本机构及下辖机构某一科目的分项余额。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vMerge w:val="continue"/>
            <w:shd w:val="clear" w:color="auto" w:fill="FABF8F"/>
            <w:vAlign w:val="center"/>
          </w:tcPr>
          <w:p>
            <w:pPr>
              <w:pStyle w:val="69"/>
              <w:spacing w:line="240" w:lineRule="auto"/>
              <w:jc w:val="center"/>
              <w:rPr>
                <w:rFonts w:ascii="宋体" w:hAnsi="宋体"/>
                <w:szCs w:val="21"/>
              </w:rPr>
            </w:pP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功能调整：查询本机构及辖内机构某一科目分项余额时提供了合计功能。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line="240" w:lineRule="auto"/>
        <w:rPr>
          <w:rFonts w:ascii="宋体" w:hAnsi="宋体"/>
          <w:szCs w:val="21"/>
        </w:rPr>
      </w:pPr>
      <w:r>
        <w:rPr>
          <w:rFonts w:hint="eastAsia"/>
        </w:rPr>
        <w:t>1</w:t>
      </w:r>
      <w:r>
        <w:rPr>
          <w:rFonts w:hint="eastAsia" w:ascii="宋体" w:hAnsi="宋体"/>
          <w:szCs w:val="21"/>
        </w:rPr>
        <w:t>.3.1.9.2操作界面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21400" cy="4298950"/>
            <wp:effectExtent l="0" t="0" r="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121400" cy="42989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1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2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21"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13"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top w:val="single" w:color="auto" w:sz="12" w:space="0"/>
            </w:tcBorders>
          </w:tcPr>
          <w:p>
            <w:pPr>
              <w:pStyle w:val="69"/>
              <w:spacing w:line="48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21" w:type="dxa"/>
            <w:tcBorders>
              <w:top w:val="single" w:color="auto" w:sz="12" w:space="0"/>
            </w:tcBorders>
          </w:tcPr>
          <w:p>
            <w:pPr>
              <w:pStyle w:val="69"/>
              <w:spacing w:line="240" w:lineRule="auto"/>
              <w:rPr>
                <w:rFonts w:ascii="宋体" w:hAnsi="宋体"/>
              </w:rPr>
            </w:pPr>
            <w:r>
              <w:rPr>
                <w:rFonts w:hint="eastAsia" w:ascii="宋体" w:hAnsi="宋体"/>
              </w:rPr>
              <w:t>必输字段，汇总或实体机构代码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321" w:type="dxa"/>
          </w:tcPr>
          <w:p>
            <w:pPr>
              <w:pStyle w:val="69"/>
              <w:spacing w:line="240" w:lineRule="auto"/>
              <w:rPr>
                <w:rFonts w:ascii="宋体" w:hAnsi="宋体"/>
              </w:rPr>
            </w:pPr>
            <w:r>
              <w:rPr>
                <w:rFonts w:hint="eastAsia" w:ascii="宋体" w:hAnsi="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pStyle w:val="69"/>
              <w:spacing w:line="240" w:lineRule="auto"/>
              <w:jc w:val="center"/>
              <w:rPr>
                <w:rFonts w:ascii="宋体" w:hAnsi="宋体"/>
              </w:rPr>
            </w:pPr>
            <w:r>
              <w:rPr>
                <w:rFonts w:hint="eastAsia" w:ascii="宋体" w:hAnsi="宋体"/>
              </w:rPr>
              <w:t>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321" w:type="dxa"/>
          </w:tcPr>
          <w:p>
            <w:pPr>
              <w:pStyle w:val="69"/>
              <w:spacing w:line="240" w:lineRule="auto"/>
              <w:rPr>
                <w:rFonts w:ascii="宋体" w:hAnsi="宋体"/>
              </w:rPr>
            </w:pPr>
            <w:r>
              <w:rPr>
                <w:rFonts w:hint="eastAsia" w:ascii="宋体" w:hAnsi="宋体"/>
              </w:rPr>
              <w:t>可输以前总账日期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bottom w:val="single" w:color="auto" w:sz="12" w:space="0"/>
            </w:tcBorders>
          </w:tcPr>
          <w:p>
            <w:pPr>
              <w:pStyle w:val="69"/>
              <w:spacing w:line="240" w:lineRule="auto"/>
              <w:jc w:val="center"/>
              <w:rPr>
                <w:rFonts w:ascii="宋体" w:hAnsi="宋体"/>
              </w:rPr>
            </w:pPr>
            <w:r>
              <w:rPr>
                <w:rFonts w:hint="eastAsia" w:ascii="宋体" w:hAnsi="宋体"/>
              </w:rPr>
              <w:t>科目号</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321" w:type="dxa"/>
            <w:tcBorders>
              <w:bottom w:val="single" w:color="auto" w:sz="12" w:space="0"/>
            </w:tcBorders>
          </w:tcPr>
          <w:p>
            <w:pPr>
              <w:pStyle w:val="69"/>
              <w:spacing w:line="240" w:lineRule="auto"/>
              <w:rPr>
                <w:rFonts w:ascii="宋体" w:hAnsi="宋体"/>
              </w:rPr>
            </w:pPr>
            <w:r>
              <w:rPr>
                <w:rFonts w:hint="eastAsia" w:ascii="宋体" w:hAnsi="宋体"/>
              </w:rPr>
              <w:t>不输查询全部科目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13"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21" w:type="dxa"/>
            <w:tcBorders>
              <w:top w:val="single" w:color="auto" w:sz="12" w:space="0"/>
            </w:tcBorders>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汇总机构名称</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21" w:type="dxa"/>
            <w:tcBorders>
              <w:top w:val="single" w:color="auto" w:sz="12" w:space="0"/>
            </w:tcBorders>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科目号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21" w:type="dxa"/>
            <w:tcBorders>
              <w:top w:val="single" w:color="auto" w:sz="12" w:space="0"/>
            </w:tcBorders>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37"/>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科目名称</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21" w:type="dxa"/>
            <w:tcBorders>
              <w:top w:val="single" w:color="auto" w:sz="12" w:space="0"/>
            </w:tcBorders>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21" w:type="dxa"/>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账别</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21" w:type="dxa"/>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借方余额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21" w:type="dxa"/>
          </w:tcPr>
          <w:p>
            <w:pPr>
              <w:pStyle w:val="69"/>
              <w:spacing w:line="240" w:lineRule="auto"/>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7"/>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贷方余额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21" w:type="dxa"/>
          </w:tcPr>
          <w:p>
            <w:pPr>
              <w:pStyle w:val="69"/>
              <w:spacing w:line="240" w:lineRule="auto"/>
              <w:rPr>
                <w:rFonts w:ascii="宋体" w:hAnsi="宋体"/>
              </w:rPr>
            </w:pPr>
            <w:r>
              <w:rPr>
                <w:rFonts w:hint="eastAsia" w:ascii="宋体" w:hAnsi="宋体"/>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.3.1.9.3操作流程</w:t>
      </w:r>
    </w:p>
    <w:p>
      <w:pPr>
        <w:ind w:firstLine="432"/>
        <w:rPr>
          <w:rFonts w:ascii="宋体" w:hAnsi="宋体"/>
        </w:rPr>
      </w:pPr>
      <w:r>
        <w:rPr>
          <w:rFonts w:hint="eastAsia" w:ascii="宋体" w:hAnsi="宋体"/>
        </w:rPr>
        <w:t>柜员根据查询需要启动总账科目分项余额查询交易，根据屏幕提示录入机构代码、币种、日期、科目号等要素，系统自动反显所选机构及其辖内所有机构该科目的余额及合计等信息。查询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.3.1.9.4注意事项</w:t>
      </w:r>
    </w:p>
    <w:p>
      <w:pPr>
        <w:pStyle w:val="18"/>
        <w:spacing w:after="0" w:line="240" w:lineRule="auto"/>
        <w:ind w:firstLine="420" w:firstLineChars="200"/>
        <w:rPr>
          <w:rFonts w:ascii="宋体" w:hAnsi="宋体"/>
          <w:szCs w:val="21"/>
        </w:rPr>
      </w:pPr>
      <w:r>
        <w:rPr>
          <w:rFonts w:hint="eastAsia" w:ascii="宋体" w:hAnsi="宋体"/>
          <w:szCs w:val="21"/>
        </w:rPr>
        <w:t>本交易支持各汇总机构的分项余额查询功能。即输入某一汇总机构的某一科目时，能查询出该汇总机构下一级机构的该科目余额及其合计。</w:t>
      </w:r>
    </w:p>
    <w:p>
      <w:pPr>
        <w:pStyle w:val="18"/>
        <w:spacing w:after="0" w:line="240" w:lineRule="auto"/>
        <w:ind w:firstLine="420" w:firstLineChars="200"/>
        <w:rPr>
          <w:rFonts w:ascii="宋体" w:hAnsi="宋体"/>
        </w:rPr>
      </w:pPr>
    </w:p>
    <w:p>
      <w:pPr>
        <w:pStyle w:val="5"/>
      </w:pPr>
      <w:r>
        <w:rPr>
          <w:rFonts w:hint="eastAsia"/>
        </w:rPr>
        <w:t>1.3.1.10新旧科目结转查询</w:t>
      </w:r>
    </w:p>
    <w:p>
      <w:pPr>
        <w:pStyle w:val="6"/>
        <w:spacing w:before="0" w:after="0" w:line="240" w:lineRule="auto"/>
        <w:rPr>
          <w:rFonts w:ascii="宋体" w:hAnsi="宋体"/>
          <w:szCs w:val="21"/>
        </w:rPr>
      </w:pPr>
      <w:r>
        <w:rPr>
          <w:rFonts w:hint="eastAsia"/>
        </w:rPr>
        <w:t>1</w:t>
      </w:r>
      <w:r>
        <w:rPr>
          <w:rFonts w:hint="eastAsia" w:ascii="宋体" w:hAnsi="宋体"/>
          <w:szCs w:val="21"/>
        </w:rPr>
        <w:t>.3.1.10.1</w:t>
      </w:r>
      <w:r>
        <w:rPr>
          <w:rFonts w:ascii="宋体" w:hAnsi="宋体"/>
          <w:szCs w:val="21"/>
        </w:rPr>
        <w:t>基本信息</w:t>
      </w:r>
    </w:p>
    <w:tbl>
      <w:tblPr>
        <w:tblStyle w:val="42"/>
        <w:tblW w:w="833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新旧科目结转查询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368010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5" w:type="dxa"/>
            <w:shd w:val="clear" w:color="auto" w:fill="auto"/>
            <w:vAlign w:val="center"/>
          </w:tcPr>
          <w:p>
            <w:pPr>
              <w:pStyle w:val="69"/>
              <w:spacing w:line="240" w:lineRule="auto"/>
              <w:rPr>
                <w:rFonts w:ascii="宋体" w:hAnsi="宋体"/>
                <w:szCs w:val="21"/>
              </w:rPr>
            </w:pPr>
            <w:r>
              <w:rPr>
                <w:rFonts w:hint="eastAsia" w:ascii="宋体" w:hAnsi="宋体"/>
              </w:rPr>
              <w:t>本交易通常用于年初时查询新旧科目结转信息。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6"/>
        <w:spacing w:before="0" w:after="0" w:line="240" w:lineRule="auto"/>
        <w:rPr>
          <w:rFonts w:ascii="宋体" w:hAnsi="宋体"/>
          <w:szCs w:val="21"/>
        </w:rPr>
      </w:pPr>
      <w:r>
        <w:rPr>
          <w:rFonts w:hint="eastAsia"/>
        </w:rPr>
        <w:t>1</w:t>
      </w:r>
      <w:r>
        <w:rPr>
          <w:rFonts w:hint="eastAsia" w:ascii="宋体" w:hAnsi="宋体"/>
          <w:szCs w:val="21"/>
        </w:rPr>
        <w:t>.3.1.10.2操作界面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9895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6115050" cy="42989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7"/>
        <w:gridCol w:w="1704"/>
        <w:gridCol w:w="1277"/>
        <w:gridCol w:w="1276"/>
        <w:gridCol w:w="1134"/>
        <w:gridCol w:w="26"/>
        <w:gridCol w:w="1266"/>
        <w:gridCol w:w="21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0" w:type="dxa"/>
            <w:gridSpan w:val="2"/>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6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1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8"/>
            <w:tcBorders>
              <w:top w:val="single" w:color="auto" w:sz="12" w:space="0"/>
              <w:bottom w:val="single" w:color="auto" w:sz="12" w:space="0"/>
            </w:tcBorders>
            <w:vAlign w:val="center"/>
          </w:tcPr>
          <w:p>
            <w:pPr>
              <w:pStyle w:val="12"/>
            </w:pPr>
            <w:r>
              <w:rPr>
                <w:rFonts w:hint="eastAsia"/>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 w:hRule="atLeast"/>
          <w:jc w:val="center"/>
        </w:trPr>
        <w:tc>
          <w:tcPr>
            <w:tcW w:w="667" w:type="dxa"/>
            <w:tcBorders>
              <w:top w:val="single" w:color="auto" w:sz="12" w:space="0"/>
            </w:tcBorders>
            <w:vAlign w:val="center"/>
          </w:tcPr>
          <w:p>
            <w:pPr>
              <w:pStyle w:val="69"/>
              <w:numPr>
                <w:ilvl w:val="0"/>
                <w:numId w:val="38"/>
              </w:numPr>
              <w:spacing w:line="240" w:lineRule="auto"/>
              <w:jc w:val="center"/>
              <w:rPr>
                <w:rFonts w:ascii="宋体" w:hAnsi="宋体"/>
                <w:b/>
              </w:rPr>
            </w:pPr>
          </w:p>
        </w:tc>
        <w:tc>
          <w:tcPr>
            <w:tcW w:w="170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7"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292" w:type="dxa"/>
            <w:gridSpan w:val="2"/>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118" w:type="dxa"/>
            <w:tcBorders>
              <w:top w:val="single" w:color="auto" w:sz="12" w:space="0"/>
            </w:tcBorders>
            <w:vAlign w:val="center"/>
          </w:tcPr>
          <w:p>
            <w:pPr>
              <w:pStyle w:val="1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szCs w:val="21"/>
              </w:rPr>
            </w:pPr>
            <w:r>
              <w:rPr>
                <w:rFonts w:hint="eastAsia" w:ascii="宋体" w:hAnsi="宋体"/>
                <w:szCs w:val="21"/>
              </w:rPr>
              <w:t>科目号</w:t>
            </w:r>
          </w:p>
        </w:tc>
        <w:tc>
          <w:tcPr>
            <w:tcW w:w="1277"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1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vAlign w:val="center"/>
          </w:tcPr>
          <w:p>
            <w:pPr>
              <w:pStyle w:val="69"/>
              <w:numPr>
                <w:ilvl w:val="0"/>
                <w:numId w:val="38"/>
              </w:numPr>
              <w:spacing w:line="240" w:lineRule="auto"/>
              <w:jc w:val="center"/>
              <w:rPr>
                <w:rFonts w:ascii="宋体" w:hAnsi="宋体"/>
                <w:b/>
              </w:rPr>
            </w:pPr>
          </w:p>
        </w:tc>
        <w:tc>
          <w:tcPr>
            <w:tcW w:w="170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币种</w:t>
            </w:r>
          </w:p>
        </w:tc>
        <w:tc>
          <w:tcPr>
            <w:tcW w:w="1277"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输入</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列表框</w:t>
            </w:r>
          </w:p>
        </w:tc>
        <w:tc>
          <w:tcPr>
            <w:tcW w:w="113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292" w:type="dxa"/>
            <w:gridSpan w:val="2"/>
            <w:tcBorders>
              <w:bottom w:val="single" w:color="auto" w:sz="12" w:space="0"/>
            </w:tcBorders>
            <w:vAlign w:val="center"/>
          </w:tcPr>
          <w:p>
            <w:pPr>
              <w:pStyle w:val="69"/>
              <w:spacing w:line="240" w:lineRule="auto"/>
              <w:jc w:val="center"/>
              <w:rPr>
                <w:rFonts w:ascii="宋体" w:hAnsi="宋体"/>
              </w:rPr>
            </w:pPr>
            <w:r>
              <w:rPr>
                <w:rFonts w:hint="eastAsia" w:ascii="宋体" w:hAnsi="宋体"/>
              </w:rPr>
              <w:t>人民币</w:t>
            </w:r>
          </w:p>
        </w:tc>
        <w:tc>
          <w:tcPr>
            <w:tcW w:w="2118" w:type="dxa"/>
            <w:tcBorders>
              <w:bottom w:val="single" w:color="auto" w:sz="12" w:space="0"/>
            </w:tcBorders>
            <w:vAlign w:val="center"/>
          </w:tcPr>
          <w:p>
            <w:pPr>
              <w:pStyle w:val="12"/>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8"/>
            <w:tcBorders>
              <w:top w:val="single" w:color="auto" w:sz="12" w:space="0"/>
              <w:bottom w:val="single" w:color="auto" w:sz="12" w:space="0"/>
            </w:tcBorders>
            <w:vAlign w:val="center"/>
          </w:tcPr>
          <w:p>
            <w:pPr>
              <w:pStyle w:val="12"/>
            </w:pPr>
            <w:r>
              <w:rPr>
                <w:rFonts w:hint="eastAsia"/>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top w:val="single" w:color="auto" w:sz="12" w:space="0"/>
            </w:tcBorders>
            <w:vAlign w:val="center"/>
          </w:tcPr>
          <w:p>
            <w:pPr>
              <w:pStyle w:val="69"/>
              <w:numPr>
                <w:ilvl w:val="0"/>
                <w:numId w:val="38"/>
              </w:numPr>
              <w:spacing w:line="240" w:lineRule="auto"/>
              <w:jc w:val="center"/>
              <w:rPr>
                <w:rFonts w:ascii="宋体" w:hAnsi="宋体"/>
                <w:b/>
              </w:rPr>
            </w:pPr>
          </w:p>
        </w:tc>
        <w:tc>
          <w:tcPr>
            <w:tcW w:w="1704"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原科目号</w:t>
            </w:r>
          </w:p>
        </w:tc>
        <w:tc>
          <w:tcPr>
            <w:tcW w:w="1277"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输出</w:t>
            </w:r>
          </w:p>
        </w:tc>
        <w:tc>
          <w:tcPr>
            <w:tcW w:w="1276" w:type="dxa"/>
            <w:tcBorders>
              <w:top w:val="single" w:color="auto" w:sz="12" w:space="0"/>
            </w:tcBorders>
          </w:tcPr>
          <w:p>
            <w:pPr>
              <w:jc w:val="center"/>
              <w:rPr>
                <w:rFonts w:ascii="宋体" w:hAnsi="宋体"/>
              </w:rPr>
            </w:pPr>
            <w:r>
              <w:rPr>
                <w:rFonts w:hint="eastAsia" w:ascii="宋体" w:hAnsi="宋体"/>
                <w:szCs w:val="22"/>
              </w:rPr>
              <w:t>表格项</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tcBorders>
              <w:top w:val="single" w:color="auto" w:sz="12" w:space="0"/>
            </w:tcBorders>
            <w:vAlign w:val="center"/>
          </w:tcPr>
          <w:p>
            <w:pPr>
              <w:pStyle w:val="69"/>
              <w:spacing w:line="240" w:lineRule="auto"/>
              <w:jc w:val="center"/>
              <w:rPr>
                <w:rFonts w:ascii="宋体" w:hAnsi="宋体"/>
              </w:rPr>
            </w:pPr>
          </w:p>
        </w:tc>
        <w:tc>
          <w:tcPr>
            <w:tcW w:w="2118"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原科目名称</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余额方向</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原账户余额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新科目号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新科目名称</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结转前余额方</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结转前余额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余额方向</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结转后余额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币种</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38"/>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备注</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118" w:type="dxa"/>
            <w:vAlign w:val="center"/>
          </w:tcPr>
          <w:p>
            <w:pPr>
              <w:pStyle w:val="69"/>
              <w:spacing w:line="240" w:lineRule="auto"/>
              <w:jc w:val="center"/>
              <w:rPr>
                <w:rFonts w:ascii="宋体" w:hAnsi="宋体"/>
              </w:rPr>
            </w:pPr>
            <w:r>
              <w:rPr>
                <w:rFonts w:hint="eastAsia" w:ascii="宋体" w:hAnsi="宋体" w:cs="宋体"/>
              </w:rPr>
              <w:t>系统反显</w:t>
            </w:r>
          </w:p>
        </w:tc>
      </w:tr>
    </w:tbl>
    <w:p>
      <w:pPr>
        <w:pStyle w:val="6"/>
        <w:spacing w:before="0" w:after="0" w:line="240" w:lineRule="auto"/>
        <w:rPr>
          <w:rFonts w:ascii="宋体" w:hAnsi="宋体"/>
          <w:szCs w:val="21"/>
        </w:rPr>
      </w:pPr>
      <w:r>
        <w:rPr>
          <w:rFonts w:hint="eastAsia"/>
        </w:rPr>
        <w:t>1</w:t>
      </w:r>
      <w:r>
        <w:rPr>
          <w:rFonts w:hint="eastAsia" w:ascii="宋体" w:hAnsi="宋体"/>
          <w:szCs w:val="21"/>
        </w:rPr>
        <w:t>.3.1.10.3操作流程</w:t>
      </w:r>
    </w:p>
    <w:p>
      <w:pPr>
        <w:ind w:firstLine="432"/>
        <w:rPr>
          <w:rFonts w:ascii="宋体" w:hAnsi="宋体"/>
        </w:rPr>
      </w:pPr>
      <w:r>
        <w:rPr>
          <w:rFonts w:hint="eastAsia" w:ascii="宋体" w:hAnsi="宋体"/>
        </w:rPr>
        <w:t>柜员根据查询需要启动新旧科目结转查询交易，根据屏幕提示录入机构代码、科目号等要素，系统自动反显该科目的结转情况，查询结束后点击退出按钮退出本交易。</w:t>
      </w:r>
    </w:p>
    <w:p>
      <w:pPr>
        <w:ind w:firstLine="432"/>
        <w:rPr>
          <w:rFonts w:ascii="宋体" w:hAnsi="宋体"/>
        </w:rPr>
      </w:pPr>
    </w:p>
    <w:p>
      <w:pPr>
        <w:pStyle w:val="5"/>
      </w:pPr>
      <w:r>
        <w:rPr>
          <w:rFonts w:hint="eastAsia"/>
        </w:rPr>
        <w:t>1.3.1.11指定机构表内总账账页打印</w:t>
      </w:r>
    </w:p>
    <w:p>
      <w:pPr>
        <w:pStyle w:val="6"/>
        <w:spacing w:before="0" w:after="0" w:line="240" w:lineRule="auto"/>
        <w:rPr>
          <w:rFonts w:ascii="宋体" w:hAnsi="宋体"/>
          <w:szCs w:val="21"/>
        </w:rPr>
      </w:pPr>
      <w:r>
        <w:rPr>
          <w:rFonts w:hint="eastAsia"/>
        </w:rPr>
        <w:t>1</w:t>
      </w:r>
      <w:r>
        <w:rPr>
          <w:rFonts w:hint="eastAsia" w:ascii="宋体" w:hAnsi="宋体"/>
          <w:szCs w:val="21"/>
        </w:rPr>
        <w:t>.3.1.11.1</w:t>
      </w:r>
      <w:r>
        <w:rPr>
          <w:rFonts w:ascii="宋体" w:hAnsi="宋体"/>
          <w:szCs w:val="21"/>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指定机构表内总账账页打印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rPr>
            </w:pPr>
            <w:r>
              <w:rPr>
                <w:rFonts w:hint="eastAsia" w:ascii="宋体" w:hAnsi="宋体"/>
              </w:rPr>
              <w:t>原功能：本交易用于按机构打印表内总账账页。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1" w:hRule="atLeast"/>
        </w:trPr>
        <w:tc>
          <w:tcPr>
            <w:tcW w:w="1773" w:type="dxa"/>
            <w:vMerge w:val="continue"/>
            <w:shd w:val="clear" w:color="auto" w:fill="FABF8F"/>
            <w:vAlign w:val="center"/>
          </w:tcPr>
          <w:p>
            <w:pPr>
              <w:pStyle w:val="69"/>
              <w:spacing w:line="240" w:lineRule="auto"/>
              <w:jc w:val="center"/>
              <w:rPr>
                <w:rFonts w:ascii="宋体" w:hAnsi="宋体"/>
                <w:szCs w:val="21"/>
              </w:rPr>
            </w:pPr>
          </w:p>
        </w:tc>
        <w:tc>
          <w:tcPr>
            <w:tcW w:w="6749" w:type="dxa"/>
            <w:shd w:val="clear" w:color="auto" w:fill="auto"/>
            <w:vAlign w:val="center"/>
          </w:tcPr>
          <w:p>
            <w:pPr>
              <w:pStyle w:val="69"/>
              <w:spacing w:line="240" w:lineRule="auto"/>
              <w:rPr>
                <w:rFonts w:ascii="宋体" w:hAnsi="宋体"/>
              </w:rPr>
            </w:pPr>
            <w:r>
              <w:rPr>
                <w:rFonts w:hint="eastAsia" w:ascii="宋体" w:hAnsi="宋体"/>
              </w:rPr>
              <w:t>功能调整：新增总账账页页码打印功能。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spacing w:before="0" w:after="0" w:line="240" w:lineRule="auto"/>
        <w:rPr>
          <w:rFonts w:ascii="宋体" w:hAnsi="宋体"/>
          <w:szCs w:val="21"/>
        </w:rPr>
      </w:pPr>
      <w:r>
        <w:rPr>
          <w:rFonts w:hint="eastAsia"/>
        </w:rPr>
        <w:t>1</w:t>
      </w:r>
      <w:r>
        <w:rPr>
          <w:rFonts w:hint="eastAsia" w:ascii="宋体" w:hAnsi="宋体"/>
          <w:szCs w:val="21"/>
        </w:rPr>
        <w:t>.3.1.11.2操作界面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p>
    <w:p>
      <w:pPr>
        <w:pStyle w:val="18"/>
        <w:spacing w:after="0" w:line="240" w:lineRule="auto"/>
        <w:jc w:val="center"/>
        <w:rPr>
          <w:rFonts w:ascii="宋体" w:hAnsi="宋体"/>
        </w:rPr>
      </w:pPr>
      <w:r>
        <w:rPr>
          <w:rFonts w:hint="eastAsia" w:ascii="宋体" w:hAnsi="宋体"/>
        </w:rPr>
        <w:drawing>
          <wp:inline distT="0" distB="0" distL="0" distR="0">
            <wp:extent cx="6115050" cy="43116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w:t>
      </w:r>
    </w:p>
    <w:tbl>
      <w:tblPr>
        <w:tblStyle w:val="42"/>
        <w:tblW w:w="961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40"/>
        <w:gridCol w:w="1238"/>
        <w:gridCol w:w="1092"/>
        <w:gridCol w:w="1148"/>
        <w:gridCol w:w="937"/>
        <w:gridCol w:w="329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38"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092"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48"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37"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293"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机构代码</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r>
              <w:rPr>
                <w:rFonts w:hint="eastAsia" w:ascii="宋体" w:hAnsi="宋体" w:cs="宋体"/>
                <w:szCs w:val="21"/>
              </w:rPr>
              <w:t>本机构</w:t>
            </w:r>
          </w:p>
        </w:tc>
        <w:tc>
          <w:tcPr>
            <w:tcW w:w="3293" w:type="dxa"/>
          </w:tcPr>
          <w:p>
            <w:pPr>
              <w:pStyle w:val="69"/>
              <w:spacing w:line="240" w:lineRule="auto"/>
              <w:rPr>
                <w:rFonts w:ascii="宋体" w:hAnsi="宋体" w:cs="宋体"/>
                <w:szCs w:val="21"/>
              </w:rPr>
            </w:pPr>
            <w:r>
              <w:rPr>
                <w:rFonts w:hint="eastAsia" w:ascii="宋体" w:hAnsi="宋体" w:cs="宋体"/>
                <w:szCs w:val="21"/>
              </w:rPr>
              <w:t>必输字段，可输下级机构或汇总机构的代码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币种</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r>
              <w:rPr>
                <w:rFonts w:hint="eastAsia" w:ascii="宋体" w:hAnsi="宋体" w:cs="宋体"/>
                <w:szCs w:val="21"/>
              </w:rPr>
              <w:t>人民币</w:t>
            </w:r>
          </w:p>
        </w:tc>
        <w:tc>
          <w:tcPr>
            <w:tcW w:w="3293" w:type="dxa"/>
          </w:tcPr>
          <w:p>
            <w:pPr>
              <w:pStyle w:val="69"/>
              <w:spacing w:line="240" w:lineRule="auto"/>
              <w:rPr>
                <w:rFonts w:ascii="宋体" w:hAnsi="宋体" w:cs="宋体"/>
                <w:szCs w:val="21"/>
              </w:rPr>
            </w:pPr>
            <w:r>
              <w:rPr>
                <w:rFonts w:hint="eastAsia" w:ascii="宋体" w:hAnsi="宋体" w:cs="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账别</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r>
              <w:rPr>
                <w:rFonts w:hint="eastAsia" w:ascii="宋体" w:hAnsi="宋体" w:cs="宋体"/>
                <w:szCs w:val="21"/>
              </w:rPr>
              <w:t>自营性</w:t>
            </w:r>
          </w:p>
        </w:tc>
        <w:tc>
          <w:tcPr>
            <w:tcW w:w="3293" w:type="dxa"/>
          </w:tcPr>
          <w:p>
            <w:pPr>
              <w:pStyle w:val="69"/>
              <w:spacing w:line="240" w:lineRule="auto"/>
              <w:rPr>
                <w:rFonts w:ascii="宋体" w:hAnsi="宋体" w:cs="宋体"/>
                <w:szCs w:val="21"/>
              </w:rPr>
            </w:pPr>
            <w:r>
              <w:rPr>
                <w:rFonts w:hint="eastAsia" w:ascii="宋体" w:hAnsi="宋体" w:cs="宋体"/>
                <w:szCs w:val="21"/>
              </w:rPr>
              <w:t>0自营性；1政策性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级别</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p>
        </w:tc>
        <w:tc>
          <w:tcPr>
            <w:tcW w:w="3293" w:type="dxa"/>
          </w:tcPr>
          <w:p>
            <w:pPr>
              <w:pStyle w:val="69"/>
              <w:spacing w:line="240" w:lineRule="auto"/>
              <w:rPr>
                <w:rFonts w:ascii="宋体" w:hAnsi="宋体" w:cs="宋体"/>
                <w:szCs w:val="21"/>
              </w:rPr>
            </w:pPr>
            <w:r>
              <w:rPr>
                <w:rFonts w:hint="eastAsia" w:ascii="宋体" w:hAnsi="宋体" w:cs="宋体"/>
                <w:szCs w:val="21"/>
              </w:rPr>
              <w:t>科目级别与科目号只输入其中一项。输入科目级别打印指定机构的表内科目的一、二、三级总账。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科目号</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p>
        </w:tc>
        <w:tc>
          <w:tcPr>
            <w:tcW w:w="3293" w:type="dxa"/>
          </w:tcPr>
          <w:p>
            <w:pPr>
              <w:pStyle w:val="69"/>
              <w:spacing w:line="240" w:lineRule="auto"/>
              <w:rPr>
                <w:rFonts w:ascii="宋体" w:hAnsi="宋体" w:cs="宋体"/>
                <w:szCs w:val="21"/>
              </w:rPr>
            </w:pPr>
            <w:r>
              <w:rPr>
                <w:rFonts w:hint="eastAsia" w:ascii="宋体" w:hAnsi="宋体" w:cs="宋体"/>
                <w:szCs w:val="21"/>
              </w:rPr>
              <w:t>科目级别与科目号只输入其中一项。当科目级别不输时，输入科目号打印指定科目的表内总账账页。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39"/>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cs="宋体"/>
                <w:szCs w:val="21"/>
              </w:rPr>
            </w:pPr>
            <w:r>
              <w:rPr>
                <w:rFonts w:hint="eastAsia" w:ascii="宋体" w:hAnsi="宋体" w:cs="宋体"/>
                <w:szCs w:val="21"/>
              </w:rPr>
              <w:t>年/月</w:t>
            </w:r>
          </w:p>
        </w:tc>
        <w:tc>
          <w:tcPr>
            <w:tcW w:w="1238"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092"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48"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37" w:type="dxa"/>
            <w:vAlign w:val="center"/>
          </w:tcPr>
          <w:p>
            <w:pPr>
              <w:pStyle w:val="69"/>
              <w:spacing w:line="240" w:lineRule="auto"/>
              <w:jc w:val="center"/>
              <w:rPr>
                <w:rFonts w:ascii="宋体" w:hAnsi="宋体" w:cs="宋体"/>
                <w:szCs w:val="21"/>
              </w:rPr>
            </w:pPr>
          </w:p>
        </w:tc>
        <w:tc>
          <w:tcPr>
            <w:tcW w:w="3293" w:type="dxa"/>
          </w:tcPr>
          <w:p>
            <w:pPr>
              <w:pStyle w:val="69"/>
              <w:spacing w:line="240" w:lineRule="auto"/>
              <w:rPr>
                <w:rFonts w:ascii="宋体" w:hAnsi="宋体" w:cs="宋体"/>
                <w:szCs w:val="21"/>
              </w:rPr>
            </w:pPr>
            <w:r>
              <w:rPr>
                <w:rFonts w:hint="eastAsia" w:ascii="宋体" w:hAnsi="宋体" w:cs="宋体"/>
                <w:szCs w:val="21"/>
              </w:rPr>
              <w:t>必输项，输入需打印总账的年份及月份。</w:t>
            </w:r>
          </w:p>
        </w:tc>
      </w:tr>
    </w:tbl>
    <w:p>
      <w:pPr>
        <w:pStyle w:val="6"/>
        <w:spacing w:before="0" w:after="0" w:line="240" w:lineRule="auto"/>
        <w:rPr>
          <w:rFonts w:ascii="宋体" w:hAnsi="宋体"/>
          <w:szCs w:val="21"/>
        </w:rPr>
      </w:pPr>
      <w:r>
        <w:rPr>
          <w:rFonts w:hint="eastAsia"/>
        </w:rPr>
        <w:t>1</w:t>
      </w:r>
      <w:r>
        <w:rPr>
          <w:rFonts w:hint="eastAsia" w:ascii="宋体" w:hAnsi="宋体"/>
          <w:szCs w:val="21"/>
        </w:rPr>
        <w:t>.3.1.11.3操作流程</w:t>
      </w:r>
    </w:p>
    <w:p>
      <w:pPr>
        <w:ind w:firstLine="432"/>
        <w:rPr>
          <w:rFonts w:ascii="宋体" w:hAnsi="宋体"/>
        </w:rPr>
      </w:pPr>
      <w:r>
        <w:rPr>
          <w:rFonts w:hint="eastAsia" w:ascii="宋体" w:hAnsi="宋体"/>
        </w:rPr>
        <w:t>柜员根据打印需要启动指定机构表内总账账页打印交易，根据屏幕提示录机构代码、币种、级别、科目号、年/月等要素，提交成功后系统提示是否打印总账账页(y/n)，选择</w:t>
      </w:r>
      <w:r>
        <w:rPr>
          <w:rFonts w:ascii="宋体" w:hAnsi="宋体"/>
        </w:rPr>
        <w:t>”</w:t>
      </w:r>
      <w:r>
        <w:rPr>
          <w:rFonts w:hint="eastAsia" w:ascii="宋体" w:hAnsi="宋体"/>
        </w:rPr>
        <w:t>y</w:t>
      </w:r>
      <w:r>
        <w:rPr>
          <w:rFonts w:ascii="宋体" w:hAnsi="宋体"/>
        </w:rPr>
        <w:t>”</w:t>
      </w:r>
      <w:r>
        <w:rPr>
          <w:rFonts w:hint="eastAsia" w:ascii="宋体" w:hAnsi="宋体"/>
        </w:rPr>
        <w:t>打印，打印结束后点击退出按钮退出本交易。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.3.1.11.4注意事项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1．本交易支持本机构及辖内机构的表内总账账页打印。</w:t>
      </w:r>
    </w:p>
    <w:p>
      <w:pPr>
        <w:pStyle w:val="18"/>
        <w:tabs>
          <w:tab w:val="left" w:pos="5055"/>
        </w:tabs>
        <w:spacing w:after="0" w:line="240" w:lineRule="auto"/>
        <w:ind w:firstLine="420" w:firstLineChars="200"/>
        <w:rPr>
          <w:rFonts w:ascii="宋体" w:hAnsi="宋体"/>
          <w:szCs w:val="21"/>
        </w:rPr>
      </w:pPr>
      <w:r>
        <w:rPr>
          <w:rFonts w:hint="eastAsia" w:ascii="宋体" w:hAnsi="宋体"/>
          <w:szCs w:val="21"/>
        </w:rPr>
        <w:t>2．科目级别与科目号只可输入其中一项。</w:t>
      </w:r>
    </w:p>
    <w:p>
      <w:pPr>
        <w:pStyle w:val="18"/>
        <w:tabs>
          <w:tab w:val="left" w:pos="5055"/>
        </w:tabs>
        <w:spacing w:after="0" w:line="240" w:lineRule="auto"/>
        <w:ind w:firstLine="420" w:firstLineChars="200"/>
        <w:rPr>
          <w:rFonts w:ascii="宋体" w:hAnsi="宋体"/>
          <w:szCs w:val="21"/>
        </w:rPr>
      </w:pPr>
      <w:r>
        <w:rPr>
          <w:rFonts w:hint="eastAsia" w:ascii="宋体" w:hAnsi="宋体"/>
          <w:szCs w:val="21"/>
        </w:rPr>
        <w:t>3. 本交易可重复打印。</w:t>
      </w:r>
    </w:p>
    <w:p>
      <w:pPr>
        <w:pStyle w:val="18"/>
        <w:tabs>
          <w:tab w:val="left" w:pos="5055"/>
        </w:tabs>
        <w:spacing w:after="0" w:line="240" w:lineRule="auto"/>
        <w:ind w:firstLine="420" w:firstLineChars="200"/>
        <w:rPr>
          <w:rFonts w:ascii="宋体" w:hAnsi="宋体"/>
          <w:szCs w:val="21"/>
        </w:rPr>
      </w:pPr>
    </w:p>
    <w:p>
      <w:pPr>
        <w:pStyle w:val="5"/>
      </w:pPr>
      <w:r>
        <w:rPr>
          <w:rFonts w:hint="eastAsia"/>
        </w:rPr>
        <w:t>1.3.1.12指定机构表外总账账页打印</w:t>
      </w:r>
    </w:p>
    <w:p>
      <w:pPr>
        <w:pStyle w:val="6"/>
        <w:spacing w:before="0" w:after="0" w:line="240" w:lineRule="auto"/>
        <w:rPr>
          <w:rFonts w:ascii="宋体" w:hAnsi="宋体"/>
          <w:szCs w:val="21"/>
        </w:rPr>
      </w:pPr>
      <w:r>
        <w:rPr>
          <w:rFonts w:hint="eastAsia"/>
        </w:rPr>
        <w:t>1</w:t>
      </w:r>
      <w:r>
        <w:rPr>
          <w:rFonts w:hint="eastAsia" w:ascii="宋体" w:hAnsi="宋体"/>
          <w:szCs w:val="21"/>
        </w:rPr>
        <w:t>.3.1.12.1</w:t>
      </w:r>
      <w:r>
        <w:rPr>
          <w:rFonts w:ascii="宋体" w:hAnsi="宋体"/>
          <w:szCs w:val="21"/>
        </w:rP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指定机构表外总账账页打印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360186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6" w:hRule="atLeast"/>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pStyle w:val="69"/>
              <w:spacing w:line="240" w:lineRule="auto"/>
              <w:rPr>
                <w:rFonts w:ascii="宋体" w:hAnsi="宋体"/>
                <w:szCs w:val="21"/>
              </w:rPr>
            </w:pPr>
            <w:r>
              <w:rPr>
                <w:rFonts w:hint="eastAsia" w:ascii="宋体" w:hAnsi="宋体"/>
              </w:rPr>
              <w:t>原功能：本交易用于按机构打印表外总账账页。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5" w:hRule="atLeast"/>
        </w:trPr>
        <w:tc>
          <w:tcPr>
            <w:tcW w:w="1773" w:type="dxa"/>
            <w:vMerge w:val="continue"/>
            <w:shd w:val="clear" w:color="auto" w:fill="FABF8F"/>
            <w:vAlign w:val="center"/>
          </w:tcPr>
          <w:p>
            <w:pPr>
              <w:pStyle w:val="69"/>
              <w:spacing w:line="240" w:lineRule="auto"/>
              <w:jc w:val="center"/>
              <w:rPr>
                <w:rFonts w:ascii="宋体" w:hAnsi="宋体"/>
                <w:szCs w:val="21"/>
              </w:rPr>
            </w:pPr>
          </w:p>
        </w:tc>
        <w:tc>
          <w:tcPr>
            <w:tcW w:w="6749" w:type="dxa"/>
            <w:shd w:val="clear" w:color="auto" w:fill="auto"/>
            <w:vAlign w:val="center"/>
          </w:tcPr>
          <w:p>
            <w:pPr>
              <w:pStyle w:val="69"/>
              <w:spacing w:line="240" w:lineRule="auto"/>
              <w:rPr>
                <w:rFonts w:ascii="宋体" w:hAnsi="宋体"/>
              </w:rPr>
            </w:pPr>
            <w:r>
              <w:rPr>
                <w:rFonts w:hint="eastAsia" w:ascii="宋体" w:hAnsi="宋体"/>
              </w:rPr>
              <w:t>功能调整：新增总账账页页码打印功能。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
      <w:pPr>
        <w:rPr>
          <w:rFonts w:ascii="宋体" w:hAnsi="宋体"/>
        </w:rPr>
      </w:pPr>
    </w:p>
    <w:p>
      <w:pPr>
        <w:rPr>
          <w:rFonts w:ascii="宋体" w:hAnsi="宋体"/>
        </w:rPr>
      </w:pPr>
    </w:p>
    <w:p>
      <w:pPr>
        <w:rPr>
          <w:rFonts w:ascii="宋体" w:hAnsi="宋体"/>
        </w:rPr>
      </w:pPr>
    </w:p>
    <w:p>
      <w:pPr>
        <w:rPr>
          <w:rFonts w:ascii="宋体" w:hAnsi="宋体"/>
        </w:rPr>
      </w:pPr>
    </w:p>
    <w:p>
      <w:pPr>
        <w:pStyle w:val="6"/>
        <w:spacing w:before="0" w:after="0" w:line="240" w:lineRule="auto"/>
        <w:rPr>
          <w:rFonts w:ascii="宋体" w:hAnsi="宋体"/>
          <w:szCs w:val="21"/>
        </w:rPr>
      </w:pPr>
      <w:r>
        <w:rPr>
          <w:rFonts w:hint="eastAsia"/>
        </w:rPr>
        <w:t>1</w:t>
      </w:r>
      <w:r>
        <w:rPr>
          <w:rFonts w:hint="eastAsia" w:ascii="宋体" w:hAnsi="宋体"/>
          <w:szCs w:val="21"/>
        </w:rPr>
        <w:t>.3.1.12.2操作界面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 xml:space="preserve">： </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137"/>
        <w:gridCol w:w="1232"/>
        <w:gridCol w:w="1106"/>
        <w:gridCol w:w="1162"/>
        <w:gridCol w:w="909"/>
        <w:gridCol w:w="325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137"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32"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0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2"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09"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25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机构代码</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r>
              <w:rPr>
                <w:rFonts w:hint="eastAsia" w:ascii="宋体" w:hAnsi="宋体" w:cs="宋体"/>
                <w:szCs w:val="21"/>
              </w:rPr>
              <w:t>本机构</w:t>
            </w:r>
          </w:p>
        </w:tc>
        <w:tc>
          <w:tcPr>
            <w:tcW w:w="3254" w:type="dxa"/>
          </w:tcPr>
          <w:p>
            <w:pPr>
              <w:pStyle w:val="69"/>
              <w:spacing w:line="240" w:lineRule="auto"/>
              <w:rPr>
                <w:rFonts w:ascii="宋体" w:hAnsi="宋体" w:cs="宋体"/>
                <w:szCs w:val="21"/>
              </w:rPr>
            </w:pPr>
            <w:r>
              <w:rPr>
                <w:rFonts w:hint="eastAsia" w:ascii="宋体" w:hAnsi="宋体" w:cs="宋体"/>
                <w:szCs w:val="21"/>
              </w:rPr>
              <w:t>必输字段，可输下级机构或汇总机构的代码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币种</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r>
              <w:rPr>
                <w:rFonts w:hint="eastAsia" w:ascii="宋体" w:hAnsi="宋体" w:cs="宋体"/>
                <w:szCs w:val="21"/>
              </w:rPr>
              <w:t>人民币</w:t>
            </w:r>
          </w:p>
        </w:tc>
        <w:tc>
          <w:tcPr>
            <w:tcW w:w="3254" w:type="dxa"/>
          </w:tcPr>
          <w:p>
            <w:pPr>
              <w:pStyle w:val="69"/>
              <w:spacing w:line="240" w:lineRule="auto"/>
              <w:rPr>
                <w:rFonts w:ascii="宋体" w:hAnsi="宋体" w:cs="宋体"/>
                <w:szCs w:val="21"/>
              </w:rPr>
            </w:pPr>
            <w:r>
              <w:rPr>
                <w:rFonts w:hint="eastAsia" w:ascii="宋体" w:hAnsi="宋体" w:cs="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账别</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r>
              <w:rPr>
                <w:rFonts w:hint="eastAsia" w:ascii="宋体" w:hAnsi="宋体" w:cs="宋体"/>
                <w:szCs w:val="21"/>
              </w:rPr>
              <w:t>自营性</w:t>
            </w:r>
          </w:p>
        </w:tc>
        <w:tc>
          <w:tcPr>
            <w:tcW w:w="3254" w:type="dxa"/>
          </w:tcPr>
          <w:p>
            <w:pPr>
              <w:pStyle w:val="69"/>
              <w:spacing w:line="240" w:lineRule="auto"/>
              <w:rPr>
                <w:rFonts w:ascii="宋体" w:hAnsi="宋体" w:cs="宋体"/>
                <w:szCs w:val="21"/>
              </w:rPr>
            </w:pPr>
            <w:r>
              <w:rPr>
                <w:rFonts w:hint="eastAsia" w:ascii="宋体" w:hAnsi="宋体" w:cs="宋体"/>
                <w:szCs w:val="21"/>
              </w:rPr>
              <w:t>0自营性；1政策性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级别</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p>
        </w:tc>
        <w:tc>
          <w:tcPr>
            <w:tcW w:w="3254" w:type="dxa"/>
          </w:tcPr>
          <w:p>
            <w:pPr>
              <w:pStyle w:val="69"/>
              <w:spacing w:line="240" w:lineRule="auto"/>
              <w:rPr>
                <w:rFonts w:ascii="宋体" w:hAnsi="宋体" w:cs="宋体"/>
                <w:szCs w:val="21"/>
              </w:rPr>
            </w:pPr>
            <w:r>
              <w:rPr>
                <w:rFonts w:hint="eastAsia" w:ascii="宋体" w:hAnsi="宋体" w:cs="宋体"/>
                <w:szCs w:val="21"/>
              </w:rPr>
              <w:t>科目级别与科目号只输入其中一项。输入科目级别打印指定机构的表内科目的一二三级总账。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科目号</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p>
        </w:tc>
        <w:tc>
          <w:tcPr>
            <w:tcW w:w="3254" w:type="dxa"/>
          </w:tcPr>
          <w:p>
            <w:pPr>
              <w:pStyle w:val="69"/>
              <w:spacing w:line="240" w:lineRule="auto"/>
              <w:rPr>
                <w:rFonts w:ascii="宋体" w:hAnsi="宋体" w:cs="宋体"/>
                <w:szCs w:val="21"/>
              </w:rPr>
            </w:pPr>
            <w:r>
              <w:rPr>
                <w:rFonts w:hint="eastAsia" w:ascii="宋体" w:hAnsi="宋体" w:cs="宋体"/>
                <w:szCs w:val="21"/>
              </w:rPr>
              <w:t>科目级别与科目号只输入其中一项。当科目级别不输时，输入科目号打印指定科目的表内总账账页。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0"/>
              </w:numPr>
              <w:spacing w:line="240" w:lineRule="auto"/>
              <w:jc w:val="center"/>
              <w:rPr>
                <w:rFonts w:ascii="宋体" w:hAnsi="宋体"/>
                <w:b/>
              </w:rPr>
            </w:pPr>
          </w:p>
        </w:tc>
        <w:tc>
          <w:tcPr>
            <w:tcW w:w="1137" w:type="dxa"/>
            <w:vAlign w:val="center"/>
          </w:tcPr>
          <w:p>
            <w:pPr>
              <w:pStyle w:val="69"/>
              <w:spacing w:line="240" w:lineRule="auto"/>
              <w:jc w:val="center"/>
              <w:rPr>
                <w:rFonts w:ascii="宋体" w:hAnsi="宋体" w:cs="宋体"/>
                <w:szCs w:val="21"/>
              </w:rPr>
            </w:pPr>
            <w:r>
              <w:rPr>
                <w:rFonts w:hint="eastAsia" w:ascii="宋体" w:hAnsi="宋体" w:cs="宋体"/>
                <w:szCs w:val="21"/>
              </w:rPr>
              <w:t>年/月</w:t>
            </w:r>
          </w:p>
        </w:tc>
        <w:tc>
          <w:tcPr>
            <w:tcW w:w="1232"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106"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909" w:type="dxa"/>
            <w:vAlign w:val="center"/>
          </w:tcPr>
          <w:p>
            <w:pPr>
              <w:pStyle w:val="69"/>
              <w:spacing w:line="240" w:lineRule="auto"/>
              <w:jc w:val="center"/>
              <w:rPr>
                <w:rFonts w:ascii="宋体" w:hAnsi="宋体" w:cs="宋体"/>
                <w:szCs w:val="21"/>
              </w:rPr>
            </w:pPr>
          </w:p>
        </w:tc>
        <w:tc>
          <w:tcPr>
            <w:tcW w:w="3254" w:type="dxa"/>
          </w:tcPr>
          <w:p>
            <w:pPr>
              <w:pStyle w:val="69"/>
              <w:spacing w:line="240" w:lineRule="auto"/>
              <w:rPr>
                <w:rFonts w:ascii="宋体" w:hAnsi="宋体" w:cs="宋体"/>
                <w:szCs w:val="21"/>
              </w:rPr>
            </w:pPr>
            <w:r>
              <w:rPr>
                <w:rFonts w:hint="eastAsia" w:ascii="宋体" w:hAnsi="宋体" w:cs="宋体"/>
                <w:szCs w:val="21"/>
              </w:rPr>
              <w:t>需打印总账的年份及月份。</w:t>
            </w:r>
          </w:p>
        </w:tc>
      </w:tr>
    </w:tbl>
    <w:p>
      <w:pPr>
        <w:pStyle w:val="6"/>
        <w:spacing w:before="0" w:after="0" w:line="240" w:lineRule="auto"/>
        <w:rPr>
          <w:rFonts w:ascii="宋体" w:hAnsi="宋体"/>
          <w:szCs w:val="21"/>
        </w:rPr>
      </w:pPr>
      <w:r>
        <w:rPr>
          <w:rFonts w:hint="eastAsia"/>
        </w:rPr>
        <w:t>1</w:t>
      </w:r>
      <w:r>
        <w:rPr>
          <w:rFonts w:hint="eastAsia" w:ascii="宋体" w:hAnsi="宋体"/>
          <w:szCs w:val="21"/>
        </w:rPr>
        <w:t>.3.1.12.3操作流程</w:t>
      </w:r>
    </w:p>
    <w:p>
      <w:pPr>
        <w:ind w:firstLine="432"/>
        <w:rPr>
          <w:rFonts w:ascii="宋体" w:hAnsi="宋体"/>
        </w:rPr>
      </w:pPr>
      <w:r>
        <w:rPr>
          <w:rFonts w:hint="eastAsia" w:ascii="宋体" w:hAnsi="宋体"/>
        </w:rPr>
        <w:t>柜员根据打印需要启动指定机构表外总账账页打印交易，根据屏幕提示录入机构代码、币种、级别、科目号、年/月等要素，提交成功后系统提示是否打印总账账页(y/n)，选择</w:t>
      </w:r>
      <w:r>
        <w:rPr>
          <w:rFonts w:ascii="宋体" w:hAnsi="宋体"/>
        </w:rPr>
        <w:t>”</w:t>
      </w:r>
      <w:r>
        <w:rPr>
          <w:rFonts w:hint="eastAsia" w:ascii="宋体" w:hAnsi="宋体"/>
        </w:rPr>
        <w:t>y</w:t>
      </w:r>
      <w:r>
        <w:rPr>
          <w:rFonts w:ascii="宋体" w:hAnsi="宋体"/>
        </w:rPr>
        <w:t>”</w:t>
      </w:r>
      <w:r>
        <w:rPr>
          <w:rFonts w:hint="eastAsia" w:ascii="宋体" w:hAnsi="宋体"/>
        </w:rPr>
        <w:t>打印，打印结束后点击退出按钮退出本交易。</w:t>
      </w:r>
    </w:p>
    <w:p>
      <w:pPr>
        <w:pStyle w:val="6"/>
        <w:spacing w:before="0" w:after="0" w:line="240" w:lineRule="auto"/>
        <w:rPr>
          <w:rFonts w:ascii="宋体" w:hAnsi="宋体"/>
          <w:szCs w:val="21"/>
        </w:rPr>
      </w:pPr>
      <w:r>
        <w:rPr>
          <w:rFonts w:hint="eastAsia"/>
        </w:rPr>
        <w:t>1</w:t>
      </w:r>
      <w:r>
        <w:rPr>
          <w:rFonts w:hint="eastAsia" w:ascii="宋体" w:hAnsi="宋体"/>
          <w:szCs w:val="21"/>
        </w:rPr>
        <w:t>.3.1.12.4注意事项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1．本交易支持本机构及辖内机构的表外总账账页打印。</w:t>
      </w:r>
    </w:p>
    <w:p>
      <w:pPr>
        <w:pStyle w:val="18"/>
        <w:tabs>
          <w:tab w:val="left" w:pos="5055"/>
        </w:tabs>
        <w:spacing w:after="0" w:line="240" w:lineRule="auto"/>
        <w:ind w:firstLine="420" w:firstLineChars="200"/>
        <w:rPr>
          <w:rFonts w:ascii="宋体" w:hAnsi="宋体"/>
          <w:szCs w:val="21"/>
        </w:rPr>
      </w:pPr>
      <w:r>
        <w:rPr>
          <w:rFonts w:hint="eastAsia" w:ascii="宋体" w:hAnsi="宋体"/>
          <w:szCs w:val="21"/>
        </w:rPr>
        <w:t>2．科目级别与科目号只可输入其中一项。</w:t>
      </w:r>
    </w:p>
    <w:p>
      <w:pPr>
        <w:pStyle w:val="18"/>
        <w:spacing w:after="0" w:line="240" w:lineRule="auto"/>
        <w:ind w:firstLine="420" w:firstLineChars="200"/>
        <w:rPr>
          <w:rFonts w:ascii="宋体" w:hAnsi="宋体"/>
          <w:szCs w:val="21"/>
        </w:rPr>
      </w:pPr>
      <w:r>
        <w:rPr>
          <w:rFonts w:hint="eastAsia" w:ascii="宋体" w:hAnsi="宋体"/>
          <w:szCs w:val="21"/>
        </w:rPr>
        <w:t>3．本交易可重复打印。</w:t>
      </w:r>
    </w:p>
    <w:p>
      <w:pPr>
        <w:pStyle w:val="18"/>
        <w:spacing w:after="0" w:line="240" w:lineRule="auto"/>
        <w:ind w:firstLine="420" w:firstLineChars="200"/>
        <w:rPr>
          <w:rFonts w:ascii="宋体" w:hAnsi="宋体"/>
          <w:szCs w:val="21"/>
        </w:rPr>
      </w:pPr>
    </w:p>
    <w:p>
      <w:pPr>
        <w:pStyle w:val="5"/>
      </w:pPr>
      <w:r>
        <w:rPr>
          <w:rFonts w:hint="eastAsia"/>
        </w:rPr>
        <w:t>1.3.1.13指定机构账类总账账页打印</w:t>
      </w:r>
    </w:p>
    <w:p>
      <w:pPr>
        <w:pStyle w:val="6"/>
        <w:spacing w:before="0" w:after="0" w:line="240" w:lineRule="auto"/>
        <w:rPr>
          <w:rFonts w:ascii="宋体" w:hAnsi="宋体"/>
          <w:szCs w:val="21"/>
        </w:rPr>
      </w:pPr>
      <w:r>
        <w:rPr>
          <w:rFonts w:hint="eastAsia"/>
        </w:rPr>
        <w:t>1</w:t>
      </w:r>
      <w:r>
        <w:rPr>
          <w:rFonts w:hint="eastAsia" w:ascii="宋体" w:hAnsi="宋体"/>
          <w:szCs w:val="21"/>
        </w:rPr>
        <w:t>.3.1.13.1</w:t>
      </w:r>
      <w:r>
        <w:rPr>
          <w:rFonts w:ascii="宋体" w:hAnsi="宋体"/>
          <w:szCs w:val="21"/>
        </w:rPr>
        <w:t>基本信息</w:t>
      </w:r>
    </w:p>
    <w:tbl>
      <w:tblPr>
        <w:tblStyle w:val="42"/>
        <w:tblW w:w="831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指定机构账类总账账页打印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360189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8" w:hRule="atLeast"/>
          <w:jc w:val="center"/>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41" w:type="dxa"/>
            <w:shd w:val="clear" w:color="auto" w:fill="auto"/>
            <w:vAlign w:val="center"/>
          </w:tcPr>
          <w:p>
            <w:pPr>
              <w:pStyle w:val="69"/>
              <w:spacing w:line="240" w:lineRule="auto"/>
              <w:rPr>
                <w:rFonts w:ascii="宋体" w:hAnsi="宋体"/>
                <w:szCs w:val="21"/>
              </w:rPr>
            </w:pPr>
            <w:r>
              <w:rPr>
                <w:rFonts w:hint="eastAsia" w:ascii="宋体" w:hAnsi="宋体"/>
              </w:rPr>
              <w:t>原功能：本交易用于按机构账类打印总账账页。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8" w:hRule="atLeast"/>
          <w:jc w:val="center"/>
        </w:trPr>
        <w:tc>
          <w:tcPr>
            <w:tcW w:w="1773" w:type="dxa"/>
            <w:vMerge w:val="continue"/>
            <w:shd w:val="clear" w:color="auto" w:fill="FABF8F"/>
            <w:vAlign w:val="center"/>
          </w:tcPr>
          <w:p>
            <w:pPr>
              <w:pStyle w:val="69"/>
              <w:spacing w:line="240" w:lineRule="auto"/>
              <w:jc w:val="center"/>
              <w:rPr>
                <w:rFonts w:ascii="宋体" w:hAnsi="宋体"/>
                <w:szCs w:val="21"/>
              </w:rPr>
            </w:pPr>
          </w:p>
        </w:tc>
        <w:tc>
          <w:tcPr>
            <w:tcW w:w="6541" w:type="dxa"/>
            <w:shd w:val="clear" w:color="auto" w:fill="auto"/>
            <w:vAlign w:val="center"/>
          </w:tcPr>
          <w:p>
            <w:pPr>
              <w:pStyle w:val="69"/>
              <w:spacing w:line="240" w:lineRule="auto"/>
              <w:rPr>
                <w:rFonts w:ascii="宋体" w:hAnsi="宋体"/>
              </w:rPr>
            </w:pPr>
            <w:r>
              <w:rPr>
                <w:rFonts w:hint="eastAsia" w:ascii="宋体" w:hAnsi="宋体"/>
              </w:rPr>
              <w:t>功能调整：新增总账账页页码打印功能。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4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
      <w:pPr>
        <w:pStyle w:val="6"/>
        <w:spacing w:before="0" w:after="0" w:line="240" w:lineRule="auto"/>
        <w:rPr>
          <w:rFonts w:ascii="宋体" w:hAnsi="宋体"/>
          <w:szCs w:val="21"/>
        </w:rPr>
      </w:pPr>
      <w:r>
        <w:rPr>
          <w:rFonts w:hint="eastAsia"/>
        </w:rPr>
        <w:t>1</w:t>
      </w:r>
      <w:r>
        <w:rPr>
          <w:rFonts w:hint="eastAsia" w:ascii="宋体" w:hAnsi="宋体"/>
          <w:szCs w:val="21"/>
        </w:rPr>
        <w:t>.3.1.13.2操作界面</w:t>
      </w:r>
      <w:r>
        <w:rPr>
          <w:rFonts w:ascii="宋体" w:hAnsi="宋体"/>
          <w:szCs w:val="21"/>
        </w:rP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jc w:val="center"/>
        <w:rPr>
          <w:rFonts w:ascii="宋体" w:hAnsi="宋体"/>
        </w:rPr>
      </w:pPr>
    </w:p>
    <w:p>
      <w:pPr>
        <w:jc w:val="center"/>
        <w:rPr>
          <w:rFonts w:ascii="宋体" w:hAnsi="宋体"/>
        </w:rPr>
      </w:pPr>
    </w:p>
    <w:p>
      <w:pPr>
        <w:jc w:val="center"/>
        <w:rPr>
          <w:rFonts w:ascii="宋体" w:hAnsi="宋体"/>
        </w:rPr>
      </w:pPr>
    </w:p>
    <w:p>
      <w:pPr>
        <w:pStyle w:val="18"/>
        <w:spacing w:after="0" w:line="240" w:lineRule="auto"/>
        <w:jc w:val="left"/>
        <w:rPr>
          <w:rFonts w:ascii="宋体" w:hAnsi="宋体"/>
        </w:rPr>
      </w:pPr>
      <w:r>
        <w:rPr>
          <w:rFonts w:hint="eastAsia" w:ascii="宋体" w:hAnsi="宋体"/>
          <w:b/>
        </w:rPr>
        <w:t>栏位说明</w:t>
      </w:r>
      <w:r>
        <w:rPr>
          <w:rFonts w:hint="eastAsia" w:ascii="宋体" w:hAnsi="宋体"/>
        </w:rPr>
        <w:t xml:space="preserve">： </w:t>
      </w:r>
    </w:p>
    <w:tbl>
      <w:tblPr>
        <w:tblStyle w:val="42"/>
        <w:tblW w:w="95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39"/>
        <w:gridCol w:w="1246"/>
        <w:gridCol w:w="1204"/>
        <w:gridCol w:w="1162"/>
        <w:gridCol w:w="1035"/>
        <w:gridCol w:w="30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3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4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04"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2"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35"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303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239" w:type="dxa"/>
            <w:vAlign w:val="center"/>
          </w:tcPr>
          <w:p>
            <w:pPr>
              <w:pStyle w:val="69"/>
              <w:spacing w:line="240" w:lineRule="auto"/>
              <w:jc w:val="center"/>
              <w:rPr>
                <w:rFonts w:ascii="宋体" w:hAnsi="宋体" w:cs="宋体"/>
                <w:szCs w:val="21"/>
              </w:rPr>
            </w:pPr>
            <w:r>
              <w:rPr>
                <w:rFonts w:hint="eastAsia" w:ascii="宋体" w:hAnsi="宋体" w:cs="宋体"/>
                <w:szCs w:val="21"/>
              </w:rPr>
              <w:t>机构代码</w:t>
            </w:r>
          </w:p>
        </w:tc>
        <w:tc>
          <w:tcPr>
            <w:tcW w:w="1246"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204"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035" w:type="dxa"/>
            <w:vAlign w:val="center"/>
          </w:tcPr>
          <w:p>
            <w:pPr>
              <w:pStyle w:val="69"/>
              <w:spacing w:line="240" w:lineRule="auto"/>
              <w:jc w:val="center"/>
              <w:rPr>
                <w:rFonts w:ascii="宋体" w:hAnsi="宋体" w:cs="宋体"/>
                <w:szCs w:val="21"/>
              </w:rPr>
            </w:pPr>
          </w:p>
        </w:tc>
        <w:tc>
          <w:tcPr>
            <w:tcW w:w="3034" w:type="dxa"/>
          </w:tcPr>
          <w:p>
            <w:pPr>
              <w:pStyle w:val="69"/>
              <w:spacing w:line="240" w:lineRule="auto"/>
              <w:rPr>
                <w:rFonts w:ascii="宋体" w:hAnsi="宋体" w:cs="宋体"/>
                <w:szCs w:val="21"/>
              </w:rPr>
            </w:pPr>
            <w:r>
              <w:rPr>
                <w:rFonts w:hint="eastAsia" w:ascii="宋体" w:hAnsi="宋体" w:cs="宋体"/>
                <w:szCs w:val="21"/>
              </w:rPr>
              <w:t>必输字段，可输下级机构或汇总机构代码。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239" w:type="dxa"/>
            <w:vAlign w:val="center"/>
          </w:tcPr>
          <w:p>
            <w:pPr>
              <w:pStyle w:val="69"/>
              <w:spacing w:line="240" w:lineRule="auto"/>
              <w:jc w:val="center"/>
              <w:rPr>
                <w:rFonts w:ascii="宋体" w:hAnsi="宋体" w:cs="宋体"/>
                <w:szCs w:val="21"/>
              </w:rPr>
            </w:pPr>
            <w:r>
              <w:rPr>
                <w:rFonts w:hint="eastAsia" w:ascii="宋体" w:hAnsi="宋体" w:cs="宋体"/>
                <w:szCs w:val="21"/>
              </w:rPr>
              <w:t>币种</w:t>
            </w:r>
          </w:p>
        </w:tc>
        <w:tc>
          <w:tcPr>
            <w:tcW w:w="1246"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204"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035" w:type="dxa"/>
            <w:vAlign w:val="center"/>
          </w:tcPr>
          <w:p>
            <w:pPr>
              <w:pStyle w:val="69"/>
              <w:spacing w:line="240" w:lineRule="auto"/>
              <w:jc w:val="center"/>
              <w:rPr>
                <w:rFonts w:ascii="宋体" w:hAnsi="宋体" w:cs="宋体"/>
                <w:szCs w:val="21"/>
              </w:rPr>
            </w:pPr>
            <w:r>
              <w:rPr>
                <w:rFonts w:hint="eastAsia" w:ascii="宋体" w:hAnsi="宋体" w:cs="宋体"/>
                <w:szCs w:val="21"/>
              </w:rPr>
              <w:t>人民币</w:t>
            </w:r>
          </w:p>
        </w:tc>
        <w:tc>
          <w:tcPr>
            <w:tcW w:w="3034" w:type="dxa"/>
          </w:tcPr>
          <w:p>
            <w:pPr>
              <w:pStyle w:val="69"/>
              <w:spacing w:line="240" w:lineRule="auto"/>
              <w:rPr>
                <w:rFonts w:ascii="宋体" w:hAnsi="宋体" w:cs="宋体"/>
                <w:szCs w:val="21"/>
              </w:rPr>
            </w:pPr>
            <w:r>
              <w:rPr>
                <w:rFonts w:hint="eastAsia" w:ascii="宋体" w:hAnsi="宋体" w:cs="宋体"/>
                <w:szCs w:val="21"/>
              </w:rPr>
              <w:t>反显人民币不可修改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239" w:type="dxa"/>
            <w:vAlign w:val="center"/>
          </w:tcPr>
          <w:p>
            <w:pPr>
              <w:pStyle w:val="69"/>
              <w:spacing w:line="240" w:lineRule="auto"/>
              <w:jc w:val="center"/>
              <w:rPr>
                <w:rFonts w:ascii="宋体" w:hAnsi="宋体" w:cs="宋体"/>
                <w:szCs w:val="21"/>
              </w:rPr>
            </w:pPr>
            <w:r>
              <w:rPr>
                <w:rFonts w:hint="eastAsia" w:ascii="宋体" w:hAnsi="宋体" w:cs="宋体"/>
                <w:szCs w:val="21"/>
              </w:rPr>
              <w:t>级别</w:t>
            </w:r>
          </w:p>
        </w:tc>
        <w:tc>
          <w:tcPr>
            <w:tcW w:w="1246"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204"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035" w:type="dxa"/>
            <w:vAlign w:val="center"/>
          </w:tcPr>
          <w:p>
            <w:pPr>
              <w:pStyle w:val="69"/>
              <w:spacing w:line="240" w:lineRule="auto"/>
              <w:jc w:val="center"/>
              <w:rPr>
                <w:rFonts w:ascii="宋体" w:hAnsi="宋体" w:cs="宋体"/>
                <w:szCs w:val="21"/>
              </w:rPr>
            </w:pPr>
          </w:p>
        </w:tc>
        <w:tc>
          <w:tcPr>
            <w:tcW w:w="3034" w:type="dxa"/>
          </w:tcPr>
          <w:p>
            <w:pPr>
              <w:pStyle w:val="69"/>
              <w:spacing w:line="240" w:lineRule="auto"/>
              <w:rPr>
                <w:rFonts w:ascii="宋体" w:hAnsi="宋体" w:cs="宋体"/>
                <w:szCs w:val="21"/>
              </w:rPr>
            </w:pPr>
            <w:r>
              <w:rPr>
                <w:rFonts w:hint="eastAsia" w:ascii="宋体" w:hAnsi="宋体" w:cs="宋体"/>
                <w:szCs w:val="21"/>
              </w:rPr>
              <w:t>一二三级总账。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239" w:type="dxa"/>
            <w:vAlign w:val="center"/>
          </w:tcPr>
          <w:p>
            <w:pPr>
              <w:pStyle w:val="69"/>
              <w:spacing w:line="240" w:lineRule="auto"/>
              <w:jc w:val="center"/>
              <w:rPr>
                <w:rFonts w:ascii="宋体" w:hAnsi="宋体" w:cs="宋体"/>
                <w:szCs w:val="21"/>
              </w:rPr>
            </w:pPr>
            <w:r>
              <w:rPr>
                <w:rFonts w:hint="eastAsia" w:ascii="宋体" w:hAnsi="宋体" w:cs="宋体"/>
                <w:szCs w:val="21"/>
              </w:rPr>
              <w:t>账类</w:t>
            </w:r>
          </w:p>
        </w:tc>
        <w:tc>
          <w:tcPr>
            <w:tcW w:w="1246"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204" w:type="dxa"/>
            <w:vAlign w:val="center"/>
          </w:tcPr>
          <w:p>
            <w:pPr>
              <w:pStyle w:val="69"/>
              <w:spacing w:line="240" w:lineRule="auto"/>
              <w:jc w:val="center"/>
              <w:rPr>
                <w:rFonts w:ascii="宋体" w:hAnsi="宋体" w:cs="宋体"/>
                <w:szCs w:val="21"/>
              </w:rPr>
            </w:pPr>
            <w:r>
              <w:rPr>
                <w:rFonts w:hint="eastAsia" w:ascii="宋体" w:hAnsi="宋体" w:cs="宋体"/>
                <w:szCs w:val="21"/>
              </w:rPr>
              <w:t>列表框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035" w:type="dxa"/>
            <w:vAlign w:val="center"/>
          </w:tcPr>
          <w:p>
            <w:pPr>
              <w:pStyle w:val="69"/>
              <w:spacing w:line="240" w:lineRule="auto"/>
              <w:jc w:val="center"/>
              <w:rPr>
                <w:rFonts w:ascii="宋体" w:hAnsi="宋体" w:cs="宋体"/>
                <w:szCs w:val="21"/>
              </w:rPr>
            </w:pPr>
          </w:p>
        </w:tc>
        <w:tc>
          <w:tcPr>
            <w:tcW w:w="3034" w:type="dxa"/>
          </w:tcPr>
          <w:p>
            <w:pPr>
              <w:pStyle w:val="69"/>
              <w:spacing w:line="240" w:lineRule="auto"/>
              <w:rPr>
                <w:rFonts w:ascii="宋体" w:hAnsi="宋体" w:cs="宋体"/>
                <w:szCs w:val="21"/>
              </w:rPr>
            </w:pPr>
            <w:r>
              <w:rPr>
                <w:rFonts w:hint="eastAsia" w:ascii="宋体" w:hAnsi="宋体" w:cs="宋体"/>
                <w:szCs w:val="21"/>
              </w:rPr>
              <w:t>1内部2存款4损益5贷款6销账8固定资产9现金0表外。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1"/>
              </w:numPr>
              <w:spacing w:line="240" w:lineRule="auto"/>
              <w:jc w:val="center"/>
              <w:rPr>
                <w:rFonts w:ascii="宋体" w:hAnsi="宋体"/>
                <w:b/>
              </w:rPr>
            </w:pPr>
          </w:p>
        </w:tc>
        <w:tc>
          <w:tcPr>
            <w:tcW w:w="1239" w:type="dxa"/>
            <w:vAlign w:val="center"/>
          </w:tcPr>
          <w:p>
            <w:pPr>
              <w:pStyle w:val="69"/>
              <w:spacing w:line="240" w:lineRule="auto"/>
              <w:jc w:val="center"/>
              <w:rPr>
                <w:rFonts w:ascii="宋体" w:hAnsi="宋体" w:cs="宋体"/>
                <w:szCs w:val="21"/>
              </w:rPr>
            </w:pPr>
            <w:r>
              <w:rPr>
                <w:rFonts w:hint="eastAsia" w:ascii="宋体" w:hAnsi="宋体" w:cs="宋体"/>
                <w:szCs w:val="21"/>
              </w:rPr>
              <w:t>年/月</w:t>
            </w:r>
          </w:p>
        </w:tc>
        <w:tc>
          <w:tcPr>
            <w:tcW w:w="1246" w:type="dxa"/>
            <w:vAlign w:val="center"/>
          </w:tcPr>
          <w:p>
            <w:pPr>
              <w:pStyle w:val="69"/>
              <w:spacing w:line="240" w:lineRule="auto"/>
              <w:jc w:val="center"/>
              <w:rPr>
                <w:rFonts w:ascii="宋体" w:hAnsi="宋体" w:cs="宋体"/>
                <w:szCs w:val="21"/>
              </w:rPr>
            </w:pPr>
            <w:r>
              <w:rPr>
                <w:rFonts w:hint="eastAsia" w:ascii="宋体" w:hAnsi="宋体" w:cs="宋体"/>
                <w:szCs w:val="21"/>
              </w:rPr>
              <w:t>输入</w:t>
            </w:r>
          </w:p>
        </w:tc>
        <w:tc>
          <w:tcPr>
            <w:tcW w:w="1204" w:type="dxa"/>
            <w:vAlign w:val="center"/>
          </w:tcPr>
          <w:p>
            <w:pPr>
              <w:pStyle w:val="69"/>
              <w:spacing w:line="240" w:lineRule="auto"/>
              <w:jc w:val="center"/>
              <w:rPr>
                <w:rFonts w:ascii="宋体" w:hAnsi="宋体" w:cs="宋体"/>
                <w:szCs w:val="21"/>
              </w:rPr>
            </w:pPr>
            <w:r>
              <w:rPr>
                <w:rFonts w:hint="eastAsia" w:ascii="宋体" w:hAnsi="宋体" w:cs="宋体"/>
                <w:szCs w:val="21"/>
              </w:rPr>
              <w:t>文本框</w:t>
            </w:r>
          </w:p>
        </w:tc>
        <w:tc>
          <w:tcPr>
            <w:tcW w:w="1162" w:type="dxa"/>
            <w:vAlign w:val="center"/>
          </w:tcPr>
          <w:p>
            <w:pPr>
              <w:pStyle w:val="69"/>
              <w:spacing w:line="240" w:lineRule="auto"/>
              <w:jc w:val="center"/>
              <w:rPr>
                <w:rFonts w:ascii="宋体" w:hAnsi="宋体" w:cs="宋体"/>
                <w:szCs w:val="21"/>
              </w:rPr>
            </w:pPr>
            <w:r>
              <w:rPr>
                <w:rFonts w:hint="eastAsia" w:ascii="宋体" w:hAnsi="宋体" w:cs="宋体"/>
                <w:szCs w:val="21"/>
              </w:rPr>
              <w:t>字符型</w:t>
            </w:r>
          </w:p>
        </w:tc>
        <w:tc>
          <w:tcPr>
            <w:tcW w:w="1035" w:type="dxa"/>
            <w:vAlign w:val="center"/>
          </w:tcPr>
          <w:p>
            <w:pPr>
              <w:pStyle w:val="69"/>
              <w:spacing w:line="240" w:lineRule="auto"/>
              <w:jc w:val="center"/>
              <w:rPr>
                <w:rFonts w:ascii="宋体" w:hAnsi="宋体" w:cs="宋体"/>
                <w:szCs w:val="21"/>
              </w:rPr>
            </w:pPr>
          </w:p>
        </w:tc>
        <w:tc>
          <w:tcPr>
            <w:tcW w:w="3034" w:type="dxa"/>
          </w:tcPr>
          <w:p>
            <w:pPr>
              <w:pStyle w:val="69"/>
              <w:spacing w:line="240" w:lineRule="auto"/>
              <w:rPr>
                <w:rFonts w:ascii="宋体" w:hAnsi="宋体" w:cs="宋体"/>
                <w:szCs w:val="21"/>
              </w:rPr>
            </w:pPr>
            <w:r>
              <w:rPr>
                <w:rFonts w:hint="eastAsia" w:ascii="宋体" w:hAnsi="宋体" w:cs="宋体"/>
                <w:szCs w:val="21"/>
              </w:rPr>
              <w:t>需打印总账的年份及月份。</w:t>
            </w:r>
          </w:p>
        </w:tc>
      </w:tr>
    </w:tbl>
    <w:p>
      <w:pPr>
        <w:pStyle w:val="91"/>
      </w:pPr>
    </w:p>
    <w:p>
      <w:pPr>
        <w:pStyle w:val="6"/>
        <w:spacing w:before="0" w:after="0" w:line="240" w:lineRule="auto"/>
        <w:rPr>
          <w:rFonts w:ascii="宋体" w:hAnsi="宋体"/>
          <w:szCs w:val="21"/>
        </w:rPr>
      </w:pPr>
      <w:r>
        <w:rPr>
          <w:rFonts w:hint="eastAsia"/>
        </w:rPr>
        <w:t>1</w:t>
      </w:r>
      <w:r>
        <w:rPr>
          <w:rFonts w:hint="eastAsia" w:ascii="宋体" w:hAnsi="宋体"/>
          <w:szCs w:val="21"/>
        </w:rPr>
        <w:t>.3.1.13.3操作流程</w:t>
      </w:r>
    </w:p>
    <w:p>
      <w:pPr>
        <w:ind w:firstLine="432"/>
        <w:rPr>
          <w:rFonts w:ascii="宋体" w:hAnsi="宋体"/>
        </w:rPr>
      </w:pPr>
      <w:r>
        <w:rPr>
          <w:rFonts w:hint="eastAsia" w:ascii="宋体" w:hAnsi="宋体"/>
        </w:rPr>
        <w:t>柜员根据打印需要启动指定机构账类总账账页打印交易，根据屏幕提示录入机构代码、币种、级别、账类、年/月等要素，提交成功后系统提示是否打印总账账页(y/n)，选择</w:t>
      </w:r>
      <w:r>
        <w:rPr>
          <w:rFonts w:ascii="宋体" w:hAnsi="宋体"/>
        </w:rPr>
        <w:t>”</w:t>
      </w:r>
      <w:r>
        <w:rPr>
          <w:rFonts w:hint="eastAsia" w:ascii="宋体" w:hAnsi="宋体"/>
        </w:rPr>
        <w:t>y</w:t>
      </w:r>
      <w:r>
        <w:rPr>
          <w:rFonts w:ascii="宋体" w:hAnsi="宋体"/>
        </w:rPr>
        <w:t>”</w:t>
      </w:r>
      <w:r>
        <w:rPr>
          <w:rFonts w:hint="eastAsia" w:ascii="宋体" w:hAnsi="宋体"/>
        </w:rPr>
        <w:t>打印，打印结束后点击退出按钮退出本交易。</w:t>
      </w:r>
    </w:p>
    <w:p>
      <w:pPr>
        <w:ind w:firstLine="432"/>
        <w:rPr>
          <w:rFonts w:ascii="宋体" w:hAnsi="宋体"/>
        </w:rPr>
      </w:pPr>
    </w:p>
    <w:p>
      <w:pPr>
        <w:pStyle w:val="6"/>
        <w:spacing w:before="0" w:after="0" w:line="240" w:lineRule="auto"/>
        <w:rPr>
          <w:rFonts w:ascii="宋体" w:hAnsi="宋体"/>
          <w:szCs w:val="21"/>
        </w:rPr>
      </w:pPr>
      <w:r>
        <w:rPr>
          <w:rFonts w:hint="eastAsia"/>
        </w:rPr>
        <w:t>1</w:t>
      </w:r>
      <w:r>
        <w:rPr>
          <w:rFonts w:hint="eastAsia" w:ascii="宋体" w:hAnsi="宋体"/>
          <w:szCs w:val="21"/>
        </w:rPr>
        <w:t>.3.1.13.4注意事项</w:t>
      </w:r>
    </w:p>
    <w:p>
      <w:pPr>
        <w:pStyle w:val="18"/>
        <w:spacing w:after="0" w:line="240" w:lineRule="auto"/>
        <w:ind w:firstLine="420" w:firstLineChars="200"/>
        <w:rPr>
          <w:rFonts w:ascii="宋体" w:hAnsi="宋体"/>
        </w:rPr>
      </w:pPr>
      <w:r>
        <w:rPr>
          <w:rFonts w:hint="eastAsia" w:ascii="宋体" w:hAnsi="宋体"/>
        </w:rPr>
        <w:t>1．本交易支持本机构及辖内机构的账类总账账页打印。</w:t>
      </w:r>
    </w:p>
    <w:p>
      <w:pPr>
        <w:pStyle w:val="18"/>
        <w:spacing w:after="0" w:line="240" w:lineRule="auto"/>
        <w:ind w:firstLine="420" w:firstLineChars="200"/>
        <w:rPr>
          <w:rFonts w:ascii="宋体" w:hAnsi="宋体"/>
        </w:rPr>
      </w:pPr>
      <w:r>
        <w:rPr>
          <w:rFonts w:hint="eastAsia" w:ascii="宋体" w:hAnsi="宋体"/>
        </w:rPr>
        <w:t>2．本交易可重复打印。</w:t>
      </w:r>
    </w:p>
    <w:p>
      <w:pPr>
        <w:pStyle w:val="4"/>
      </w:pPr>
      <w:r>
        <w:rPr>
          <w:rFonts w:hint="eastAsia"/>
        </w:rPr>
        <w:t>1.3.2内部账查询打印</w:t>
      </w:r>
    </w:p>
    <w:p>
      <w:pPr>
        <w:pStyle w:val="5"/>
      </w:pPr>
      <w:r>
        <w:rPr>
          <w:rFonts w:hint="eastAsia"/>
        </w:rPr>
        <w:t>1.3.2.1内部账分户余额查询</w:t>
      </w:r>
    </w:p>
    <w:p>
      <w:pPr>
        <w:pStyle w:val="6"/>
        <w:rPr>
          <w:szCs w:val="21"/>
        </w:rPr>
      </w:pPr>
      <w:r>
        <w:rPr>
          <w:rFonts w:hint="eastAsia"/>
        </w:rPr>
        <w:t>1</w:t>
      </w:r>
      <w:r>
        <w:rPr>
          <w:rFonts w:hint="eastAsia"/>
          <w:szCs w:val="21"/>
        </w:rPr>
        <w:t>.3.2.1.1</w:t>
      </w:r>
      <w:r>
        <w:rPr>
          <w:szCs w:val="21"/>
        </w:rPr>
        <w:t>基本信息</w:t>
      </w:r>
    </w:p>
    <w:tbl>
      <w:tblPr>
        <w:tblStyle w:val="42"/>
        <w:tblW w:w="839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4"/>
        <w:gridCol w:w="66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内部账分户余额查询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360280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24" w:type="dxa"/>
            <w:shd w:val="clear" w:color="auto" w:fill="auto"/>
            <w:vAlign w:val="center"/>
          </w:tcPr>
          <w:p>
            <w:pPr>
              <w:pStyle w:val="69"/>
              <w:spacing w:line="240" w:lineRule="auto"/>
              <w:rPr>
                <w:rFonts w:ascii="宋体" w:hAnsi="宋体"/>
                <w:szCs w:val="21"/>
              </w:rPr>
            </w:pPr>
            <w:r>
              <w:rPr>
                <w:rFonts w:hint="eastAsia" w:ascii="宋体" w:hAnsi="宋体"/>
              </w:rPr>
              <w:t>本交易用于查询内部账科目下的各分账户余额。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5" w:hRule="atLeast"/>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6" w:hRule="atLeast"/>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2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1.3.2.1.2操作界面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98950"/>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6115050" cy="429895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70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668" w:type="dxa"/>
            <w:tcBorders>
              <w:top w:val="single" w:color="auto" w:sz="12" w:space="0"/>
            </w:tcBorders>
            <w:vAlign w:val="center"/>
          </w:tcPr>
          <w:p>
            <w:pPr>
              <w:pStyle w:val="69"/>
              <w:spacing w:line="240" w:lineRule="auto"/>
              <w:jc w:val="center"/>
              <w:rPr>
                <w:rFonts w:ascii="宋体" w:hAnsi="宋体"/>
                <w:b/>
              </w:rPr>
            </w:pPr>
            <w:r>
              <w:rPr>
                <w:rFonts w:hint="eastAsia" w:ascii="宋体" w:hAnsi="宋体"/>
                <w:b/>
              </w:rPr>
              <w:t>01</w:t>
            </w:r>
          </w:p>
        </w:tc>
        <w:tc>
          <w:tcPr>
            <w:tcW w:w="1709"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rPr>
                <w:rFonts w:ascii="宋体" w:hAnsi="宋体"/>
              </w:rPr>
            </w:pPr>
            <w:r>
              <w:rPr>
                <w:rFonts w:hint="eastAsia" w:ascii="宋体" w:hAnsi="宋体"/>
              </w:rPr>
              <w:t>必输字段，可输下级机构代码。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02</w:t>
            </w:r>
          </w:p>
        </w:tc>
        <w:tc>
          <w:tcPr>
            <w:tcW w:w="1709" w:type="dxa"/>
          </w:tcPr>
          <w:p>
            <w:pPr>
              <w:pStyle w:val="69"/>
              <w:spacing w:line="240" w:lineRule="auto"/>
              <w:jc w:val="center"/>
              <w:rPr>
                <w:rFonts w:ascii="宋体" w:hAnsi="宋体"/>
              </w:rPr>
            </w:pPr>
            <w:r>
              <w:rPr>
                <w:rFonts w:hint="eastAsia" w:ascii="宋体" w:hAnsi="宋体"/>
              </w:rPr>
              <w:t>科目号</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03</w:t>
            </w:r>
          </w:p>
        </w:tc>
        <w:tc>
          <w:tcPr>
            <w:tcW w:w="1709" w:type="dxa"/>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412" w:type="dxa"/>
          </w:tcPr>
          <w:p>
            <w:pPr>
              <w:pStyle w:val="69"/>
              <w:spacing w:line="240" w:lineRule="auto"/>
              <w:rPr>
                <w:rFonts w:ascii="宋体" w:hAnsi="宋体"/>
              </w:rPr>
            </w:pPr>
            <w:r>
              <w:rPr>
                <w:rFonts w:hint="eastAsia" w:ascii="宋体" w:hAnsi="宋体"/>
              </w:rPr>
              <w:t>反显不可修改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668" w:type="dxa"/>
            <w:tcBorders>
              <w:bottom w:val="single" w:color="auto" w:sz="12" w:space="0"/>
            </w:tcBorders>
            <w:vAlign w:val="center"/>
          </w:tcPr>
          <w:p>
            <w:pPr>
              <w:pStyle w:val="69"/>
              <w:spacing w:line="240" w:lineRule="auto"/>
              <w:jc w:val="center"/>
              <w:rPr>
                <w:rFonts w:ascii="宋体" w:hAnsi="宋体"/>
                <w:b/>
              </w:rPr>
            </w:pPr>
            <w:r>
              <w:rPr>
                <w:rFonts w:hint="eastAsia" w:ascii="宋体" w:hAnsi="宋体"/>
                <w:b/>
              </w:rPr>
              <w:t>04</w:t>
            </w:r>
          </w:p>
        </w:tc>
        <w:tc>
          <w:tcPr>
            <w:tcW w:w="1709" w:type="dxa"/>
            <w:tcBorders>
              <w:bottom w:val="single" w:color="auto" w:sz="12" w:space="0"/>
            </w:tcBorders>
          </w:tcPr>
          <w:p>
            <w:pPr>
              <w:pStyle w:val="69"/>
              <w:spacing w:line="240" w:lineRule="auto"/>
              <w:jc w:val="center"/>
              <w:rPr>
                <w:rFonts w:ascii="宋体" w:hAnsi="宋体"/>
              </w:rPr>
            </w:pPr>
            <w:r>
              <w:rPr>
                <w:rFonts w:hint="eastAsia" w:ascii="宋体" w:hAnsi="宋体"/>
              </w:rPr>
              <w:t>账号顺序号</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tcPr>
          <w:p>
            <w:pPr>
              <w:pStyle w:val="69"/>
              <w:spacing w:line="240" w:lineRule="auto"/>
              <w:jc w:val="center"/>
              <w:rPr>
                <w:rFonts w:ascii="宋体" w:hAnsi="宋体"/>
              </w:rPr>
            </w:pPr>
            <w:r>
              <w:rPr>
                <w:rFonts w:hint="eastAsia" w:ascii="宋体" w:hAnsi="宋体"/>
                <w:szCs w:val="21"/>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668" w:type="dxa"/>
            <w:tcBorders>
              <w:top w:val="single" w:color="auto" w:sz="12" w:space="0"/>
            </w:tcBorders>
            <w:vAlign w:val="center"/>
          </w:tcPr>
          <w:p>
            <w:pPr>
              <w:pStyle w:val="69"/>
              <w:spacing w:line="240" w:lineRule="auto"/>
              <w:jc w:val="center"/>
              <w:rPr>
                <w:rFonts w:ascii="宋体" w:hAnsi="宋体"/>
                <w:b/>
              </w:rPr>
            </w:pPr>
            <w:r>
              <w:rPr>
                <w:rFonts w:hint="eastAsia" w:ascii="宋体" w:hAnsi="宋体"/>
                <w:b/>
              </w:rPr>
              <w:t>05</w:t>
            </w:r>
          </w:p>
        </w:tc>
        <w:tc>
          <w:tcPr>
            <w:tcW w:w="1709" w:type="dxa"/>
            <w:tcBorders>
              <w:top w:val="single" w:color="auto" w:sz="12" w:space="0"/>
            </w:tcBorders>
          </w:tcPr>
          <w:p>
            <w:pPr>
              <w:pStyle w:val="69"/>
              <w:spacing w:line="240" w:lineRule="auto"/>
              <w:jc w:val="center"/>
              <w:rPr>
                <w:rFonts w:ascii="宋体" w:hAnsi="宋体"/>
              </w:rPr>
            </w:pPr>
            <w:r>
              <w:rPr>
                <w:rFonts w:hint="eastAsia" w:ascii="宋体" w:hAnsi="宋体"/>
              </w:rPr>
              <w:t>开户日期</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06</w:t>
            </w:r>
          </w:p>
        </w:tc>
        <w:tc>
          <w:tcPr>
            <w:tcW w:w="1709" w:type="dxa"/>
          </w:tcPr>
          <w:p>
            <w:pPr>
              <w:pStyle w:val="69"/>
              <w:spacing w:line="240" w:lineRule="auto"/>
              <w:jc w:val="center"/>
              <w:rPr>
                <w:rFonts w:ascii="宋体" w:hAnsi="宋体"/>
              </w:rPr>
            </w:pPr>
            <w:r>
              <w:rPr>
                <w:rFonts w:hint="eastAsia" w:ascii="宋体" w:hAnsi="宋体"/>
              </w:rPr>
              <w:t>账号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07</w:t>
            </w:r>
          </w:p>
        </w:tc>
        <w:tc>
          <w:tcPr>
            <w:tcW w:w="1709" w:type="dxa"/>
          </w:tcPr>
          <w:p>
            <w:pPr>
              <w:pStyle w:val="69"/>
              <w:spacing w:line="240" w:lineRule="auto"/>
              <w:jc w:val="center"/>
              <w:rPr>
                <w:rFonts w:ascii="宋体" w:hAnsi="宋体"/>
              </w:rPr>
            </w:pPr>
            <w:r>
              <w:rPr>
                <w:rFonts w:hint="eastAsia" w:ascii="宋体" w:hAnsi="宋体"/>
              </w:rPr>
              <w:t>户名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08</w:t>
            </w:r>
          </w:p>
        </w:tc>
        <w:tc>
          <w:tcPr>
            <w:tcW w:w="1709" w:type="dxa"/>
          </w:tcPr>
          <w:p>
            <w:pPr>
              <w:pStyle w:val="69"/>
              <w:spacing w:line="240" w:lineRule="auto"/>
              <w:jc w:val="center"/>
              <w:rPr>
                <w:rFonts w:ascii="宋体" w:hAnsi="宋体"/>
              </w:rPr>
            </w:pPr>
            <w:r>
              <w:rPr>
                <w:rFonts w:hint="eastAsia" w:ascii="宋体" w:hAnsi="宋体"/>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09</w:t>
            </w:r>
          </w:p>
        </w:tc>
        <w:tc>
          <w:tcPr>
            <w:tcW w:w="1709" w:type="dxa"/>
          </w:tcPr>
          <w:p>
            <w:pPr>
              <w:pStyle w:val="69"/>
              <w:spacing w:line="240" w:lineRule="auto"/>
              <w:jc w:val="center"/>
              <w:rPr>
                <w:rFonts w:ascii="宋体" w:hAnsi="宋体"/>
              </w:rPr>
            </w:pPr>
            <w:r>
              <w:rPr>
                <w:rFonts w:hint="eastAsia" w:ascii="宋体" w:hAnsi="宋体"/>
              </w:rPr>
              <w:t>计息标志</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10</w:t>
            </w:r>
          </w:p>
        </w:tc>
        <w:tc>
          <w:tcPr>
            <w:tcW w:w="1709" w:type="dxa"/>
          </w:tcPr>
          <w:p>
            <w:pPr>
              <w:pStyle w:val="69"/>
              <w:spacing w:line="240" w:lineRule="auto"/>
              <w:jc w:val="center"/>
              <w:rPr>
                <w:rFonts w:ascii="宋体" w:hAnsi="宋体"/>
              </w:rPr>
            </w:pPr>
            <w:r>
              <w:rPr>
                <w:rFonts w:hint="eastAsia" w:ascii="宋体" w:hAnsi="宋体"/>
              </w:rPr>
              <w:t>借/贷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11</w:t>
            </w:r>
          </w:p>
        </w:tc>
        <w:tc>
          <w:tcPr>
            <w:tcW w:w="1709" w:type="dxa"/>
          </w:tcPr>
          <w:p>
            <w:pPr>
              <w:pStyle w:val="69"/>
              <w:spacing w:line="240" w:lineRule="auto"/>
              <w:jc w:val="center"/>
              <w:rPr>
                <w:rFonts w:ascii="宋体" w:hAnsi="宋体"/>
              </w:rPr>
            </w:pPr>
            <w:r>
              <w:rPr>
                <w:rFonts w:hint="eastAsia" w:ascii="宋体" w:hAnsi="宋体"/>
              </w:rPr>
              <w:t>当前余额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12</w:t>
            </w:r>
          </w:p>
        </w:tc>
        <w:tc>
          <w:tcPr>
            <w:tcW w:w="1709" w:type="dxa"/>
          </w:tcPr>
          <w:p>
            <w:pPr>
              <w:pStyle w:val="69"/>
              <w:spacing w:line="240" w:lineRule="auto"/>
              <w:jc w:val="center"/>
              <w:rPr>
                <w:rFonts w:ascii="宋体" w:hAnsi="宋体"/>
              </w:rPr>
            </w:pPr>
            <w:r>
              <w:rPr>
                <w:rFonts w:hint="eastAsia" w:ascii="宋体" w:hAnsi="宋体"/>
              </w:rPr>
              <w:t>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13</w:t>
            </w:r>
          </w:p>
        </w:tc>
        <w:tc>
          <w:tcPr>
            <w:tcW w:w="1709" w:type="dxa"/>
          </w:tcPr>
          <w:p>
            <w:pPr>
              <w:pStyle w:val="69"/>
              <w:spacing w:line="240" w:lineRule="auto"/>
              <w:jc w:val="center"/>
              <w:rPr>
                <w:rFonts w:ascii="宋体" w:hAnsi="宋体"/>
              </w:rPr>
            </w:pPr>
            <w:r>
              <w:rPr>
                <w:rFonts w:hint="eastAsia" w:ascii="宋体" w:hAnsi="宋体"/>
              </w:rPr>
              <w:t>到期日</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14</w:t>
            </w:r>
          </w:p>
        </w:tc>
        <w:tc>
          <w:tcPr>
            <w:tcW w:w="1709" w:type="dxa"/>
          </w:tcPr>
          <w:p>
            <w:pPr>
              <w:pStyle w:val="69"/>
              <w:spacing w:line="240" w:lineRule="auto"/>
              <w:jc w:val="center"/>
              <w:rPr>
                <w:rFonts w:ascii="宋体" w:hAnsi="宋体"/>
              </w:rPr>
            </w:pPr>
            <w:r>
              <w:rPr>
                <w:rFonts w:hint="eastAsia" w:ascii="宋体" w:hAnsi="宋体"/>
              </w:rPr>
              <w:t>借/贷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15</w:t>
            </w:r>
          </w:p>
        </w:tc>
        <w:tc>
          <w:tcPr>
            <w:tcW w:w="1709" w:type="dxa"/>
          </w:tcPr>
          <w:p>
            <w:pPr>
              <w:pStyle w:val="69"/>
              <w:spacing w:line="240" w:lineRule="auto"/>
              <w:jc w:val="center"/>
              <w:rPr>
                <w:rFonts w:ascii="宋体" w:hAnsi="宋体"/>
              </w:rPr>
            </w:pPr>
            <w:r>
              <w:rPr>
                <w:rFonts w:hint="eastAsia" w:ascii="宋体" w:hAnsi="宋体"/>
              </w:rPr>
              <w:t>昨日余额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szCs w:val="21"/>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16</w:t>
            </w:r>
          </w:p>
        </w:tc>
        <w:tc>
          <w:tcPr>
            <w:tcW w:w="1709" w:type="dxa"/>
          </w:tcPr>
          <w:p>
            <w:pPr>
              <w:pStyle w:val="69"/>
              <w:spacing w:line="240" w:lineRule="auto"/>
              <w:jc w:val="center"/>
              <w:rPr>
                <w:rFonts w:ascii="宋体" w:hAnsi="宋体"/>
              </w:rPr>
            </w:pPr>
            <w:r>
              <w:rPr>
                <w:rFonts w:hint="eastAsia" w:ascii="宋体" w:hAnsi="宋体"/>
              </w:rPr>
              <w:t>展期到期日</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pStyle w:val="69"/>
              <w:spacing w:line="240" w:lineRule="auto"/>
              <w:jc w:val="center"/>
              <w:rPr>
                <w:rFonts w:ascii="宋体" w:hAnsi="宋体"/>
              </w:rPr>
            </w:pPr>
            <w:r>
              <w:rPr>
                <w:rFonts w:hint="eastAsia" w:ascii="宋体" w:hAnsi="宋体"/>
                <w:szCs w:val="21"/>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szCs w:val="21"/>
              </w:rPr>
            </w:pPr>
            <w:r>
              <w:rPr>
                <w:rFonts w:hint="eastAsia" w:ascii="宋体" w:hAnsi="宋体"/>
              </w:rPr>
              <w:t>系统反显</w:t>
            </w:r>
          </w:p>
        </w:tc>
      </w:tr>
    </w:tbl>
    <w:p>
      <w:pPr>
        <w:pStyle w:val="6"/>
        <w:rPr>
          <w:szCs w:val="21"/>
        </w:rPr>
      </w:pPr>
      <w:r>
        <w:rPr>
          <w:rFonts w:hint="eastAsia"/>
        </w:rPr>
        <w:t>1</w:t>
      </w:r>
      <w:r>
        <w:rPr>
          <w:rFonts w:hint="eastAsia"/>
          <w:szCs w:val="21"/>
        </w:rPr>
        <w:t>.3.2.1.3操作流程</w:t>
      </w:r>
    </w:p>
    <w:p>
      <w:pPr>
        <w:ind w:firstLine="432"/>
        <w:rPr>
          <w:rFonts w:ascii="宋体" w:hAnsi="宋体"/>
        </w:rPr>
      </w:pPr>
      <w:r>
        <w:rPr>
          <w:rFonts w:hint="eastAsia" w:ascii="宋体" w:hAnsi="宋体"/>
        </w:rPr>
        <w:t>柜员根据查询打印需要启动内部账分户余额查询交易，根据屏幕提示录入本机构或下一级机构的机构代码、科目号、账号顺序号等要素，提交成功后系统自动反显出该科目下所有分账户的余额等信息，查询结束后点击退出按钮退出本交易。</w:t>
      </w:r>
    </w:p>
    <w:p>
      <w:pPr>
        <w:pStyle w:val="6"/>
        <w:rPr>
          <w:szCs w:val="21"/>
        </w:rPr>
      </w:pPr>
      <w:r>
        <w:rPr>
          <w:rFonts w:hint="eastAsia"/>
        </w:rPr>
        <w:t>1</w:t>
      </w:r>
      <w:r>
        <w:rPr>
          <w:rFonts w:hint="eastAsia"/>
          <w:szCs w:val="21"/>
        </w:rPr>
        <w:t>.3.2.1.4注意事项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本交易支持本机构及辖内机构的内部账分户余额查询。</w:t>
      </w:r>
    </w:p>
    <w:p>
      <w:pPr>
        <w:pStyle w:val="18"/>
        <w:spacing w:after="0" w:line="240" w:lineRule="auto"/>
        <w:ind w:firstLine="420" w:firstLineChars="200"/>
        <w:rPr>
          <w:rFonts w:ascii="宋体" w:hAnsi="宋体"/>
          <w:szCs w:val="21"/>
        </w:rPr>
      </w:pPr>
    </w:p>
    <w:p>
      <w:pPr>
        <w:pStyle w:val="5"/>
      </w:pPr>
      <w:r>
        <w:rPr>
          <w:rFonts w:hint="eastAsia"/>
        </w:rPr>
        <w:t>1.3.2.2表内内部账户信息查询</w:t>
      </w:r>
    </w:p>
    <w:p>
      <w:pPr>
        <w:pStyle w:val="6"/>
      </w:pPr>
      <w:r>
        <w:rPr>
          <w:rFonts w:hint="eastAsia"/>
        </w:rPr>
        <w:t>1.3.2.2.1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表内内部账户信息查询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360380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本交易用于查询表内内部账户信息。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0"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1"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1.3.2.2.2操作界面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rPr>
      </w:pPr>
      <w:r>
        <w:rPr>
          <w:rFonts w:hint="eastAsia" w:ascii="宋体" w:hAnsi="宋体"/>
          <w:b/>
        </w:rPr>
        <w:t>栏位说明</w:t>
      </w:r>
      <w:r>
        <w:rPr>
          <w:rFonts w:hint="eastAsia" w:ascii="宋体" w:hAnsi="宋体"/>
        </w:rPr>
        <w:t>：</w:t>
      </w:r>
    </w:p>
    <w:tbl>
      <w:tblPr>
        <w:tblStyle w:val="42"/>
        <w:tblW w:w="957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2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宋体" w:hAnsi="宋体" w:cs="宋体"/>
                <w:b/>
              </w:rPr>
            </w:pPr>
            <w:r>
              <w:rPr>
                <w:rFonts w:hint="eastAsia" w:ascii="宋体" w:hAnsi="宋体" w:cs="宋体"/>
                <w:b/>
              </w:rPr>
              <w:t>序号</w:t>
            </w:r>
          </w:p>
        </w:tc>
        <w:tc>
          <w:tcPr>
            <w:tcW w:w="1709"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宋体" w:hAnsi="宋体" w:cs="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rPr>
                <w:rFonts w:ascii="宋体" w:hAnsi="宋体" w:cs="宋体"/>
                <w:b/>
              </w:rPr>
            </w:pPr>
            <w:r>
              <w:rPr>
                <w:rFonts w:hint="eastAsia" w:ascii="宋体" w:hAnsi="宋体" w:cs="宋体"/>
                <w:b/>
              </w:rPr>
              <w:t>输入</w:t>
            </w:r>
            <w:r>
              <w:rPr>
                <w:rFonts w:ascii="宋体" w:hAnsi="宋体" w:cs="宋体"/>
                <w:b/>
              </w:rPr>
              <w:t>/</w:t>
            </w:r>
            <w:r>
              <w:rPr>
                <w:rFonts w:hint="eastAsia" w:ascii="宋体" w:hAnsi="宋体" w:cs="宋体"/>
                <w:b/>
              </w:rPr>
              <w:t>输出</w:t>
            </w:r>
          </w:p>
        </w:tc>
        <w:tc>
          <w:tcPr>
            <w:tcW w:w="124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rPr>
                <w:rFonts w:ascii="宋体" w:hAnsi="宋体" w:cs="宋体"/>
                <w:b/>
              </w:rPr>
            </w:pPr>
            <w:r>
              <w:rPr>
                <w:rFonts w:hint="eastAsia" w:ascii="宋体" w:hAnsi="宋体" w:cs="宋体"/>
                <w:b/>
              </w:rPr>
              <w:t>输入形式</w:t>
            </w:r>
          </w:p>
        </w:tc>
        <w:tc>
          <w:tcPr>
            <w:tcW w:w="1211"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rPr>
                <w:rFonts w:ascii="宋体" w:hAnsi="宋体" w:cs="宋体"/>
                <w:b/>
              </w:rPr>
            </w:pPr>
            <w:r>
              <w:rPr>
                <w:rFonts w:hint="eastAsia" w:ascii="宋体" w:hAnsi="宋体" w:cs="宋体"/>
                <w:b/>
              </w:rPr>
              <w:t>数据类型</w:t>
            </w:r>
          </w:p>
        </w:tc>
        <w:tc>
          <w:tcPr>
            <w:tcW w:w="118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rPr>
                <w:rFonts w:ascii="宋体" w:hAnsi="宋体" w:cs="宋体"/>
                <w:b/>
              </w:rPr>
            </w:pPr>
            <w:r>
              <w:rPr>
                <w:rFonts w:hint="eastAsia" w:ascii="宋体" w:hAnsi="宋体" w:cs="宋体"/>
                <w:b/>
              </w:rPr>
              <w:t>缺省值</w:t>
            </w:r>
          </w:p>
        </w:tc>
        <w:tc>
          <w:tcPr>
            <w:tcW w:w="2281"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宋体" w:hAnsi="宋体" w:cs="宋体"/>
                <w:b/>
              </w:rPr>
            </w:pPr>
            <w:r>
              <w:rPr>
                <w:rFonts w:hint="eastAsia" w:ascii="宋体" w:hAnsi="宋体" w:cs="宋体"/>
                <w:b/>
              </w:rPr>
              <w:t>说明</w:t>
            </w:r>
            <w:r>
              <w:rPr>
                <w:rFonts w:ascii="宋体" w:hAnsi="宋体" w:cs="宋体"/>
                <w:b/>
              </w:rPr>
              <w:t>/</w:t>
            </w:r>
            <w:r>
              <w:rPr>
                <w:rFonts w:hint="eastAsia" w:ascii="宋体" w:hAnsi="宋体" w:cs="宋体"/>
                <w:b/>
              </w:rPr>
              <w:t>检查</w:t>
            </w:r>
            <w:r>
              <w:rPr>
                <w:rFonts w:ascii="宋体" w:hAnsi="宋体" w:cs="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3" w:type="dxa"/>
            <w:gridSpan w:val="7"/>
            <w:tcBorders>
              <w:top w:val="single" w:color="auto" w:sz="12" w:space="0"/>
              <w:left w:val="single" w:color="auto" w:sz="12" w:space="0"/>
              <w:bottom w:val="single" w:color="auto" w:sz="12" w:space="0"/>
              <w:right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left w:val="single" w:color="auto" w:sz="12" w:space="0"/>
              <w:bottom w:val="single" w:color="auto" w:sz="12"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01</w:t>
            </w:r>
          </w:p>
        </w:tc>
        <w:tc>
          <w:tcPr>
            <w:tcW w:w="1709" w:type="dxa"/>
            <w:tcBorders>
              <w:top w:val="single" w:color="auto" w:sz="12" w:space="0"/>
              <w:left w:val="single" w:color="auto" w:sz="6" w:space="0"/>
              <w:bottom w:val="single" w:color="auto" w:sz="12" w:space="0"/>
              <w:right w:val="single" w:color="auto" w:sz="6" w:space="0"/>
            </w:tcBorders>
            <w:vAlign w:val="center"/>
          </w:tcPr>
          <w:p>
            <w:pPr>
              <w:pStyle w:val="69"/>
              <w:spacing w:line="240" w:lineRule="auto"/>
              <w:jc w:val="center"/>
              <w:rPr>
                <w:rFonts w:ascii="宋体" w:hAnsi="宋体"/>
              </w:rPr>
            </w:pPr>
            <w:r>
              <w:rPr>
                <w:rFonts w:hint="eastAsia" w:ascii="宋体" w:hAnsi="宋体"/>
              </w:rPr>
              <w:t>账号</w:t>
            </w:r>
          </w:p>
        </w:tc>
        <w:tc>
          <w:tcPr>
            <w:tcW w:w="1276" w:type="dxa"/>
            <w:tcBorders>
              <w:top w:val="single" w:color="auto" w:sz="12" w:space="0"/>
              <w:left w:val="single" w:color="auto" w:sz="6" w:space="0"/>
              <w:bottom w:val="single" w:color="auto" w:sz="12" w:space="0"/>
              <w:right w:val="single" w:color="auto" w:sz="6"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left w:val="single" w:color="auto" w:sz="6" w:space="0"/>
              <w:bottom w:val="single" w:color="auto" w:sz="12" w:space="0"/>
              <w:right w:val="single" w:color="auto" w:sz="6" w:space="0"/>
            </w:tcBorders>
            <w:vAlign w:val="center"/>
          </w:tcPr>
          <w:p>
            <w:pPr>
              <w:pStyle w:val="69"/>
              <w:spacing w:line="240" w:lineRule="auto"/>
              <w:rPr>
                <w:rFonts w:ascii="宋体" w:hAnsi="宋体"/>
              </w:rPr>
            </w:pPr>
            <w:r>
              <w:rPr>
                <w:rFonts w:hint="eastAsia" w:ascii="宋体" w:hAnsi="宋体"/>
              </w:rPr>
              <w:t>文本框</w:t>
            </w:r>
          </w:p>
        </w:tc>
        <w:tc>
          <w:tcPr>
            <w:tcW w:w="1211" w:type="dxa"/>
            <w:tcBorders>
              <w:top w:val="single" w:color="auto" w:sz="12" w:space="0"/>
              <w:left w:val="single" w:color="auto" w:sz="6" w:space="0"/>
              <w:bottom w:val="single" w:color="auto" w:sz="12" w:space="0"/>
              <w:right w:val="single" w:color="auto" w:sz="6" w:space="0"/>
            </w:tcBorders>
            <w:vAlign w:val="center"/>
          </w:tcPr>
          <w:p>
            <w:pPr>
              <w:pStyle w:val="69"/>
              <w:spacing w:line="240" w:lineRule="auto"/>
              <w:rPr>
                <w:rFonts w:ascii="宋体" w:hAnsi="宋体"/>
              </w:rPr>
            </w:pPr>
            <w:r>
              <w:rPr>
                <w:rFonts w:hint="eastAsia" w:ascii="宋体" w:hAnsi="宋体"/>
              </w:rPr>
              <w:t>字符型</w:t>
            </w:r>
          </w:p>
        </w:tc>
        <w:tc>
          <w:tcPr>
            <w:tcW w:w="1188" w:type="dxa"/>
            <w:tcBorders>
              <w:top w:val="single" w:color="auto" w:sz="12" w:space="0"/>
              <w:left w:val="single" w:color="auto" w:sz="6" w:space="0"/>
              <w:bottom w:val="single" w:color="auto" w:sz="12" w:space="0"/>
              <w:right w:val="single" w:color="auto" w:sz="6" w:space="0"/>
            </w:tcBorders>
            <w:vAlign w:val="center"/>
          </w:tcPr>
          <w:p>
            <w:pPr>
              <w:pStyle w:val="69"/>
              <w:spacing w:line="240" w:lineRule="auto"/>
              <w:rPr>
                <w:rFonts w:ascii="宋体" w:hAnsi="宋体"/>
              </w:rPr>
            </w:pPr>
          </w:p>
        </w:tc>
        <w:tc>
          <w:tcPr>
            <w:tcW w:w="2281" w:type="dxa"/>
            <w:tcBorders>
              <w:top w:val="single" w:color="auto" w:sz="12" w:space="0"/>
              <w:left w:val="single" w:color="auto" w:sz="6" w:space="0"/>
              <w:bottom w:val="single" w:color="auto" w:sz="12" w:space="0"/>
              <w:right w:val="single" w:color="auto" w:sz="12" w:space="0"/>
            </w:tcBorders>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3" w:type="dxa"/>
            <w:gridSpan w:val="7"/>
            <w:tcBorders>
              <w:top w:val="single" w:color="auto" w:sz="12" w:space="0"/>
              <w:left w:val="single" w:color="auto" w:sz="12" w:space="0"/>
              <w:bottom w:val="single" w:color="auto" w:sz="12" w:space="0"/>
              <w:right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02</w:t>
            </w:r>
          </w:p>
        </w:tc>
        <w:tc>
          <w:tcPr>
            <w:tcW w:w="170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账号</w:t>
            </w:r>
          </w:p>
        </w:tc>
        <w:tc>
          <w:tcPr>
            <w:tcW w:w="1276" w:type="dxa"/>
            <w:tcBorders>
              <w:top w:val="single" w:color="auto" w:sz="12"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12" w:space="0"/>
              <w:left w:val="single" w:color="auto" w:sz="6" w:space="0"/>
              <w:bottom w:val="single" w:color="auto" w:sz="6" w:space="0"/>
              <w:right w:val="single" w:color="auto" w:sz="6" w:space="0"/>
            </w:tcBorders>
            <w:vAlign w:val="center"/>
          </w:tcPr>
          <w:p>
            <w:pPr>
              <w:pStyle w:val="31"/>
              <w:rPr>
                <w:rFonts w:cs="宋体"/>
              </w:rPr>
            </w:pPr>
            <w:r>
              <w:rPr>
                <w:rFonts w:hint="eastAsia"/>
              </w:rPr>
              <w:t>表格项</w:t>
            </w:r>
          </w:p>
        </w:tc>
        <w:tc>
          <w:tcPr>
            <w:tcW w:w="1211" w:type="dxa"/>
            <w:tcBorders>
              <w:top w:val="single" w:color="auto" w:sz="12"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12" w:space="0"/>
              <w:left w:val="single" w:color="auto" w:sz="6" w:space="0"/>
              <w:bottom w:val="single" w:color="auto" w:sz="6" w:space="0"/>
              <w:right w:val="single" w:color="auto" w:sz="6" w:space="0"/>
            </w:tcBorders>
            <w:vAlign w:val="center"/>
          </w:tcPr>
          <w:p>
            <w:pPr>
              <w:pStyle w:val="31"/>
            </w:pPr>
          </w:p>
        </w:tc>
        <w:tc>
          <w:tcPr>
            <w:tcW w:w="2281" w:type="dxa"/>
            <w:tcBorders>
              <w:top w:val="single" w:color="auto" w:sz="12"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03</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04</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05</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账别</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06</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07</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账号顺序号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08</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09</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户名</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10</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余额控制方向</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11</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当前余额方向</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12</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当前余额</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数值型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13</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账页种类</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14</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透支标志</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15</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计息方式</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16</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利息计划编号</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17</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期限</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数值型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18</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期限类型</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19</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日期型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20</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结息频率</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21</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下次结息</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22</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利率</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数值型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23</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违约利率</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数值型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24</w:t>
            </w:r>
          </w:p>
        </w:tc>
        <w:tc>
          <w:tcPr>
            <w:tcW w:w="170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szCs w:val="22"/>
              </w:rPr>
              <w:t>开户日期</w:t>
            </w:r>
          </w:p>
        </w:tc>
        <w:tc>
          <w:tcPr>
            <w:tcW w:w="1276"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6" w:space="0"/>
              <w:right w:val="single" w:color="auto" w:sz="6" w:space="0"/>
            </w:tcBorders>
            <w:vAlign w:val="center"/>
          </w:tcPr>
          <w:p>
            <w:pPr>
              <w:pStyle w:val="31"/>
            </w:pPr>
            <w:r>
              <w:rPr>
                <w:rFonts w:hint="eastAsia"/>
              </w:rPr>
              <w:t>日期型</w:t>
            </w:r>
          </w:p>
        </w:tc>
        <w:tc>
          <w:tcPr>
            <w:tcW w:w="1188" w:type="dxa"/>
            <w:tcBorders>
              <w:top w:val="single" w:color="auto" w:sz="6" w:space="0"/>
              <w:left w:val="single" w:color="auto" w:sz="6" w:space="0"/>
              <w:bottom w:val="single" w:color="auto" w:sz="6" w:space="0"/>
              <w:right w:val="single" w:color="auto" w:sz="6" w:space="0"/>
            </w:tcBorders>
            <w:vAlign w:val="center"/>
          </w:tcPr>
          <w:p>
            <w:pPr>
              <w:pStyle w:val="31"/>
            </w:pPr>
          </w:p>
        </w:tc>
        <w:tc>
          <w:tcPr>
            <w:tcW w:w="2281" w:type="dxa"/>
            <w:tcBorders>
              <w:top w:val="single" w:color="auto" w:sz="6" w:space="0"/>
              <w:left w:val="single" w:color="auto" w:sz="6" w:space="0"/>
              <w:bottom w:val="single" w:color="auto" w:sz="6" w:space="0"/>
              <w:right w:val="single" w:color="auto" w:sz="12" w:space="0"/>
            </w:tcBorders>
            <w:vAlign w:val="center"/>
          </w:tcPr>
          <w:p>
            <w:pPr>
              <w:pStyle w:val="31"/>
            </w:pPr>
            <w:r>
              <w:rPr>
                <w:rFonts w:hint="eastAsia"/>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6" w:space="0"/>
              <w:left w:val="single" w:color="auto" w:sz="12" w:space="0"/>
              <w:bottom w:val="single" w:color="auto" w:sz="12" w:space="0"/>
              <w:right w:val="single" w:color="auto" w:sz="6" w:space="0"/>
            </w:tcBorders>
            <w:vAlign w:val="center"/>
          </w:tcPr>
          <w:p>
            <w:pPr>
              <w:pStyle w:val="69"/>
              <w:spacing w:line="240" w:lineRule="auto"/>
              <w:jc w:val="center"/>
              <w:rPr>
                <w:rFonts w:ascii="宋体" w:hAnsi="宋体" w:cs="宋体"/>
                <w:b/>
              </w:rPr>
            </w:pPr>
            <w:r>
              <w:rPr>
                <w:rFonts w:hint="eastAsia" w:ascii="宋体" w:hAnsi="宋体" w:cs="宋体"/>
                <w:b/>
              </w:rPr>
              <w:t>25</w:t>
            </w:r>
          </w:p>
        </w:tc>
        <w:tc>
          <w:tcPr>
            <w:tcW w:w="170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szCs w:val="22"/>
              </w:rPr>
              <w:t>开户柜员</w:t>
            </w:r>
          </w:p>
        </w:tc>
        <w:tc>
          <w:tcPr>
            <w:tcW w:w="1276" w:type="dxa"/>
            <w:tcBorders>
              <w:top w:val="single" w:color="auto" w:sz="6" w:space="0"/>
              <w:left w:val="single" w:color="auto" w:sz="6" w:space="0"/>
              <w:bottom w:val="single" w:color="auto" w:sz="12" w:space="0"/>
              <w:right w:val="single" w:color="auto" w:sz="6" w:space="0"/>
            </w:tcBorders>
            <w:vAlign w:val="center"/>
          </w:tcPr>
          <w:p>
            <w:pPr>
              <w:pStyle w:val="31"/>
            </w:pPr>
            <w:r>
              <w:rPr>
                <w:rFonts w:hint="eastAsia"/>
              </w:rPr>
              <w:t>输出</w:t>
            </w:r>
          </w:p>
        </w:tc>
        <w:tc>
          <w:tcPr>
            <w:tcW w:w="1240" w:type="dxa"/>
            <w:tcBorders>
              <w:top w:val="single" w:color="auto" w:sz="6" w:space="0"/>
              <w:left w:val="single" w:color="auto" w:sz="6" w:space="0"/>
              <w:bottom w:val="single" w:color="auto" w:sz="12" w:space="0"/>
              <w:right w:val="single" w:color="auto" w:sz="6" w:space="0"/>
            </w:tcBorders>
            <w:vAlign w:val="center"/>
          </w:tcPr>
          <w:p>
            <w:pPr>
              <w:pStyle w:val="31"/>
            </w:pPr>
            <w:r>
              <w:rPr>
                <w:rFonts w:hint="eastAsia"/>
              </w:rPr>
              <w:t>表格项</w:t>
            </w:r>
          </w:p>
        </w:tc>
        <w:tc>
          <w:tcPr>
            <w:tcW w:w="1211" w:type="dxa"/>
            <w:tcBorders>
              <w:top w:val="single" w:color="auto" w:sz="6" w:space="0"/>
              <w:left w:val="single" w:color="auto" w:sz="6" w:space="0"/>
              <w:bottom w:val="single" w:color="auto" w:sz="12" w:space="0"/>
              <w:right w:val="single" w:color="auto" w:sz="6" w:space="0"/>
            </w:tcBorders>
            <w:vAlign w:val="center"/>
          </w:tcPr>
          <w:p>
            <w:pPr>
              <w:pStyle w:val="31"/>
            </w:pPr>
            <w:r>
              <w:rPr>
                <w:rFonts w:hint="eastAsia"/>
              </w:rPr>
              <w:t>字符型</w:t>
            </w:r>
          </w:p>
        </w:tc>
        <w:tc>
          <w:tcPr>
            <w:tcW w:w="1188" w:type="dxa"/>
            <w:tcBorders>
              <w:top w:val="single" w:color="auto" w:sz="6" w:space="0"/>
              <w:left w:val="single" w:color="auto" w:sz="6" w:space="0"/>
              <w:bottom w:val="single" w:color="auto" w:sz="12" w:space="0"/>
              <w:right w:val="single" w:color="auto" w:sz="6" w:space="0"/>
            </w:tcBorders>
            <w:vAlign w:val="center"/>
          </w:tcPr>
          <w:p>
            <w:pPr>
              <w:pStyle w:val="31"/>
            </w:pPr>
          </w:p>
        </w:tc>
        <w:tc>
          <w:tcPr>
            <w:tcW w:w="2281" w:type="dxa"/>
            <w:tcBorders>
              <w:top w:val="single" w:color="auto" w:sz="6" w:space="0"/>
              <w:left w:val="single" w:color="auto" w:sz="6" w:space="0"/>
              <w:bottom w:val="single" w:color="auto" w:sz="12" w:space="0"/>
              <w:right w:val="single" w:color="auto" w:sz="12" w:space="0"/>
            </w:tcBorders>
            <w:vAlign w:val="center"/>
          </w:tcPr>
          <w:p>
            <w:pPr>
              <w:pStyle w:val="31"/>
            </w:pPr>
            <w:r>
              <w:rPr>
                <w:rFonts w:hint="eastAsia"/>
              </w:rPr>
              <w:t>系统反显</w:t>
            </w:r>
          </w:p>
        </w:tc>
      </w:tr>
    </w:tbl>
    <w:p>
      <w:pPr>
        <w:pStyle w:val="6"/>
      </w:pPr>
      <w:r>
        <w:rPr>
          <w:rFonts w:hint="eastAsia"/>
        </w:rPr>
        <w:t>1.3.2.2.3操作流程</w:t>
      </w:r>
    </w:p>
    <w:p>
      <w:pPr>
        <w:ind w:firstLine="432"/>
        <w:rPr>
          <w:rFonts w:ascii="宋体" w:hAnsi="宋体"/>
        </w:rPr>
      </w:pPr>
      <w:r>
        <w:rPr>
          <w:rFonts w:hint="eastAsia" w:ascii="宋体" w:hAnsi="宋体"/>
        </w:rPr>
        <w:t>柜员根据查询需要启动表内内部账账户信息查询交易，根据屏幕提示录入账号，提交成功后系统自动反显出该账户的性质、余额方向、状态等相关信息，查询结束后点击退出按钮退出本交易。</w:t>
      </w:r>
    </w:p>
    <w:p>
      <w:pPr>
        <w:pStyle w:val="6"/>
      </w:pPr>
      <w:r>
        <w:rPr>
          <w:rFonts w:hint="eastAsia"/>
        </w:rPr>
        <w:t>1.3.2.2.4注意事项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本交易支持本机构及辖内机构的内部账账户信息查询。</w:t>
      </w:r>
    </w:p>
    <w:p>
      <w:pPr>
        <w:pStyle w:val="18"/>
        <w:spacing w:after="0" w:line="240" w:lineRule="auto"/>
        <w:ind w:firstLine="420" w:firstLineChars="200"/>
        <w:rPr>
          <w:rFonts w:ascii="宋体" w:hAnsi="宋体"/>
          <w:szCs w:val="21"/>
        </w:rPr>
      </w:pPr>
    </w:p>
    <w:p>
      <w:pPr>
        <w:pStyle w:val="5"/>
      </w:pPr>
      <w:r>
        <w:rPr>
          <w:rFonts w:hint="eastAsia"/>
        </w:rPr>
        <w:t>1.3.2.3表外内部账账户信息查询</w:t>
      </w:r>
    </w:p>
    <w:p>
      <w:pPr>
        <w:pStyle w:val="6"/>
      </w:pPr>
      <w:r>
        <w:rPr>
          <w:rFonts w:hint="eastAsia"/>
        </w:rPr>
        <w:t>1.3.2.3.1</w:t>
      </w:r>
      <w:r>
        <w:t>基本信息</w:t>
      </w:r>
    </w:p>
    <w:tbl>
      <w:tblPr>
        <w:tblStyle w:val="42"/>
        <w:tblW w:w="8353"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表外内部账户信息查询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360480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74" w:type="dxa"/>
            <w:shd w:val="clear" w:color="auto" w:fill="auto"/>
            <w:vAlign w:val="center"/>
          </w:tcPr>
          <w:p>
            <w:pPr>
              <w:pStyle w:val="69"/>
              <w:spacing w:line="240" w:lineRule="auto"/>
              <w:rPr>
                <w:rFonts w:ascii="宋体" w:hAnsi="宋体"/>
                <w:szCs w:val="21"/>
              </w:rPr>
            </w:pPr>
            <w:r>
              <w:rPr>
                <w:rFonts w:hint="eastAsia" w:ascii="宋体" w:hAnsi="宋体"/>
              </w:rPr>
              <w:t>本交易用于查询表外内部账户信息。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1679"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1679"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74"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1.3.2.3.2操作界面</w:t>
      </w:r>
      <w:r>
        <w:t>及栏位说明</w:t>
      </w:r>
    </w:p>
    <w:p>
      <w:pPr>
        <w:pStyle w:val="18"/>
        <w:spacing w:after="0" w:line="240" w:lineRule="auto"/>
        <w:rPr>
          <w:rFonts w:ascii="宋体" w:hAnsi="宋体"/>
        </w:rPr>
      </w:pPr>
      <w:r>
        <w:rPr>
          <w:rFonts w:hint="eastAsia" w:ascii="宋体" w:hAnsi="宋体"/>
          <w:b/>
        </w:rPr>
        <w:t>操作界面：</w:t>
      </w:r>
    </w:p>
    <w:p>
      <w:pPr>
        <w:pStyle w:val="18"/>
        <w:spacing w:after="0" w:line="240" w:lineRule="auto"/>
        <w:jc w:val="center"/>
        <w:rPr>
          <w:rFonts w:ascii="宋体" w:hAnsi="宋体"/>
          <w:b/>
        </w:rPr>
      </w:pPr>
      <w:r>
        <w:rPr>
          <w:rFonts w:hint="eastAsia" w:ascii="宋体" w:hAnsi="宋体"/>
          <w:b/>
        </w:rPr>
        <w:drawing>
          <wp:inline distT="0" distB="0" distL="0" distR="0">
            <wp:extent cx="6115050" cy="431165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0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bottom w:val="single" w:color="auto" w:sz="12" w:space="0"/>
            </w:tcBorders>
            <w:shd w:val="clear" w:color="auto" w:fill="FABF8F"/>
            <w:vAlign w:val="center"/>
          </w:tcPr>
          <w:p>
            <w:pPr>
              <w:pStyle w:val="69"/>
              <w:spacing w:line="240" w:lineRule="auto"/>
              <w:jc w:val="center"/>
              <w:rPr>
                <w:rFonts w:ascii="宋体" w:hAnsi="宋体"/>
              </w:rPr>
            </w:pPr>
            <w:r>
              <w:rPr>
                <w:rFonts w:hint="eastAsia" w:ascii="宋体" w:hAnsi="宋体" w:cs="宋体"/>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输入</w:t>
            </w:r>
            <w:r>
              <w:rPr>
                <w:rFonts w:ascii="宋体" w:hAnsi="宋体" w:cs="宋体"/>
              </w:rPr>
              <w:t>/</w:t>
            </w:r>
            <w:r>
              <w:rPr>
                <w:rFonts w:hint="eastAsia" w:ascii="宋体" w:hAnsi="宋体" w:cs="宋体"/>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cs="宋体"/>
              </w:rPr>
            </w:pPr>
            <w:r>
              <w:rPr>
                <w:rFonts w:hint="eastAsia" w:ascii="宋体" w:hAnsi="宋体" w:cs="宋体"/>
              </w:rPr>
              <w:t>说明</w:t>
            </w:r>
            <w:r>
              <w:rPr>
                <w:rFonts w:ascii="宋体" w:hAnsi="宋体" w:cs="宋体"/>
              </w:rPr>
              <w:t>/</w:t>
            </w:r>
            <w:r>
              <w:rPr>
                <w:rFonts w:hint="eastAsia" w:ascii="宋体" w:hAnsi="宋体" w:cs="宋体"/>
              </w:rPr>
              <w:t>检查</w:t>
            </w:r>
            <w:r>
              <w:rPr>
                <w:rFonts w:ascii="宋体" w:hAnsi="宋体" w:cs="宋体"/>
              </w:rPr>
              <w:t>/</w:t>
            </w:r>
            <w:r>
              <w:rPr>
                <w:rFonts w:hint="eastAsia" w:ascii="宋体" w:hAnsi="宋体" w:cs="宋体"/>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tcBorders>
              <w:top w:val="single" w:color="auto" w:sz="12" w:space="0"/>
              <w:bottom w:val="single" w:color="auto" w:sz="12" w:space="0"/>
            </w:tcBorders>
            <w:vAlign w:val="center"/>
          </w:tcPr>
          <w:p>
            <w:pPr>
              <w:pStyle w:val="69"/>
              <w:numPr>
                <w:ilvl w:val="0"/>
                <w:numId w:val="42"/>
              </w:numPr>
              <w:spacing w:line="240" w:lineRule="auto"/>
              <w:jc w:val="center"/>
              <w:rPr>
                <w:rFonts w:ascii="宋体" w:hAnsi="宋体"/>
                <w:b/>
              </w:rPr>
            </w:pPr>
          </w:p>
        </w:tc>
        <w:tc>
          <w:tcPr>
            <w:tcW w:w="1709" w:type="dxa"/>
            <w:tcBorders>
              <w:top w:val="single" w:color="auto" w:sz="12" w:space="0"/>
              <w:bottom w:val="single" w:color="auto" w:sz="12" w:space="0"/>
            </w:tcBorders>
          </w:tcPr>
          <w:p>
            <w:pPr>
              <w:pStyle w:val="69"/>
              <w:spacing w:line="240" w:lineRule="auto"/>
              <w:jc w:val="center"/>
              <w:rPr>
                <w:rFonts w:ascii="宋体" w:hAnsi="宋体"/>
              </w:rPr>
            </w:pPr>
            <w:r>
              <w:rPr>
                <w:rFonts w:hint="eastAsia" w:ascii="宋体" w:hAnsi="宋体"/>
              </w:rPr>
              <w:t>账号</w:t>
            </w:r>
          </w:p>
        </w:tc>
        <w:tc>
          <w:tcPr>
            <w:tcW w:w="1276"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表格项</w:t>
            </w:r>
          </w:p>
        </w:tc>
        <w:tc>
          <w:tcPr>
            <w:tcW w:w="1211"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bottom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bottom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704"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币种</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科目号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机构代码</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账别</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账号顺序号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账户状态</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当前余额</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rPr>
              <w:t>数值型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当前余额方向</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户名</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对方账号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余额方向</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数量单位</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单价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数值型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开户日期</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日期型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42"/>
              </w:numPr>
              <w:spacing w:line="240" w:lineRule="auto"/>
              <w:jc w:val="center"/>
              <w:rPr>
                <w:rFonts w:ascii="宋体" w:hAnsi="宋体"/>
                <w:b/>
              </w:rPr>
            </w:pPr>
          </w:p>
        </w:tc>
        <w:tc>
          <w:tcPr>
            <w:tcW w:w="1709" w:type="dxa"/>
          </w:tcPr>
          <w:p>
            <w:pPr>
              <w:pStyle w:val="69"/>
              <w:spacing w:line="240" w:lineRule="auto"/>
              <w:jc w:val="center"/>
              <w:rPr>
                <w:rFonts w:ascii="宋体" w:hAnsi="宋体" w:cs="宋体"/>
              </w:rPr>
            </w:pPr>
            <w:r>
              <w:rPr>
                <w:rFonts w:hint="eastAsia" w:ascii="宋体" w:hAnsi="宋体" w:cs="宋体"/>
              </w:rPr>
              <w:t>开户柜员</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cs="宋体"/>
              </w:rPr>
            </w:pPr>
            <w:r>
              <w:rPr>
                <w:rFonts w:hint="eastAsia" w:ascii="宋体" w:hAnsi="宋体"/>
              </w:rPr>
              <w:t>表格项</w:t>
            </w:r>
          </w:p>
        </w:tc>
        <w:tc>
          <w:tcPr>
            <w:tcW w:w="1211" w:type="dxa"/>
            <w:vAlign w:val="center"/>
          </w:tcPr>
          <w:p>
            <w:pPr>
              <w:pStyle w:val="69"/>
              <w:spacing w:line="240" w:lineRule="auto"/>
              <w:jc w:val="center"/>
              <w:rPr>
                <w:rFonts w:ascii="宋体" w:hAnsi="宋体" w:cs="宋体"/>
              </w:rPr>
            </w:pPr>
            <w:r>
              <w:rPr>
                <w:rFonts w:hint="eastAsia" w:ascii="宋体" w:hAnsi="宋体" w:cs="宋体"/>
              </w:rPr>
              <w:t>字符型</w:t>
            </w:r>
          </w:p>
        </w:tc>
        <w:tc>
          <w:tcPr>
            <w:tcW w:w="1188" w:type="dxa"/>
            <w:vAlign w:val="center"/>
          </w:tcPr>
          <w:p>
            <w:pPr>
              <w:pStyle w:val="69"/>
              <w:spacing w:line="240" w:lineRule="auto"/>
              <w:jc w:val="center"/>
              <w:rPr>
                <w:rFonts w:ascii="宋体" w:hAnsi="宋体" w:cs="宋体"/>
              </w:rPr>
            </w:pPr>
          </w:p>
        </w:tc>
        <w:tc>
          <w:tcPr>
            <w:tcW w:w="2412" w:type="dxa"/>
          </w:tcPr>
          <w:p>
            <w:pPr>
              <w:pStyle w:val="69"/>
              <w:spacing w:line="240" w:lineRule="auto"/>
              <w:jc w:val="center"/>
              <w:rPr>
                <w:rFonts w:ascii="宋体" w:hAnsi="宋体" w:cs="宋体"/>
              </w:rPr>
            </w:pPr>
            <w:r>
              <w:rPr>
                <w:rFonts w:hint="eastAsia" w:ascii="宋体" w:hAnsi="宋体" w:cs="宋体"/>
              </w:rPr>
              <w:t>系统反显</w:t>
            </w:r>
          </w:p>
        </w:tc>
      </w:tr>
    </w:tbl>
    <w:p>
      <w:pPr>
        <w:pStyle w:val="6"/>
        <w:rPr>
          <w:szCs w:val="21"/>
        </w:rPr>
      </w:pPr>
      <w:r>
        <w:rPr>
          <w:rFonts w:hint="eastAsia"/>
        </w:rPr>
        <w:t>1.3</w:t>
      </w:r>
      <w:r>
        <w:rPr>
          <w:rFonts w:hint="eastAsia"/>
          <w:szCs w:val="21"/>
        </w:rPr>
        <w:t>.2.3.2操作流程</w:t>
      </w:r>
    </w:p>
    <w:p>
      <w:pPr>
        <w:ind w:firstLine="432"/>
        <w:rPr>
          <w:rFonts w:ascii="宋体" w:hAnsi="宋体"/>
        </w:rPr>
      </w:pPr>
      <w:r>
        <w:rPr>
          <w:rFonts w:hint="eastAsia" w:ascii="宋体" w:hAnsi="宋体"/>
        </w:rPr>
        <w:t>柜员根据查询需要启动表外内部账账户信息查询交易，根据屏幕提示录入账户，提交成功后系统自动反显出该账户的性质、余额方向、状态等相关信息，查询结束后点击退出按钮退出本交易。</w:t>
      </w:r>
    </w:p>
    <w:p>
      <w:pPr>
        <w:pStyle w:val="6"/>
        <w:rPr>
          <w:szCs w:val="21"/>
        </w:rPr>
      </w:pPr>
      <w:r>
        <w:rPr>
          <w:rFonts w:hint="eastAsia"/>
        </w:rPr>
        <w:t>1</w:t>
      </w:r>
      <w:r>
        <w:rPr>
          <w:rFonts w:hint="eastAsia"/>
          <w:szCs w:val="21"/>
        </w:rPr>
        <w:t>.3.2.3.3注意事项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本交易支持本机构及辖内机构的内部账账户信息查询。</w:t>
      </w:r>
    </w:p>
    <w:p>
      <w:pPr>
        <w:pStyle w:val="18"/>
        <w:spacing w:after="0" w:line="240" w:lineRule="auto"/>
        <w:ind w:firstLine="420" w:firstLineChars="200"/>
        <w:rPr>
          <w:rFonts w:ascii="宋体" w:hAnsi="宋体"/>
          <w:szCs w:val="21"/>
        </w:rPr>
      </w:pPr>
    </w:p>
    <w:p>
      <w:pPr>
        <w:pStyle w:val="5"/>
      </w:pPr>
      <w:r>
        <w:rPr>
          <w:rFonts w:hint="eastAsia"/>
        </w:rPr>
        <w:t>1.3.2.4内部账户余额查询</w:t>
      </w:r>
    </w:p>
    <w:p>
      <w:pPr>
        <w:pStyle w:val="6"/>
      </w:pPr>
      <w:r>
        <w:rPr>
          <w:rFonts w:hint="eastAsia"/>
        </w:rPr>
        <w:t>1.3.2.4.1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内部账户余额查询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360281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本交易用于查询某一指定内部账户的账户余额。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1.3.2.4.2操作界面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2926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6115050" cy="429260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59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6"/>
        <w:gridCol w:w="1513"/>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513"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96"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tcBorders>
              <w:top w:val="single" w:color="auto" w:sz="12" w:space="0"/>
              <w:bottom w:val="single" w:color="auto" w:sz="12" w:space="0"/>
            </w:tcBorders>
            <w:vAlign w:val="center"/>
          </w:tcPr>
          <w:p>
            <w:pPr>
              <w:pStyle w:val="69"/>
              <w:numPr>
                <w:ilvl w:val="0"/>
                <w:numId w:val="43"/>
              </w:numPr>
              <w:spacing w:line="240" w:lineRule="auto"/>
              <w:jc w:val="center"/>
              <w:rPr>
                <w:rFonts w:ascii="宋体" w:hAnsi="宋体"/>
                <w:b/>
              </w:rPr>
            </w:pPr>
          </w:p>
        </w:tc>
        <w:tc>
          <w:tcPr>
            <w:tcW w:w="1513" w:type="dxa"/>
            <w:tcBorders>
              <w:top w:val="single" w:color="auto" w:sz="12" w:space="0"/>
              <w:bottom w:val="single" w:color="auto" w:sz="12" w:space="0"/>
            </w:tcBorders>
          </w:tcPr>
          <w:p>
            <w:pPr>
              <w:pStyle w:val="69"/>
              <w:spacing w:line="240" w:lineRule="auto"/>
              <w:jc w:val="center"/>
              <w:rPr>
                <w:rFonts w:ascii="宋体" w:hAnsi="宋体"/>
              </w:rPr>
            </w:pPr>
            <w:r>
              <w:rPr>
                <w:rFonts w:hint="eastAsia" w:ascii="宋体" w:hAnsi="宋体"/>
              </w:rPr>
              <w:t>账号</w:t>
            </w:r>
          </w:p>
        </w:tc>
        <w:tc>
          <w:tcPr>
            <w:tcW w:w="1276"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bottom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bottom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96"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tcBorders>
              <w:top w:val="single" w:color="auto" w:sz="12" w:space="0"/>
            </w:tcBorders>
            <w:vAlign w:val="center"/>
          </w:tcPr>
          <w:p>
            <w:pPr>
              <w:pStyle w:val="69"/>
              <w:numPr>
                <w:ilvl w:val="0"/>
                <w:numId w:val="43"/>
              </w:numPr>
              <w:spacing w:line="240" w:lineRule="auto"/>
              <w:jc w:val="center"/>
              <w:rPr>
                <w:rFonts w:ascii="宋体" w:hAnsi="宋体"/>
                <w:b/>
              </w:rPr>
            </w:pPr>
          </w:p>
        </w:tc>
        <w:tc>
          <w:tcPr>
            <w:tcW w:w="1513" w:type="dxa"/>
            <w:tcBorders>
              <w:top w:val="single" w:color="auto" w:sz="12" w:space="0"/>
            </w:tcBorders>
          </w:tcPr>
          <w:p>
            <w:pPr>
              <w:pStyle w:val="69"/>
              <w:spacing w:line="240" w:lineRule="auto"/>
              <w:jc w:val="center"/>
              <w:rPr>
                <w:rFonts w:ascii="宋体" w:hAnsi="宋体"/>
              </w:rPr>
            </w:pPr>
            <w:r>
              <w:rPr>
                <w:rFonts w:hint="eastAsia" w:ascii="宋体" w:hAnsi="宋体"/>
              </w:rPr>
              <w:t>币种</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vAlign w:val="center"/>
          </w:tcPr>
          <w:p>
            <w:pPr>
              <w:pStyle w:val="69"/>
              <w:numPr>
                <w:ilvl w:val="0"/>
                <w:numId w:val="43"/>
              </w:numPr>
              <w:spacing w:line="240" w:lineRule="auto"/>
              <w:jc w:val="center"/>
              <w:rPr>
                <w:rFonts w:ascii="宋体" w:hAnsi="宋体"/>
                <w:b/>
              </w:rPr>
            </w:pPr>
          </w:p>
        </w:tc>
        <w:tc>
          <w:tcPr>
            <w:tcW w:w="1513" w:type="dxa"/>
          </w:tcPr>
          <w:p>
            <w:pPr>
              <w:pStyle w:val="69"/>
              <w:spacing w:line="240" w:lineRule="auto"/>
              <w:jc w:val="center"/>
              <w:rPr>
                <w:rFonts w:ascii="宋体" w:hAnsi="宋体"/>
              </w:rPr>
            </w:pPr>
            <w:r>
              <w:rPr>
                <w:rFonts w:hint="eastAsia" w:ascii="宋体" w:hAnsi="宋体"/>
              </w:rPr>
              <w:t>上日余额方向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vAlign w:val="center"/>
          </w:tcPr>
          <w:p>
            <w:pPr>
              <w:pStyle w:val="69"/>
              <w:numPr>
                <w:ilvl w:val="0"/>
                <w:numId w:val="43"/>
              </w:numPr>
              <w:spacing w:line="240" w:lineRule="auto"/>
              <w:jc w:val="center"/>
              <w:rPr>
                <w:rFonts w:ascii="宋体" w:hAnsi="宋体"/>
                <w:b/>
              </w:rPr>
            </w:pPr>
          </w:p>
        </w:tc>
        <w:tc>
          <w:tcPr>
            <w:tcW w:w="1513" w:type="dxa"/>
          </w:tcPr>
          <w:p>
            <w:pPr>
              <w:pStyle w:val="69"/>
              <w:spacing w:line="240" w:lineRule="auto"/>
              <w:jc w:val="center"/>
              <w:rPr>
                <w:rFonts w:ascii="宋体" w:hAnsi="宋体"/>
              </w:rPr>
            </w:pPr>
            <w:r>
              <w:rPr>
                <w:rFonts w:hint="eastAsia" w:ascii="宋体" w:hAnsi="宋体"/>
              </w:rPr>
              <w:t>上日余额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vAlign w:val="center"/>
          </w:tcPr>
          <w:p>
            <w:pPr>
              <w:pStyle w:val="69"/>
              <w:numPr>
                <w:ilvl w:val="0"/>
                <w:numId w:val="43"/>
              </w:numPr>
              <w:spacing w:line="240" w:lineRule="auto"/>
              <w:jc w:val="center"/>
              <w:rPr>
                <w:rFonts w:ascii="宋体" w:hAnsi="宋体"/>
                <w:b/>
              </w:rPr>
            </w:pPr>
          </w:p>
        </w:tc>
        <w:tc>
          <w:tcPr>
            <w:tcW w:w="1513" w:type="dxa"/>
          </w:tcPr>
          <w:p>
            <w:pPr>
              <w:pStyle w:val="69"/>
              <w:spacing w:line="240" w:lineRule="auto"/>
              <w:jc w:val="center"/>
              <w:rPr>
                <w:rFonts w:ascii="宋体" w:hAnsi="宋体"/>
              </w:rPr>
            </w:pPr>
            <w:r>
              <w:rPr>
                <w:rFonts w:hint="eastAsia" w:ascii="宋体" w:hAnsi="宋体"/>
              </w:rPr>
              <w:t>本日余额方向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56" w:type="dxa"/>
            <w:vAlign w:val="center"/>
          </w:tcPr>
          <w:p>
            <w:pPr>
              <w:pStyle w:val="69"/>
              <w:numPr>
                <w:ilvl w:val="0"/>
                <w:numId w:val="43"/>
              </w:numPr>
              <w:spacing w:line="240" w:lineRule="auto"/>
              <w:jc w:val="center"/>
              <w:rPr>
                <w:rFonts w:ascii="宋体" w:hAnsi="宋体"/>
                <w:b/>
              </w:rPr>
            </w:pPr>
          </w:p>
        </w:tc>
        <w:tc>
          <w:tcPr>
            <w:tcW w:w="1513" w:type="dxa"/>
          </w:tcPr>
          <w:p>
            <w:pPr>
              <w:pStyle w:val="69"/>
              <w:spacing w:line="240" w:lineRule="auto"/>
              <w:jc w:val="center"/>
              <w:rPr>
                <w:rFonts w:ascii="宋体" w:hAnsi="宋体"/>
              </w:rPr>
            </w:pPr>
            <w:r>
              <w:rPr>
                <w:rFonts w:hint="eastAsia" w:ascii="宋体" w:hAnsi="宋体"/>
              </w:rPr>
              <w:t>本日余额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bl>
    <w:p>
      <w:pPr>
        <w:pStyle w:val="6"/>
      </w:pPr>
      <w:r>
        <w:rPr>
          <w:rFonts w:hint="eastAsia"/>
        </w:rPr>
        <w:t>1.3.2.4.3操作流程</w:t>
      </w:r>
    </w:p>
    <w:p>
      <w:pPr>
        <w:ind w:firstLine="432"/>
        <w:rPr>
          <w:rFonts w:ascii="宋体" w:hAnsi="宋体"/>
        </w:rPr>
      </w:pPr>
      <w:r>
        <w:rPr>
          <w:rFonts w:hint="eastAsia" w:ascii="宋体" w:hAnsi="宋体"/>
        </w:rPr>
        <w:t>柜员根据查询需要内部账户余额查询交易，根据屏幕提示录入账号，提交成功后系统自动反显出该账户的上日余额方向、上日余额、本日余额方向、本日余额等信息，查询结束后点击退出按钮退出本交易。</w:t>
      </w:r>
    </w:p>
    <w:p>
      <w:pPr>
        <w:pStyle w:val="6"/>
        <w:rPr>
          <w:szCs w:val="21"/>
        </w:rPr>
      </w:pPr>
      <w:r>
        <w:rPr>
          <w:rFonts w:hint="eastAsia"/>
        </w:rPr>
        <w:t>1</w:t>
      </w:r>
      <w:r>
        <w:rPr>
          <w:rFonts w:hint="eastAsia"/>
          <w:szCs w:val="21"/>
        </w:rPr>
        <w:t>.3.2.4.4注意事项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本交易支持本机构及辖内机构的内部账户余额查询。</w:t>
      </w:r>
    </w:p>
    <w:p>
      <w:pPr>
        <w:pStyle w:val="5"/>
      </w:pPr>
      <w:r>
        <w:rPr>
          <w:rFonts w:hint="eastAsia"/>
        </w:rPr>
        <w:t>1.3.2.5内部账交易明细查询</w:t>
      </w:r>
    </w:p>
    <w:p>
      <w:pPr>
        <w:pStyle w:val="6"/>
      </w:pPr>
      <w:r>
        <w:rPr>
          <w:rFonts w:hint="eastAsia"/>
        </w:rPr>
        <w:t>1.3.2.5.1</w:t>
      </w:r>
      <w:r>
        <w:t>基本信息</w:t>
      </w:r>
    </w:p>
    <w:tbl>
      <w:tblPr>
        <w:tblStyle w:val="42"/>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内部账交易明细查询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360282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本交易用于查询某一内部账户某一时间段内的交易明细。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1.3.2.5.2操作界面</w:t>
      </w:r>
      <w:r>
        <w:t>及栏位说明</w:t>
      </w:r>
    </w:p>
    <w:p>
      <w:pPr>
        <w:pStyle w:val="18"/>
        <w:spacing w:after="0" w:line="240" w:lineRule="auto"/>
        <w:rPr>
          <w:rFonts w:ascii="宋体" w:hAnsi="宋体"/>
        </w:rPr>
      </w:pPr>
      <w:r>
        <w:rPr>
          <w:rFonts w:hint="eastAsia" w:ascii="宋体" w:hAnsi="宋体"/>
          <w:b/>
        </w:rPr>
        <w:t>操作界面：</w:t>
      </w:r>
    </w:p>
    <w:p>
      <w:pPr>
        <w:pStyle w:val="18"/>
        <w:spacing w:after="0" w:line="240" w:lineRule="auto"/>
        <w:jc w:val="center"/>
        <w:rPr>
          <w:rFonts w:ascii="宋体" w:hAnsi="宋体"/>
          <w:b/>
        </w:rPr>
      </w:pPr>
      <w:r>
        <w:rPr>
          <w:rFonts w:hint="eastAsia" w:ascii="宋体" w:hAnsi="宋体"/>
          <w:b/>
        </w:rPr>
        <w:drawing>
          <wp:inline distT="0" distB="0" distL="0" distR="0">
            <wp:extent cx="6115050" cy="4318000"/>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6115050" cy="431800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582"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611"/>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6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82"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top w:val="single" w:color="auto" w:sz="12" w:space="0"/>
            </w:tcBorders>
          </w:tcPr>
          <w:p>
            <w:pPr>
              <w:pStyle w:val="69"/>
              <w:spacing w:line="240" w:lineRule="auto"/>
              <w:jc w:val="center"/>
              <w:rPr>
                <w:rFonts w:ascii="宋体" w:hAnsi="宋体"/>
              </w:rPr>
            </w:pPr>
            <w:r>
              <w:rPr>
                <w:rFonts w:hint="eastAsia" w:ascii="宋体" w:hAnsi="宋体"/>
              </w:rPr>
              <w:t>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pStyle w:val="69"/>
              <w:spacing w:line="240" w:lineRule="auto"/>
              <w:jc w:val="center"/>
              <w:rPr>
                <w:rFonts w:ascii="宋体" w:hAnsi="宋体"/>
              </w:rPr>
            </w:pPr>
            <w:r>
              <w:rPr>
                <w:rFonts w:hint="eastAsia" w:ascii="宋体" w:hAnsi="宋体"/>
              </w:rPr>
              <w:t>起始日期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412" w:type="dxa"/>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bottom w:val="single" w:color="auto" w:sz="12" w:space="0"/>
            </w:tcBorders>
          </w:tcPr>
          <w:p>
            <w:pPr>
              <w:pStyle w:val="69"/>
              <w:spacing w:line="240" w:lineRule="auto"/>
              <w:jc w:val="center"/>
              <w:rPr>
                <w:rFonts w:ascii="宋体" w:hAnsi="宋体"/>
              </w:rPr>
            </w:pPr>
            <w:r>
              <w:rPr>
                <w:rFonts w:hint="eastAsia" w:ascii="宋体" w:hAnsi="宋体"/>
              </w:rPr>
              <w:t>终止日期</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当期日期</w:t>
            </w:r>
          </w:p>
        </w:tc>
        <w:tc>
          <w:tcPr>
            <w:tcW w:w="2412" w:type="dxa"/>
            <w:tcBorders>
              <w:bottom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bottom w:val="single" w:color="auto" w:sz="12" w:space="0"/>
            </w:tcBorders>
          </w:tcPr>
          <w:p>
            <w:pPr>
              <w:pStyle w:val="69"/>
              <w:spacing w:line="240" w:lineRule="auto"/>
              <w:jc w:val="center"/>
              <w:rPr>
                <w:rFonts w:ascii="宋体" w:hAnsi="宋体"/>
              </w:rPr>
            </w:pPr>
            <w:r>
              <w:rPr>
                <w:rFonts w:hint="eastAsia" w:ascii="宋体" w:hAnsi="宋体"/>
              </w:rPr>
              <w:t>起始条数</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bottom w:val="single" w:color="auto" w:sz="12" w:space="0"/>
            </w:tcBorders>
          </w:tcPr>
          <w:p>
            <w:pPr>
              <w:pStyle w:val="69"/>
              <w:spacing w:line="240" w:lineRule="auto"/>
              <w:jc w:val="center"/>
              <w:rPr>
                <w:rFonts w:ascii="宋体" w:hAnsi="宋体"/>
              </w:rPr>
            </w:pPr>
            <w:r>
              <w:rPr>
                <w:rFonts w:hint="eastAsia" w:ascii="宋体" w:hAnsi="宋体"/>
              </w:rPr>
              <w:t>终止条数</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82"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top w:val="single" w:color="auto" w:sz="12" w:space="0"/>
            </w:tcBorders>
          </w:tcPr>
          <w:p>
            <w:pPr>
              <w:jc w:val="center"/>
              <w:rPr>
                <w:rFonts w:ascii="宋体" w:hAnsi="宋体"/>
              </w:rPr>
            </w:pPr>
            <w:r>
              <w:rPr>
                <w:rFonts w:hint="eastAsia" w:ascii="宋体" w:hAnsi="宋体"/>
                <w:szCs w:val="22"/>
              </w:rPr>
              <w:t>交易日期</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发生额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发生额方向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操作员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交易码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机构代码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账号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摘要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ascii="宋体" w:hAnsi="宋体"/>
              </w:rPr>
            </w:pPr>
            <w:r>
              <w:rPr>
                <w:rFonts w:hint="eastAsia" w:ascii="宋体" w:hAnsi="宋体"/>
                <w:szCs w:val="22"/>
              </w:rPr>
              <w:t>对方账号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rPr>
        <w:t>1</w:t>
      </w:r>
      <w:r>
        <w:rPr>
          <w:rFonts w:hint="eastAsia"/>
          <w:szCs w:val="21"/>
        </w:rPr>
        <w:t>.3.2.5.3操作流程</w:t>
      </w:r>
    </w:p>
    <w:p>
      <w:pPr>
        <w:ind w:firstLine="432"/>
        <w:rPr>
          <w:rFonts w:ascii="宋体" w:hAnsi="宋体"/>
        </w:rPr>
      </w:pPr>
      <w:r>
        <w:rPr>
          <w:rFonts w:hint="eastAsia" w:ascii="宋体" w:hAnsi="宋体"/>
        </w:rPr>
        <w:t>柜员根据查询需要启动内部账交易明细查询交易，根据屏幕提示录入账号及所需查询的起止日期，提交成功后系统反显出该账户在所选起止日期内的明细账，查询结束后点击退出按钮退出本交易。</w:t>
      </w:r>
    </w:p>
    <w:p>
      <w:pPr>
        <w:pStyle w:val="6"/>
        <w:rPr>
          <w:szCs w:val="21"/>
        </w:rPr>
      </w:pPr>
      <w:r>
        <w:rPr>
          <w:rFonts w:hint="eastAsia"/>
        </w:rPr>
        <w:t>1</w:t>
      </w:r>
      <w:r>
        <w:rPr>
          <w:rFonts w:hint="eastAsia"/>
          <w:szCs w:val="21"/>
        </w:rPr>
        <w:t>.3.2.5.4注意事项</w:t>
      </w:r>
    </w:p>
    <w:p>
      <w:pPr>
        <w:pStyle w:val="18"/>
        <w:spacing w:after="0" w:line="240" w:lineRule="auto"/>
        <w:ind w:firstLine="420" w:firstLineChars="200"/>
        <w:rPr>
          <w:rFonts w:hint="eastAsia" w:ascii="宋体" w:hAnsi="宋体"/>
          <w:szCs w:val="21"/>
        </w:rPr>
      </w:pPr>
      <w:r>
        <w:rPr>
          <w:rFonts w:hint="eastAsia" w:ascii="宋体" w:hAnsi="宋体"/>
          <w:szCs w:val="21"/>
        </w:rPr>
        <w:t>本交易支持本机构及辖内机构的内部账账户信息查询。</w:t>
      </w:r>
    </w:p>
    <w:p>
      <w:pPr>
        <w:pStyle w:val="5"/>
      </w:pPr>
      <w:r>
        <w:rPr>
          <w:rFonts w:hint="eastAsia"/>
        </w:rPr>
        <w:t>1.3.2.</w:t>
      </w:r>
      <w:r>
        <w:rPr>
          <w:rFonts w:hint="eastAsia"/>
          <w:lang w:val="en-US" w:eastAsia="zh-CN"/>
        </w:rPr>
        <w:t>6</w:t>
      </w:r>
      <w:r>
        <w:rPr>
          <w:rFonts w:hint="eastAsia" w:ascii="宋体" w:hAnsi="宋体"/>
          <w:szCs w:val="21"/>
        </w:rPr>
        <w:t>内部账</w:t>
      </w:r>
      <w:r>
        <w:rPr>
          <w:rFonts w:hint="eastAsia" w:ascii="宋体" w:hAnsi="宋体"/>
          <w:szCs w:val="21"/>
          <w:lang w:val="en-US" w:eastAsia="zh-CN"/>
        </w:rPr>
        <w:t>开销户登记簿查询</w:t>
      </w:r>
    </w:p>
    <w:p>
      <w:pPr>
        <w:pStyle w:val="6"/>
      </w:pPr>
      <w:r>
        <w:rPr>
          <w:rFonts w:hint="eastAsia"/>
        </w:rPr>
        <w:t>1.3.2.</w:t>
      </w:r>
      <w:r>
        <w:rPr>
          <w:rFonts w:hint="eastAsia"/>
          <w:lang w:val="en-US" w:eastAsia="zh-CN"/>
        </w:rPr>
        <w:t>6</w:t>
      </w:r>
      <w:r>
        <w:rPr>
          <w:rFonts w:hint="eastAsia"/>
        </w:rPr>
        <w:t>.1</w:t>
      </w:r>
      <w:r>
        <w:t>基本信息</w:t>
      </w:r>
    </w:p>
    <w:tbl>
      <w:tblPr>
        <w:tblStyle w:val="42"/>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hint="default" w:ascii="宋体" w:hAnsi="宋体" w:eastAsiaTheme="minorEastAsia"/>
                <w:szCs w:val="21"/>
                <w:lang w:val="en-US" w:eastAsia="zh-CN"/>
              </w:rPr>
            </w:pPr>
            <w:r>
              <w:rPr>
                <w:rFonts w:hint="eastAsia" w:ascii="宋体" w:hAnsi="宋体"/>
                <w:szCs w:val="21"/>
              </w:rPr>
              <w:t>内部账</w:t>
            </w:r>
            <w:r>
              <w:rPr>
                <w:rFonts w:hint="eastAsia" w:ascii="宋体" w:hAnsi="宋体"/>
                <w:szCs w:val="21"/>
                <w:lang w:val="en-US" w:eastAsia="zh-CN"/>
              </w:rPr>
              <w:t>开销户登记簿查询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hint="default" w:ascii="宋体" w:hAnsi="宋体" w:eastAsiaTheme="minorEastAsia"/>
                <w:szCs w:val="21"/>
                <w:lang w:val="en-US" w:eastAsia="zh-CN"/>
              </w:rPr>
            </w:pPr>
            <w:r>
              <w:rPr>
                <w:rFonts w:hint="eastAsia" w:ascii="宋体" w:hAnsi="宋体"/>
                <w:szCs w:val="21"/>
              </w:rPr>
              <w:t>360</w:t>
            </w:r>
            <w:r>
              <w:rPr>
                <w:rFonts w:hint="eastAsia" w:ascii="宋体" w:hAnsi="宋体"/>
                <w:szCs w:val="21"/>
                <w:lang w:val="en-US" w:eastAsia="zh-CN"/>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pStyle w:val="69"/>
              <w:spacing w:line="240" w:lineRule="auto"/>
              <w:rPr>
                <w:rFonts w:ascii="宋体" w:hAnsi="宋体"/>
                <w:szCs w:val="21"/>
              </w:rPr>
            </w:pPr>
            <w:r>
              <w:rPr>
                <w:rFonts w:hint="eastAsia" w:ascii="宋体" w:hAnsi="宋体"/>
              </w:rPr>
              <w:t>本交易用于查询某一</w:t>
            </w:r>
            <w:r>
              <w:rPr>
                <w:rFonts w:hint="eastAsia" w:ascii="宋体" w:hAnsi="宋体"/>
                <w:lang w:val="en-US" w:eastAsia="zh-CN"/>
              </w:rPr>
              <w:t>机构内部账开销户</w:t>
            </w:r>
            <w:r>
              <w:rPr>
                <w:rFonts w:hint="eastAsia" w:ascii="宋体" w:hAnsi="宋体"/>
              </w:rPr>
              <w:t>明细</w:t>
            </w:r>
            <w:r>
              <w:rPr>
                <w:rFonts w:hint="eastAsia" w:ascii="宋体" w:hAnsi="宋体"/>
                <w:lang w:val="en-US" w:eastAsia="zh-CN"/>
              </w:rPr>
              <w:t>信息</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w:t>
      </w:r>
      <w:r>
        <w:rPr>
          <w:rFonts w:hint="eastAsia"/>
          <w:lang w:val="en-US" w:eastAsia="zh-CN"/>
        </w:rPr>
        <w:t>6</w:t>
      </w:r>
      <w:r>
        <w:rPr>
          <w:rFonts w:hint="eastAsia"/>
        </w:rPr>
        <w:t>.2操作界面</w:t>
      </w:r>
      <w:r>
        <w:t>及栏位说明</w:t>
      </w:r>
    </w:p>
    <w:p>
      <w:pPr>
        <w:pStyle w:val="18"/>
        <w:spacing w:after="0" w:line="240" w:lineRule="auto"/>
        <w:rPr>
          <w:rFonts w:ascii="宋体" w:hAnsi="宋体"/>
        </w:rPr>
      </w:pPr>
      <w:r>
        <w:rPr>
          <w:rFonts w:hint="eastAsia" w:ascii="宋体" w:hAnsi="宋体"/>
          <w:b/>
        </w:rPr>
        <w:t>操作界面：</w:t>
      </w:r>
    </w:p>
    <w:p>
      <w:pPr>
        <w:pStyle w:val="18"/>
        <w:spacing w:after="0" w:line="240" w:lineRule="auto"/>
        <w:jc w:val="center"/>
        <w:rPr>
          <w:rFonts w:ascii="宋体" w:hAnsi="宋体"/>
          <w:b/>
        </w:rPr>
      </w:pPr>
      <w:r>
        <w:drawing>
          <wp:inline distT="0" distB="0" distL="114300" distR="114300">
            <wp:extent cx="5267960" cy="3841115"/>
            <wp:effectExtent l="0" t="0" r="889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0"/>
                    <a:stretch>
                      <a:fillRect/>
                    </a:stretch>
                  </pic:blipFill>
                  <pic:spPr>
                    <a:xfrm>
                      <a:off x="0" y="0"/>
                      <a:ext cx="5267960" cy="3841115"/>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582"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4"/>
        <w:gridCol w:w="1611"/>
        <w:gridCol w:w="1276"/>
        <w:gridCol w:w="1240"/>
        <w:gridCol w:w="1211"/>
        <w:gridCol w:w="1188"/>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6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82"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top w:val="single" w:color="auto" w:sz="12" w:space="0"/>
            </w:tcBorders>
          </w:tcPr>
          <w:p>
            <w:pPr>
              <w:pStyle w:val="69"/>
              <w:spacing w:line="240" w:lineRule="auto"/>
              <w:jc w:val="center"/>
              <w:rPr>
                <w:rFonts w:hint="eastAsia" w:ascii="宋体" w:hAnsi="宋体" w:eastAsiaTheme="minorEastAsia"/>
                <w:lang w:val="en-US" w:eastAsia="zh-CN"/>
              </w:rPr>
            </w:pPr>
            <w:r>
              <w:rPr>
                <w:rFonts w:hint="eastAsia" w:ascii="宋体" w:hAnsi="宋体"/>
                <w:lang w:val="en-US" w:eastAsia="zh-CN"/>
              </w:rPr>
              <w:t>机构号码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hint="eastAsia" w:ascii="宋体" w:hAnsi="宋体" w:eastAsiaTheme="minorEastAsia"/>
                <w:lang w:eastAsia="zh-CN"/>
              </w:rPr>
            </w:pPr>
            <w:r>
              <w:rPr>
                <w:rFonts w:hint="eastAsia" w:ascii="宋体" w:hAnsi="宋体"/>
              </w:rPr>
              <w:t>必输字段</w:t>
            </w:r>
            <w:r>
              <w:rPr>
                <w:rFonts w:hint="eastAsia" w:ascii="宋体" w:hAnsi="宋体"/>
                <w:lang w:eastAsia="zh-CN"/>
              </w:rPr>
              <w:t>，</w:t>
            </w:r>
            <w:r>
              <w:rPr>
                <w:rFonts w:hint="eastAsia" w:ascii="宋体" w:hAnsi="宋体"/>
                <w:szCs w:val="21"/>
              </w:rPr>
              <w:t>可输入下级机构或汇总机构代码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pStyle w:val="69"/>
              <w:spacing w:line="240" w:lineRule="auto"/>
              <w:jc w:val="center"/>
              <w:rPr>
                <w:rFonts w:hint="default" w:ascii="宋体" w:hAnsi="宋体" w:eastAsiaTheme="minorEastAsia"/>
                <w:lang w:val="en-US" w:eastAsia="zh-CN"/>
              </w:rPr>
            </w:pPr>
            <w:r>
              <w:rPr>
                <w:rFonts w:hint="eastAsia" w:ascii="宋体" w:hAnsi="宋体"/>
                <w:lang w:val="en-US" w:eastAsia="zh-CN"/>
              </w:rPr>
              <w:t>账户状态</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412" w:type="dxa"/>
          </w:tcPr>
          <w:p>
            <w:pPr>
              <w:pStyle w:val="69"/>
              <w:spacing w:line="240" w:lineRule="auto"/>
              <w:jc w:val="center"/>
              <w:rPr>
                <w:rFonts w:hint="default" w:ascii="宋体" w:hAnsi="宋体" w:eastAsiaTheme="minorEastAsia"/>
                <w:lang w:val="en-US" w:eastAsia="zh-CN"/>
              </w:rPr>
            </w:pPr>
            <w:r>
              <w:rPr>
                <w:rFonts w:hint="eastAsia" w:ascii="宋体" w:hAnsi="宋体"/>
              </w:rPr>
              <w:t>必输字段</w:t>
            </w:r>
            <w:r>
              <w:rPr>
                <w:rFonts w:hint="eastAsia" w:ascii="宋体" w:hAnsi="宋体"/>
                <w:lang w:eastAsia="zh-CN"/>
              </w:rPr>
              <w:t>，</w:t>
            </w:r>
            <w:r>
              <w:rPr>
                <w:rFonts w:hint="eastAsia" w:ascii="宋体" w:hAnsi="宋体"/>
                <w:lang w:val="en-US" w:eastAsia="zh-CN"/>
              </w:rPr>
              <w:t>可选择“0-正常”“1-销户”“2-全部”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bottom w:val="single" w:color="auto" w:sz="12" w:space="0"/>
            </w:tcBorders>
          </w:tcPr>
          <w:p>
            <w:pPr>
              <w:pStyle w:val="69"/>
              <w:spacing w:line="240" w:lineRule="auto"/>
              <w:jc w:val="center"/>
              <w:rPr>
                <w:rFonts w:hint="eastAsia" w:ascii="宋体" w:hAnsi="宋体" w:eastAsiaTheme="minorEastAsia"/>
                <w:lang w:val="en-US" w:eastAsia="zh-CN"/>
              </w:rPr>
            </w:pPr>
            <w:r>
              <w:rPr>
                <w:rFonts w:hint="eastAsia" w:ascii="宋体" w:hAnsi="宋体"/>
                <w:lang w:val="en-US" w:eastAsia="zh-CN"/>
              </w:rPr>
              <w:t>账号</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当期日期</w:t>
            </w:r>
          </w:p>
        </w:tc>
        <w:tc>
          <w:tcPr>
            <w:tcW w:w="2412" w:type="dxa"/>
            <w:tcBorders>
              <w:bottom w:val="single" w:color="auto" w:sz="12" w:space="0"/>
            </w:tcBorders>
          </w:tcPr>
          <w:p>
            <w:pPr>
              <w:pStyle w:val="69"/>
              <w:spacing w:line="240" w:lineRule="auto"/>
              <w:jc w:val="center"/>
              <w:rPr>
                <w:rFonts w:hint="default" w:ascii="宋体" w:hAnsi="宋体" w:eastAsiaTheme="minorEastAsia"/>
                <w:lang w:val="en-US" w:eastAsia="zh-CN"/>
              </w:rPr>
            </w:pPr>
            <w:r>
              <w:rPr>
                <w:rFonts w:hint="eastAsia" w:ascii="宋体" w:hAnsi="宋体"/>
                <w:lang w:val="en-US" w:eastAsia="zh-CN"/>
              </w:rPr>
              <w:t>选输项，不输查询全部账号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bottom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bottom w:val="single" w:color="auto" w:sz="12" w:space="0"/>
            </w:tcBorders>
          </w:tcPr>
          <w:p>
            <w:pPr>
              <w:pStyle w:val="69"/>
              <w:spacing w:line="240" w:lineRule="auto"/>
              <w:jc w:val="center"/>
              <w:rPr>
                <w:rFonts w:hint="default" w:ascii="宋体" w:hAnsi="宋体" w:eastAsiaTheme="minorEastAsia"/>
                <w:lang w:val="en-US" w:eastAsia="zh-CN"/>
              </w:rPr>
            </w:pPr>
            <w:r>
              <w:rPr>
                <w:rFonts w:hint="eastAsia" w:ascii="宋体" w:hAnsi="宋体"/>
                <w:lang w:val="en-US" w:eastAsia="zh-CN"/>
              </w:rPr>
              <w:t>科目号码</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412" w:type="dxa"/>
            <w:tcBorders>
              <w:bottom w:val="single" w:color="auto" w:sz="12" w:space="0"/>
            </w:tcBorders>
          </w:tcPr>
          <w:p>
            <w:pPr>
              <w:pStyle w:val="69"/>
              <w:spacing w:line="240" w:lineRule="auto"/>
              <w:jc w:val="center"/>
              <w:rPr>
                <w:rFonts w:hint="default" w:ascii="宋体" w:hAnsi="宋体"/>
                <w:lang w:val="en-US"/>
              </w:rPr>
            </w:pPr>
            <w:r>
              <w:rPr>
                <w:rFonts w:hint="eastAsia" w:ascii="宋体" w:hAnsi="宋体"/>
                <w:lang w:val="en-US" w:eastAsia="zh-CN"/>
              </w:rPr>
              <w:t>选输项，不输查询全部科目号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582"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tcBorders>
              <w:top w:val="single" w:color="auto" w:sz="12" w:space="0"/>
            </w:tcBorders>
            <w:vAlign w:val="center"/>
          </w:tcPr>
          <w:p>
            <w:pPr>
              <w:pStyle w:val="69"/>
              <w:numPr>
                <w:ilvl w:val="0"/>
                <w:numId w:val="44"/>
              </w:numPr>
              <w:spacing w:line="240" w:lineRule="auto"/>
              <w:jc w:val="center"/>
              <w:rPr>
                <w:rFonts w:ascii="宋体" w:hAnsi="宋体"/>
                <w:b/>
              </w:rPr>
            </w:pPr>
          </w:p>
        </w:tc>
        <w:tc>
          <w:tcPr>
            <w:tcW w:w="1611" w:type="dxa"/>
            <w:tcBorders>
              <w:top w:val="single" w:color="auto" w:sz="12" w:space="0"/>
            </w:tcBorders>
          </w:tcPr>
          <w:p>
            <w:pPr>
              <w:jc w:val="center"/>
              <w:rPr>
                <w:rFonts w:hint="eastAsia" w:ascii="宋体" w:hAnsi="宋体" w:eastAsia="宋体"/>
                <w:lang w:val="en-US" w:eastAsia="zh-CN"/>
              </w:rPr>
            </w:pPr>
            <w:r>
              <w:rPr>
                <w:rFonts w:hint="eastAsia" w:ascii="宋体" w:hAnsi="宋体"/>
                <w:lang w:val="en-US" w:eastAsia="zh-CN"/>
              </w:rPr>
              <w:t>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default" w:ascii="宋体" w:hAnsi="宋体" w:eastAsia="宋体"/>
                <w:lang w:val="en-US" w:eastAsia="zh-CN"/>
              </w:rPr>
            </w:pPr>
            <w:r>
              <w:rPr>
                <w:rFonts w:hint="eastAsia" w:ascii="宋体" w:hAnsi="宋体"/>
                <w:lang w:val="en-US" w:eastAsia="zh-CN"/>
              </w:rPr>
              <w:t>科目号码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eastAsia" w:ascii="宋体" w:hAnsi="宋体" w:eastAsia="宋体"/>
                <w:lang w:val="en-US" w:eastAsia="zh-CN"/>
              </w:rPr>
            </w:pPr>
            <w:r>
              <w:rPr>
                <w:rFonts w:hint="eastAsia" w:ascii="宋体" w:hAnsi="宋体"/>
                <w:lang w:val="en-US" w:eastAsia="zh-CN"/>
              </w:rPr>
              <w:t>户名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eastAsia" w:ascii="宋体" w:hAnsi="宋体" w:eastAsia="宋体"/>
                <w:lang w:val="en-US" w:eastAsia="zh-CN"/>
              </w:rPr>
            </w:pPr>
            <w:r>
              <w:rPr>
                <w:rFonts w:hint="eastAsia" w:ascii="宋体" w:hAnsi="宋体"/>
                <w:lang w:val="en-US" w:eastAsia="zh-CN"/>
              </w:rPr>
              <w:t>账户状态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eastAsia" w:ascii="宋体" w:hAnsi="宋体" w:eastAsia="宋体"/>
                <w:lang w:val="en-US" w:eastAsia="zh-CN"/>
              </w:rPr>
            </w:pPr>
            <w:r>
              <w:rPr>
                <w:rFonts w:hint="eastAsia" w:ascii="宋体" w:hAnsi="宋体"/>
                <w:lang w:val="en-US" w:eastAsia="zh-CN"/>
              </w:rPr>
              <w:t>开户日期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eastAsia" w:ascii="宋体" w:hAnsi="宋体" w:eastAsia="宋体"/>
                <w:lang w:val="en-US" w:eastAsia="zh-CN"/>
              </w:rPr>
            </w:pPr>
            <w:r>
              <w:rPr>
                <w:rFonts w:hint="eastAsia" w:ascii="宋体" w:hAnsi="宋体"/>
                <w:lang w:val="en-US" w:eastAsia="zh-CN"/>
              </w:rPr>
              <w:t>开户柜员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default" w:ascii="宋体" w:hAnsi="宋体" w:eastAsia="宋体"/>
                <w:lang w:val="en-US" w:eastAsia="zh-CN"/>
              </w:rPr>
            </w:pPr>
            <w:r>
              <w:rPr>
                <w:rFonts w:hint="eastAsia" w:ascii="宋体" w:hAnsi="宋体"/>
                <w:lang w:val="en-US" w:eastAsia="zh-CN"/>
              </w:rPr>
              <w:t>销户日期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eastAsia" w:ascii="宋体" w:hAnsi="宋体" w:eastAsia="宋体"/>
                <w:lang w:val="en-US" w:eastAsia="zh-CN"/>
              </w:rPr>
            </w:pPr>
            <w:r>
              <w:rPr>
                <w:rFonts w:hint="eastAsia" w:ascii="宋体" w:hAnsi="宋体"/>
                <w:lang w:val="en-US" w:eastAsia="zh-CN"/>
              </w:rPr>
              <w:t>销户柜员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44" w:type="dxa"/>
            <w:vAlign w:val="center"/>
          </w:tcPr>
          <w:p>
            <w:pPr>
              <w:pStyle w:val="69"/>
              <w:numPr>
                <w:ilvl w:val="0"/>
                <w:numId w:val="44"/>
              </w:numPr>
              <w:spacing w:line="240" w:lineRule="auto"/>
              <w:jc w:val="center"/>
              <w:rPr>
                <w:rFonts w:ascii="宋体" w:hAnsi="宋体"/>
                <w:b/>
              </w:rPr>
            </w:pPr>
          </w:p>
        </w:tc>
        <w:tc>
          <w:tcPr>
            <w:tcW w:w="1611" w:type="dxa"/>
          </w:tcPr>
          <w:p>
            <w:pPr>
              <w:jc w:val="center"/>
              <w:rPr>
                <w:rFonts w:hint="default" w:ascii="宋体" w:hAnsi="宋体" w:eastAsia="宋体"/>
                <w:lang w:val="en-US" w:eastAsia="zh-CN"/>
              </w:rPr>
            </w:pPr>
            <w:r>
              <w:rPr>
                <w:rFonts w:hint="eastAsia" w:ascii="宋体" w:hAnsi="宋体"/>
                <w:lang w:val="en-US" w:eastAsia="zh-CN"/>
              </w:rPr>
              <w:t>销户授权柜员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12" w:type="dxa"/>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rPr>
        <w:t>1</w:t>
      </w:r>
      <w:r>
        <w:rPr>
          <w:rFonts w:hint="eastAsia"/>
          <w:szCs w:val="21"/>
        </w:rPr>
        <w:t>.3.2.</w:t>
      </w:r>
      <w:r>
        <w:rPr>
          <w:rFonts w:hint="eastAsia"/>
          <w:szCs w:val="21"/>
          <w:lang w:val="en-US" w:eastAsia="zh-CN"/>
        </w:rPr>
        <w:t>6</w:t>
      </w:r>
      <w:r>
        <w:rPr>
          <w:rFonts w:hint="eastAsia"/>
          <w:szCs w:val="21"/>
        </w:rPr>
        <w:t>.3操作流程</w:t>
      </w:r>
    </w:p>
    <w:p>
      <w:pPr>
        <w:ind w:firstLine="432"/>
        <w:rPr>
          <w:rFonts w:ascii="宋体" w:hAnsi="宋体"/>
        </w:rPr>
      </w:pPr>
      <w:r>
        <w:rPr>
          <w:rFonts w:hint="eastAsia" w:ascii="宋体" w:hAnsi="宋体"/>
        </w:rPr>
        <w:t>柜员根据查询需要启动</w:t>
      </w:r>
      <w:r>
        <w:rPr>
          <w:rFonts w:hint="eastAsia" w:ascii="宋体" w:hAnsi="宋体"/>
          <w:szCs w:val="21"/>
        </w:rPr>
        <w:t>内部账</w:t>
      </w:r>
      <w:r>
        <w:rPr>
          <w:rFonts w:hint="eastAsia" w:ascii="宋体" w:hAnsi="宋体"/>
          <w:szCs w:val="21"/>
          <w:lang w:val="en-US" w:eastAsia="zh-CN"/>
        </w:rPr>
        <w:t>开销户登记簿查询</w:t>
      </w:r>
      <w:r>
        <w:rPr>
          <w:rFonts w:hint="eastAsia" w:ascii="宋体" w:hAnsi="宋体"/>
        </w:rPr>
        <w:t>交易，根据屏幕提示录入账号及</w:t>
      </w:r>
      <w:r>
        <w:rPr>
          <w:rFonts w:hint="eastAsia" w:ascii="宋体" w:hAnsi="宋体"/>
          <w:lang w:val="en-US" w:eastAsia="zh-CN"/>
        </w:rPr>
        <w:t>科目号信息</w:t>
      </w:r>
      <w:r>
        <w:rPr>
          <w:rFonts w:hint="eastAsia" w:ascii="宋体" w:hAnsi="宋体"/>
        </w:rPr>
        <w:t>，提交成功后系统反显出该账户在所选</w:t>
      </w:r>
      <w:r>
        <w:rPr>
          <w:rFonts w:hint="eastAsia" w:ascii="宋体" w:hAnsi="宋体"/>
          <w:lang w:val="en-US" w:eastAsia="zh-CN"/>
        </w:rPr>
        <w:t>账号、科目号</w:t>
      </w:r>
      <w:r>
        <w:rPr>
          <w:rFonts w:hint="eastAsia" w:ascii="宋体" w:hAnsi="宋体"/>
        </w:rPr>
        <w:t>的</w:t>
      </w:r>
      <w:r>
        <w:rPr>
          <w:rFonts w:hint="eastAsia" w:ascii="宋体" w:hAnsi="宋体"/>
          <w:lang w:val="en-US" w:eastAsia="zh-CN"/>
        </w:rPr>
        <w:t>开销户</w:t>
      </w:r>
      <w:r>
        <w:rPr>
          <w:rFonts w:hint="eastAsia" w:ascii="宋体" w:hAnsi="宋体"/>
        </w:rPr>
        <w:t>明细，查询结束后点击退出按钮退出本交易。</w:t>
      </w:r>
    </w:p>
    <w:p>
      <w:pPr>
        <w:pStyle w:val="6"/>
        <w:rPr>
          <w:szCs w:val="21"/>
        </w:rPr>
      </w:pPr>
      <w:r>
        <w:rPr>
          <w:rFonts w:hint="eastAsia"/>
        </w:rPr>
        <w:t>1</w:t>
      </w:r>
      <w:r>
        <w:rPr>
          <w:rFonts w:hint="eastAsia"/>
          <w:szCs w:val="21"/>
        </w:rPr>
        <w:t>.3.2.</w:t>
      </w:r>
      <w:r>
        <w:rPr>
          <w:rFonts w:hint="eastAsia"/>
          <w:szCs w:val="21"/>
          <w:lang w:val="en-US" w:eastAsia="zh-CN"/>
        </w:rPr>
        <w:t>6</w:t>
      </w:r>
      <w:r>
        <w:rPr>
          <w:rFonts w:hint="eastAsia"/>
          <w:szCs w:val="21"/>
        </w:rPr>
        <w:t>.4注意事项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本交易支持本机构及辖内机构的内部账账户</w:t>
      </w:r>
      <w:r>
        <w:rPr>
          <w:rFonts w:hint="eastAsia" w:ascii="宋体" w:hAnsi="宋体"/>
          <w:szCs w:val="21"/>
          <w:lang w:val="en-US" w:eastAsia="zh-CN"/>
        </w:rPr>
        <w:t>开销户</w:t>
      </w:r>
      <w:r>
        <w:rPr>
          <w:rFonts w:hint="eastAsia" w:ascii="宋体" w:hAnsi="宋体"/>
          <w:szCs w:val="21"/>
        </w:rPr>
        <w:t>信息查询。</w:t>
      </w:r>
    </w:p>
    <w:p>
      <w:pPr>
        <w:pStyle w:val="5"/>
      </w:pPr>
      <w:r>
        <w:rPr>
          <w:rFonts w:hint="eastAsia"/>
        </w:rPr>
        <w:t>1.3.2.</w:t>
      </w:r>
      <w:r>
        <w:rPr>
          <w:rFonts w:hint="eastAsia"/>
          <w:lang w:val="en-US" w:eastAsia="zh-CN"/>
        </w:rPr>
        <w:t>7</w:t>
      </w:r>
      <w:r>
        <w:rPr>
          <w:rFonts w:hint="eastAsia"/>
        </w:rPr>
        <w:t>内部账结息明细查询</w:t>
      </w:r>
    </w:p>
    <w:p>
      <w:pPr>
        <w:pStyle w:val="6"/>
      </w:pPr>
      <w:r>
        <w:rPr>
          <w:rFonts w:hint="eastAsia"/>
        </w:rPr>
        <w:t>1.3.2.</w:t>
      </w:r>
      <w:r>
        <w:rPr>
          <w:rFonts w:hint="eastAsia"/>
          <w:lang w:val="en-US" w:eastAsia="zh-CN"/>
        </w:rPr>
        <w:t>7</w:t>
      </w:r>
      <w:r>
        <w:rPr>
          <w:rFonts w:hint="eastAsia"/>
        </w:rPr>
        <w:t>.1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内部账结息明细查询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360481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本交易用于查询机构内的内部账结息明细。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rPr>
        <w:t>1.3.2.</w:t>
      </w:r>
      <w:r>
        <w:rPr>
          <w:rFonts w:hint="eastAsia"/>
          <w:lang w:val="en-US" w:eastAsia="zh-CN"/>
        </w:rPr>
        <w:t>7</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8"/>
        <w:gridCol w:w="1373"/>
        <w:gridCol w:w="1276"/>
        <w:gridCol w:w="1240"/>
        <w:gridCol w:w="1211"/>
        <w:gridCol w:w="1188"/>
        <w:gridCol w:w="24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373"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75"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1"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tcBorders>
              <w:top w:val="single" w:color="auto" w:sz="12" w:space="0"/>
            </w:tcBorders>
            <w:vAlign w:val="center"/>
          </w:tcPr>
          <w:p>
            <w:pPr>
              <w:pStyle w:val="69"/>
              <w:numPr>
                <w:ilvl w:val="0"/>
                <w:numId w:val="45"/>
              </w:numPr>
              <w:spacing w:line="240" w:lineRule="auto"/>
              <w:jc w:val="center"/>
              <w:rPr>
                <w:rFonts w:ascii="宋体" w:hAnsi="宋体"/>
                <w:b/>
              </w:rPr>
            </w:pPr>
          </w:p>
        </w:tc>
        <w:tc>
          <w:tcPr>
            <w:tcW w:w="1373"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7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pStyle w:val="69"/>
              <w:spacing w:line="240" w:lineRule="auto"/>
              <w:jc w:val="center"/>
              <w:rPr>
                <w:rFonts w:ascii="宋体" w:hAnsi="宋体"/>
              </w:rPr>
            </w:pPr>
            <w:r>
              <w:rPr>
                <w:rFonts w:hint="eastAsia" w:ascii="宋体" w:hAnsi="宋体"/>
              </w:rPr>
              <w:t>起始日期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当期日期</w:t>
            </w:r>
          </w:p>
        </w:tc>
        <w:tc>
          <w:tcPr>
            <w:tcW w:w="2475" w:type="dxa"/>
            <w:vAlign w:val="center"/>
          </w:tcPr>
          <w:p>
            <w:pPr>
              <w:pStyle w:val="69"/>
              <w:spacing w:line="240" w:lineRule="auto"/>
              <w:jc w:val="cente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tcBorders>
              <w:bottom w:val="single" w:color="auto" w:sz="12" w:space="0"/>
            </w:tcBorders>
            <w:vAlign w:val="center"/>
          </w:tcPr>
          <w:p>
            <w:pPr>
              <w:pStyle w:val="69"/>
              <w:numPr>
                <w:ilvl w:val="0"/>
                <w:numId w:val="45"/>
              </w:numPr>
              <w:spacing w:line="240" w:lineRule="auto"/>
              <w:jc w:val="center"/>
              <w:rPr>
                <w:rFonts w:ascii="宋体" w:hAnsi="宋体"/>
                <w:b/>
              </w:rPr>
            </w:pPr>
          </w:p>
        </w:tc>
        <w:tc>
          <w:tcPr>
            <w:tcW w:w="1373"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终止日期</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当期日期</w:t>
            </w:r>
          </w:p>
        </w:tc>
        <w:tc>
          <w:tcPr>
            <w:tcW w:w="2475" w:type="dxa"/>
            <w:tcBorders>
              <w:bottom w:val="single" w:color="auto" w:sz="12" w:space="0"/>
            </w:tcBorders>
            <w:vAlign w:val="center"/>
          </w:tcPr>
          <w:p>
            <w:pPr>
              <w:pStyle w:val="69"/>
              <w:spacing w:line="240" w:lineRule="auto"/>
              <w:jc w:val="cente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1"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tcBorders>
              <w:top w:val="single" w:color="auto" w:sz="12" w:space="0"/>
            </w:tcBorders>
            <w:vAlign w:val="center"/>
          </w:tcPr>
          <w:p>
            <w:pPr>
              <w:pStyle w:val="69"/>
              <w:numPr>
                <w:ilvl w:val="0"/>
                <w:numId w:val="45"/>
              </w:numPr>
              <w:spacing w:line="240" w:lineRule="auto"/>
              <w:jc w:val="center"/>
              <w:rPr>
                <w:rFonts w:ascii="宋体" w:hAnsi="宋体"/>
                <w:b/>
              </w:rPr>
            </w:pPr>
          </w:p>
        </w:tc>
        <w:tc>
          <w:tcPr>
            <w:tcW w:w="1373" w:type="dxa"/>
            <w:tcBorders>
              <w:top w:val="single" w:color="auto" w:sz="12" w:space="0"/>
            </w:tcBorders>
            <w:vAlign w:val="center"/>
          </w:tcPr>
          <w:p>
            <w:pPr>
              <w:jc w:val="center"/>
              <w:rPr>
                <w:rFonts w:ascii="宋体" w:hAnsi="宋体"/>
              </w:rPr>
            </w:pPr>
            <w:r>
              <w:rPr>
                <w:rFonts w:hint="eastAsia" w:ascii="宋体" w:hAnsi="宋体"/>
                <w:szCs w:val="22"/>
              </w:rPr>
              <w:t>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47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计息余额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余额方向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起息日</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终止日</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正常积数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正常利息</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透支积数</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透支利率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透支利息</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摘要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68" w:type="dxa"/>
            <w:vAlign w:val="center"/>
          </w:tcPr>
          <w:p>
            <w:pPr>
              <w:pStyle w:val="69"/>
              <w:numPr>
                <w:ilvl w:val="0"/>
                <w:numId w:val="45"/>
              </w:numPr>
              <w:spacing w:line="240" w:lineRule="auto"/>
              <w:jc w:val="center"/>
              <w:rPr>
                <w:rFonts w:ascii="宋体" w:hAnsi="宋体"/>
                <w:b/>
              </w:rPr>
            </w:pPr>
          </w:p>
        </w:tc>
        <w:tc>
          <w:tcPr>
            <w:tcW w:w="1373" w:type="dxa"/>
            <w:vAlign w:val="center"/>
          </w:tcPr>
          <w:p>
            <w:pPr>
              <w:jc w:val="center"/>
              <w:rPr>
                <w:rFonts w:ascii="宋体" w:hAnsi="宋体"/>
              </w:rPr>
            </w:pPr>
            <w:r>
              <w:rPr>
                <w:rFonts w:hint="eastAsia" w:ascii="宋体" w:hAnsi="宋体"/>
                <w:szCs w:val="22"/>
              </w:rPr>
              <w:t>入账标志</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475" w:type="dxa"/>
            <w:vAlign w:val="center"/>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rPr>
        <w:t>1</w:t>
      </w:r>
      <w:r>
        <w:rPr>
          <w:rFonts w:hint="eastAsia"/>
          <w:szCs w:val="21"/>
        </w:rPr>
        <w:t>.3.2.</w:t>
      </w:r>
      <w:r>
        <w:rPr>
          <w:rFonts w:hint="eastAsia"/>
          <w:szCs w:val="21"/>
          <w:lang w:val="en-US" w:eastAsia="zh-CN"/>
        </w:rPr>
        <w:t>7</w:t>
      </w:r>
      <w:r>
        <w:rPr>
          <w:rFonts w:hint="eastAsia"/>
          <w:szCs w:val="21"/>
        </w:rPr>
        <w:t>.3操作流程</w:t>
      </w:r>
    </w:p>
    <w:p>
      <w:pPr>
        <w:ind w:firstLine="420" w:firstLineChars="200"/>
        <w:rPr>
          <w:rFonts w:ascii="宋体" w:hAnsi="宋体"/>
        </w:rPr>
      </w:pPr>
      <w:r>
        <w:rPr>
          <w:rFonts w:hint="eastAsia" w:ascii="宋体" w:hAnsi="宋体"/>
        </w:rPr>
        <w:t>柜员需要查询某账户某一时间段内的系统批量结息明细时，启动内部账结息明细查询交易，根据屏幕提示录入需要查询的账号、所查询的起止日期，提交成功后系统反显出该账户在所选起止日期内的结息明细，查询结束后点击退出按钮退出本交易。</w:t>
      </w:r>
    </w:p>
    <w:p>
      <w:pPr>
        <w:pStyle w:val="6"/>
        <w:rPr>
          <w:szCs w:val="21"/>
        </w:rPr>
      </w:pPr>
      <w:r>
        <w:rPr>
          <w:rFonts w:hint="eastAsia"/>
        </w:rPr>
        <w:t>1</w:t>
      </w:r>
      <w:r>
        <w:rPr>
          <w:rFonts w:hint="eastAsia"/>
          <w:szCs w:val="21"/>
        </w:rPr>
        <w:t>.3.2.</w:t>
      </w:r>
      <w:r>
        <w:rPr>
          <w:rFonts w:hint="eastAsia"/>
          <w:szCs w:val="21"/>
          <w:lang w:val="en-US" w:eastAsia="zh-CN"/>
        </w:rPr>
        <w:t>7</w:t>
      </w:r>
      <w:r>
        <w:rPr>
          <w:rFonts w:hint="eastAsia"/>
          <w:szCs w:val="21"/>
        </w:rPr>
        <w:t>.4注意事项</w:t>
      </w:r>
    </w:p>
    <w:p>
      <w:pPr>
        <w:pStyle w:val="18"/>
        <w:spacing w:after="0" w:line="240" w:lineRule="auto"/>
        <w:ind w:firstLine="420" w:firstLineChars="200"/>
        <w:rPr>
          <w:rFonts w:ascii="宋体" w:hAnsi="宋体"/>
          <w:szCs w:val="21"/>
        </w:rPr>
      </w:pPr>
      <w:r>
        <w:rPr>
          <w:rFonts w:hint="eastAsia" w:ascii="宋体" w:hAnsi="宋体"/>
          <w:szCs w:val="21"/>
        </w:rPr>
        <w:t>1．本交易支持本机构及辖</w:t>
      </w:r>
      <w:bookmarkStart w:id="1" w:name="_GoBack"/>
      <w:bookmarkEnd w:id="1"/>
      <w:r>
        <w:rPr>
          <w:rFonts w:hint="eastAsia" w:ascii="宋体" w:hAnsi="宋体"/>
          <w:szCs w:val="21"/>
        </w:rPr>
        <w:t>内机构的内部帐结息明细查询。</w:t>
      </w:r>
    </w:p>
    <w:p>
      <w:pPr>
        <w:pStyle w:val="18"/>
        <w:spacing w:line="240" w:lineRule="auto"/>
        <w:ind w:firstLine="420" w:firstLineChars="200"/>
        <w:rPr>
          <w:rFonts w:ascii="宋体" w:hAnsi="宋体"/>
          <w:szCs w:val="21"/>
        </w:rPr>
      </w:pPr>
      <w:r>
        <w:rPr>
          <w:rFonts w:hint="eastAsia" w:ascii="宋体" w:hAnsi="宋体"/>
          <w:szCs w:val="21"/>
        </w:rPr>
        <w:t>2．如不录入账号，则显示该时间段内所有账户的系统批量结息明细。</w:t>
      </w:r>
    </w:p>
    <w:p>
      <w:pPr>
        <w:pStyle w:val="18"/>
        <w:spacing w:line="240" w:lineRule="auto"/>
        <w:ind w:firstLine="420" w:firstLineChars="200"/>
        <w:rPr>
          <w:rFonts w:ascii="宋体" w:hAnsi="宋体"/>
          <w:szCs w:val="21"/>
        </w:rPr>
      </w:pPr>
    </w:p>
    <w:p>
      <w:pPr>
        <w:pStyle w:val="5"/>
      </w:pPr>
      <w:r>
        <w:rPr>
          <w:rFonts w:hint="eastAsia"/>
          <w:lang w:eastAsia="zh-CN"/>
        </w:rPr>
        <w:t>1.3.2.</w:t>
      </w:r>
      <w:r>
        <w:rPr>
          <w:rFonts w:hint="eastAsia"/>
          <w:lang w:val="en-US" w:eastAsia="zh-CN"/>
        </w:rPr>
        <w:t>8</w:t>
      </w:r>
      <w:r>
        <w:rPr>
          <w:rFonts w:hint="eastAsia"/>
        </w:rPr>
        <w:t>计提应付利息明细查询</w:t>
      </w:r>
    </w:p>
    <w:p>
      <w:pPr>
        <w:pStyle w:val="6"/>
      </w:pPr>
      <w:r>
        <w:rPr>
          <w:rFonts w:hint="eastAsia"/>
          <w:lang w:eastAsia="zh-CN"/>
        </w:rPr>
        <w:t>1.3.2.</w:t>
      </w:r>
      <w:r>
        <w:rPr>
          <w:rFonts w:hint="eastAsia"/>
          <w:lang w:val="en-US" w:eastAsia="zh-CN"/>
        </w:rPr>
        <w:t>8</w:t>
      </w:r>
      <w:r>
        <w:rPr>
          <w:rFonts w:hint="eastAsia"/>
        </w:rPr>
        <w:t>.1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计提应付利息明细查询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360688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pStyle w:val="69"/>
              <w:spacing w:line="240" w:lineRule="auto"/>
              <w:rPr>
                <w:rFonts w:ascii="宋体" w:hAnsi="宋体"/>
                <w:szCs w:val="21"/>
              </w:rPr>
            </w:pPr>
            <w:r>
              <w:rPr>
                <w:rFonts w:hint="eastAsia" w:ascii="宋体" w:hAnsi="宋体"/>
              </w:rPr>
              <w:t>本交易用于查询某机构存款计提应付利息明细。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w:t>
      </w:r>
      <w:r>
        <w:rPr>
          <w:rFonts w:hint="eastAsia"/>
          <w:lang w:val="en-US" w:eastAsia="zh-CN"/>
        </w:rPr>
        <w:t>8</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053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6115050" cy="430530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 xml:space="preserve">： </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1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6"/>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1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必输，可输下级机构或汇总机构的代码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整型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176" w:type="dxa"/>
            <w:vAlign w:val="center"/>
          </w:tcPr>
          <w:p>
            <w:pPr>
              <w:pStyle w:val="69"/>
              <w:spacing w:line="240" w:lineRule="auto"/>
              <w:jc w:val="center"/>
              <w:rPr>
                <w:rFonts w:ascii="宋体" w:hAnsi="宋体"/>
              </w:rPr>
            </w:pPr>
            <w:r>
              <w:rPr>
                <w:rFonts w:hint="eastAsia" w:ascii="宋体" w:hAnsi="宋体"/>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46"/>
              </w:numPr>
              <w:spacing w:line="240" w:lineRule="auto"/>
              <w:jc w:val="center"/>
              <w:rPr>
                <w:rFonts w:ascii="宋体" w:hAnsi="宋体"/>
                <w:b/>
              </w:rPr>
            </w:pPr>
          </w:p>
        </w:tc>
        <w:tc>
          <w:tcPr>
            <w:tcW w:w="1709" w:type="dxa"/>
            <w:tcBorders>
              <w:bottom w:val="single" w:color="auto" w:sz="12" w:space="0"/>
            </w:tcBorders>
            <w:vAlign w:val="center"/>
          </w:tcPr>
          <w:p>
            <w:pPr>
              <w:jc w:val="center"/>
              <w:rPr>
                <w:rFonts w:ascii="宋体" w:hAnsi="宋体"/>
              </w:rPr>
            </w:pPr>
            <w:r>
              <w:rPr>
                <w:rFonts w:hint="eastAsia" w:ascii="宋体" w:hAnsi="宋体"/>
                <w:szCs w:val="22"/>
              </w:rPr>
              <w:t>日期</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bottom w:val="single" w:color="auto" w:sz="12" w:space="0"/>
            </w:tcBorders>
            <w:vAlign w:val="center"/>
          </w:tcPr>
          <w:p>
            <w:pPr>
              <w:pStyle w:val="69"/>
              <w:spacing w:line="240" w:lineRule="auto"/>
              <w:jc w:val="center"/>
              <w:rPr>
                <w:rFonts w:ascii="宋体" w:hAnsi="宋体"/>
              </w:rPr>
            </w:pPr>
          </w:p>
        </w:tc>
        <w:tc>
          <w:tcPr>
            <w:tcW w:w="21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必须输入计提日期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6"/>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借方账号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1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借方科目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金额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贷方账号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贷方科目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摘要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交易日期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交易机构</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预提科目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平均余额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6"/>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预提现金</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176" w:type="dxa"/>
            <w:vAlign w:val="center"/>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lang w:eastAsia="zh-CN"/>
        </w:rPr>
        <w:t>1.3.2.</w:t>
      </w:r>
      <w:r>
        <w:rPr>
          <w:rFonts w:hint="eastAsia"/>
          <w:lang w:val="en-US" w:eastAsia="zh-CN"/>
        </w:rPr>
        <w:t>8</w:t>
      </w:r>
      <w:r>
        <w:rPr>
          <w:rFonts w:hint="eastAsia"/>
          <w:szCs w:val="21"/>
        </w:rPr>
        <w:t>.3操作流程</w:t>
      </w:r>
    </w:p>
    <w:p>
      <w:pPr>
        <w:ind w:firstLine="432"/>
        <w:rPr>
          <w:rFonts w:ascii="宋体" w:hAnsi="宋体"/>
        </w:rPr>
      </w:pPr>
      <w:r>
        <w:rPr>
          <w:rFonts w:hint="eastAsia" w:ascii="宋体" w:hAnsi="宋体"/>
        </w:rPr>
        <w:t>柜员需要查询某机构计提应付利息明细时，启动计提应付利息明细查询交易，录入机构代码、日期等要素，提交后系统自动反显该机构计提的应付利息明细，查询结束后点击退出按钮退出本交易。</w:t>
      </w:r>
    </w:p>
    <w:p>
      <w:pPr>
        <w:pStyle w:val="6"/>
        <w:rPr>
          <w:szCs w:val="21"/>
        </w:rPr>
      </w:pPr>
      <w:r>
        <w:rPr>
          <w:rFonts w:hint="eastAsia"/>
          <w:lang w:eastAsia="zh-CN"/>
        </w:rPr>
        <w:t>1.3.2.</w:t>
      </w:r>
      <w:r>
        <w:rPr>
          <w:rFonts w:hint="eastAsia"/>
          <w:lang w:val="en-US" w:eastAsia="zh-CN"/>
        </w:rPr>
        <w:t>8</w:t>
      </w:r>
      <w:r>
        <w:rPr>
          <w:rFonts w:hint="eastAsia"/>
          <w:szCs w:val="21"/>
        </w:rPr>
        <w:t>.4注意事项</w:t>
      </w:r>
    </w:p>
    <w:p>
      <w:pPr>
        <w:pStyle w:val="18"/>
        <w:spacing w:after="0" w:line="240" w:lineRule="auto"/>
        <w:ind w:firstLine="420" w:firstLineChars="200"/>
        <w:rPr>
          <w:rFonts w:ascii="宋体" w:hAnsi="宋体"/>
          <w:szCs w:val="21"/>
        </w:rPr>
      </w:pPr>
      <w:r>
        <w:rPr>
          <w:rFonts w:hint="eastAsia" w:ascii="宋体" w:hAnsi="宋体"/>
          <w:szCs w:val="21"/>
        </w:rPr>
        <w:t>查询日期必须录入存款应付利息计提日的日期，否则无查询结果。</w:t>
      </w:r>
    </w:p>
    <w:p>
      <w:pPr>
        <w:pStyle w:val="18"/>
        <w:spacing w:after="0" w:line="240" w:lineRule="auto"/>
        <w:ind w:firstLine="420" w:firstLineChars="200"/>
        <w:rPr>
          <w:rFonts w:ascii="宋体" w:hAnsi="宋体"/>
          <w:szCs w:val="21"/>
        </w:rPr>
      </w:pPr>
    </w:p>
    <w:p>
      <w:pPr>
        <w:pStyle w:val="5"/>
      </w:pPr>
      <w:r>
        <w:rPr>
          <w:rFonts w:hint="eastAsia"/>
          <w:lang w:eastAsia="zh-CN"/>
        </w:rPr>
        <w:t>1.3.2.9</w:t>
      </w:r>
      <w:r>
        <w:rPr>
          <w:rFonts w:hint="eastAsia"/>
        </w:rPr>
        <w:t>修改存款计提应付利息登记簿查询</w:t>
      </w:r>
    </w:p>
    <w:p>
      <w:pPr>
        <w:pStyle w:val="6"/>
      </w:pPr>
      <w:r>
        <w:rPr>
          <w:rFonts w:hint="eastAsia"/>
          <w:lang w:eastAsia="zh-CN"/>
        </w:rPr>
        <w:t>1.3.2.9</w:t>
      </w:r>
      <w:r>
        <w:rPr>
          <w:rFonts w:hint="eastAsia"/>
        </w:rPr>
        <w:t>.1</w:t>
      </w:r>
      <w:r>
        <w:t>基本信息</w:t>
      </w:r>
    </w:p>
    <w:tbl>
      <w:tblPr>
        <w:tblStyle w:val="42"/>
        <w:tblW w:w="8353"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2"/>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修改存款计提应付利息登记簿查询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360351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1" w:type="dxa"/>
            <w:shd w:val="clear" w:color="auto" w:fill="auto"/>
            <w:vAlign w:val="center"/>
          </w:tcPr>
          <w:p>
            <w:pPr>
              <w:rPr>
                <w:rFonts w:ascii="宋体" w:hAnsi="宋体"/>
                <w:kern w:val="0"/>
              </w:rPr>
            </w:pPr>
            <w:r>
              <w:rPr>
                <w:rFonts w:hint="eastAsia" w:ascii="宋体" w:hAnsi="宋体"/>
                <w:szCs w:val="22"/>
              </w:rPr>
              <w:t>新增交易：本交易用于查询某机构存款应付利息额计提修改情况。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1.3.2.9</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jc w:val="left"/>
        <w:rPr>
          <w:rFonts w:ascii="宋体" w:hAnsi="宋体"/>
        </w:rPr>
      </w:pPr>
      <w:r>
        <w:rPr>
          <w:rFonts w:hint="eastAsia" w:ascii="宋体" w:hAnsi="宋体"/>
          <w:b/>
        </w:rPr>
        <w:t>栏位说明</w:t>
      </w:r>
      <w:r>
        <w:rPr>
          <w:rFonts w:hint="eastAsia" w:ascii="宋体" w:hAnsi="宋体"/>
        </w:rPr>
        <w:t xml:space="preserve">： </w:t>
      </w:r>
    </w:p>
    <w:tbl>
      <w:tblPr>
        <w:tblStyle w:val="42"/>
        <w:tblW w:w="962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38"/>
        <w:gridCol w:w="1415"/>
        <w:gridCol w:w="1276"/>
        <w:gridCol w:w="1240"/>
        <w:gridCol w:w="1211"/>
        <w:gridCol w:w="1188"/>
        <w:gridCol w:w="235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415"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5"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23"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tcBorders>
              <w:top w:val="single" w:color="auto" w:sz="12" w:space="0"/>
            </w:tcBorders>
            <w:vAlign w:val="center"/>
          </w:tcPr>
          <w:p>
            <w:pPr>
              <w:pStyle w:val="69"/>
              <w:numPr>
                <w:ilvl w:val="0"/>
                <w:numId w:val="47"/>
              </w:numPr>
              <w:spacing w:line="240" w:lineRule="auto"/>
              <w:jc w:val="center"/>
              <w:rPr>
                <w:rFonts w:ascii="宋体" w:hAnsi="宋体"/>
                <w:b/>
              </w:rPr>
            </w:pPr>
          </w:p>
        </w:tc>
        <w:tc>
          <w:tcPr>
            <w:tcW w:w="1415" w:type="dxa"/>
            <w:tcBorders>
              <w:top w:val="single" w:color="auto" w:sz="12" w:space="0"/>
            </w:tcBorders>
            <w:vAlign w:val="center"/>
          </w:tcPr>
          <w:p>
            <w:pPr>
              <w:jc w:val="center"/>
              <w:rPr>
                <w:rFonts w:ascii="宋体" w:hAnsi="宋体"/>
              </w:rPr>
            </w:pPr>
            <w:r>
              <w:rPr>
                <w:rFonts w:hint="eastAsia" w:ascii="宋体" w:hAnsi="宋体"/>
                <w:szCs w:val="22"/>
              </w:rPr>
              <w:t>机构代码</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35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列表框</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r>
              <w:rPr>
                <w:rFonts w:hint="eastAsia" w:ascii="宋体" w:hAnsi="宋体"/>
              </w:rPr>
              <w:t>人民币</w:t>
            </w:r>
          </w:p>
        </w:tc>
        <w:tc>
          <w:tcPr>
            <w:tcW w:w="2355"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起始日期</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40" w:type="dxa"/>
            <w:vAlign w:val="center"/>
          </w:tcPr>
          <w:p>
            <w:pPr>
              <w:pStyle w:val="69"/>
              <w:spacing w:line="240" w:lineRule="auto"/>
              <w:jc w:val="center"/>
              <w:rPr>
                <w:rFonts w:ascii="宋体" w:hAnsi="宋体"/>
              </w:rPr>
            </w:pPr>
            <w:r>
              <w:rPr>
                <w:rFonts w:hint="eastAsia" w:ascii="宋体" w:hAnsi="宋体"/>
              </w:rPr>
              <w:t>日期框</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r>
              <w:rPr>
                <w:rFonts w:hint="eastAsia" w:ascii="宋体" w:hAnsi="宋体"/>
              </w:rPr>
              <w:t>当前日期</w:t>
            </w:r>
          </w:p>
        </w:tc>
        <w:tc>
          <w:tcPr>
            <w:tcW w:w="2355" w:type="dxa"/>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tcBorders>
              <w:bottom w:val="single" w:color="auto" w:sz="12" w:space="0"/>
            </w:tcBorders>
            <w:vAlign w:val="center"/>
          </w:tcPr>
          <w:p>
            <w:pPr>
              <w:pStyle w:val="69"/>
              <w:numPr>
                <w:ilvl w:val="0"/>
                <w:numId w:val="47"/>
              </w:numPr>
              <w:spacing w:line="240" w:lineRule="auto"/>
              <w:jc w:val="center"/>
              <w:rPr>
                <w:rFonts w:ascii="宋体" w:hAnsi="宋体"/>
                <w:b/>
              </w:rPr>
            </w:pPr>
          </w:p>
        </w:tc>
        <w:tc>
          <w:tcPr>
            <w:tcW w:w="1415" w:type="dxa"/>
            <w:tcBorders>
              <w:bottom w:val="single" w:color="auto" w:sz="12" w:space="0"/>
            </w:tcBorders>
            <w:vAlign w:val="center"/>
          </w:tcPr>
          <w:p>
            <w:pPr>
              <w:jc w:val="center"/>
              <w:rPr>
                <w:rFonts w:ascii="宋体" w:hAnsi="宋体"/>
              </w:rPr>
            </w:pPr>
            <w:r>
              <w:rPr>
                <w:rFonts w:hint="eastAsia" w:ascii="宋体" w:hAnsi="宋体"/>
                <w:szCs w:val="22"/>
              </w:rPr>
              <w:t>终止日期</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输入</w:t>
            </w:r>
          </w:p>
        </w:tc>
        <w:tc>
          <w:tcPr>
            <w:tcW w:w="1240"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日期框</w:t>
            </w:r>
          </w:p>
        </w:tc>
        <w:tc>
          <w:tcPr>
            <w:tcW w:w="1211"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日期型</w:t>
            </w:r>
          </w:p>
        </w:tc>
        <w:tc>
          <w:tcPr>
            <w:tcW w:w="1188"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当前日期</w:t>
            </w:r>
          </w:p>
        </w:tc>
        <w:tc>
          <w:tcPr>
            <w:tcW w:w="2355"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23"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tcBorders>
              <w:top w:val="single" w:color="auto" w:sz="12" w:space="0"/>
            </w:tcBorders>
            <w:vAlign w:val="center"/>
          </w:tcPr>
          <w:p>
            <w:pPr>
              <w:pStyle w:val="69"/>
              <w:numPr>
                <w:ilvl w:val="0"/>
                <w:numId w:val="47"/>
              </w:numPr>
              <w:spacing w:line="240" w:lineRule="auto"/>
              <w:jc w:val="center"/>
              <w:rPr>
                <w:rFonts w:ascii="宋体" w:hAnsi="宋体"/>
                <w:b/>
              </w:rPr>
            </w:pPr>
          </w:p>
        </w:tc>
        <w:tc>
          <w:tcPr>
            <w:tcW w:w="1415" w:type="dxa"/>
            <w:tcBorders>
              <w:top w:val="single" w:color="auto" w:sz="12" w:space="0"/>
            </w:tcBorders>
            <w:vAlign w:val="center"/>
          </w:tcPr>
          <w:p>
            <w:pPr>
              <w:jc w:val="center"/>
              <w:rPr>
                <w:rFonts w:ascii="宋体" w:hAnsi="宋体"/>
              </w:rPr>
            </w:pPr>
            <w:r>
              <w:rPr>
                <w:rFonts w:hint="eastAsia" w:ascii="宋体" w:hAnsi="宋体"/>
                <w:szCs w:val="22"/>
              </w:rPr>
              <w:t>维护机构</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55"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维护日期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预提科目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原利率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变更后利率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原平均余额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变更后平均余额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原预提金额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变更后预提金额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流水号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维护柜员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38" w:type="dxa"/>
            <w:vAlign w:val="center"/>
          </w:tcPr>
          <w:p>
            <w:pPr>
              <w:pStyle w:val="69"/>
              <w:numPr>
                <w:ilvl w:val="0"/>
                <w:numId w:val="47"/>
              </w:numPr>
              <w:spacing w:line="240" w:lineRule="auto"/>
              <w:jc w:val="center"/>
              <w:rPr>
                <w:rFonts w:ascii="宋体" w:hAnsi="宋体"/>
                <w:b/>
              </w:rPr>
            </w:pPr>
          </w:p>
        </w:tc>
        <w:tc>
          <w:tcPr>
            <w:tcW w:w="1415" w:type="dxa"/>
            <w:vAlign w:val="center"/>
          </w:tcPr>
          <w:p>
            <w:pPr>
              <w:jc w:val="center"/>
              <w:rPr>
                <w:rFonts w:ascii="宋体" w:hAnsi="宋体"/>
              </w:rPr>
            </w:pPr>
            <w:r>
              <w:rPr>
                <w:rFonts w:hint="eastAsia" w:ascii="宋体" w:hAnsi="宋体"/>
                <w:szCs w:val="22"/>
              </w:rPr>
              <w:t>授权柜员</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pStyle w:val="69"/>
              <w:spacing w:line="240" w:lineRule="auto"/>
              <w:jc w:val="center"/>
              <w:rPr>
                <w:rFonts w:ascii="宋体" w:hAnsi="宋体"/>
              </w:rPr>
            </w:pPr>
            <w:r>
              <w:rPr>
                <w:rFonts w:hint="eastAsia" w:ascii="宋体" w:hAnsi="宋体"/>
                <w:szCs w:val="21"/>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5" w:type="dxa"/>
            <w:vAlign w:val="center"/>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lang w:eastAsia="zh-CN"/>
        </w:rPr>
        <w:t>1.3.2.9</w:t>
      </w:r>
      <w:r>
        <w:rPr>
          <w:rFonts w:hint="eastAsia"/>
          <w:szCs w:val="21"/>
        </w:rPr>
        <w:t>.3操作流程</w:t>
      </w:r>
    </w:p>
    <w:p>
      <w:pPr>
        <w:ind w:firstLine="432"/>
        <w:rPr>
          <w:rFonts w:ascii="宋体" w:hAnsi="宋体"/>
        </w:rPr>
      </w:pPr>
      <w:r>
        <w:rPr>
          <w:rFonts w:hint="eastAsia" w:ascii="宋体" w:hAnsi="宋体"/>
        </w:rPr>
        <w:t>柜员需要查询某机构手工更改计提存款应付利息明细时，启动修改存款计提应付利息登记簿查询交易，根据屏幕提示录入机构代码、起止日期等要素，提交后系统显示该时间段内手工修改计提存款应付利息明细，查询结束后点击退出按钮退出本交易。</w:t>
      </w:r>
    </w:p>
    <w:p>
      <w:pPr>
        <w:pStyle w:val="6"/>
        <w:rPr>
          <w:szCs w:val="21"/>
        </w:rPr>
      </w:pPr>
      <w:r>
        <w:rPr>
          <w:rFonts w:hint="eastAsia"/>
          <w:lang w:eastAsia="zh-CN"/>
        </w:rPr>
        <w:t>1.3.2.9</w:t>
      </w:r>
      <w:r>
        <w:rPr>
          <w:rFonts w:hint="eastAsia"/>
          <w:szCs w:val="21"/>
        </w:rPr>
        <w:t>.4注意事项</w:t>
      </w:r>
    </w:p>
    <w:p>
      <w:pPr>
        <w:pStyle w:val="18"/>
        <w:spacing w:after="0" w:line="240" w:lineRule="auto"/>
        <w:ind w:firstLine="420" w:firstLineChars="200"/>
        <w:rPr>
          <w:rFonts w:ascii="宋体" w:hAnsi="宋体"/>
          <w:szCs w:val="21"/>
        </w:rPr>
      </w:pPr>
      <w:r>
        <w:rPr>
          <w:rFonts w:hint="eastAsia" w:ascii="宋体" w:hAnsi="宋体"/>
          <w:szCs w:val="21"/>
        </w:rPr>
        <w:t>本交易支持本机构及辖内机构的修改存款计提应付利息明细查询。</w:t>
      </w:r>
    </w:p>
    <w:p>
      <w:pPr>
        <w:pStyle w:val="18"/>
        <w:spacing w:after="0" w:line="240" w:lineRule="auto"/>
        <w:ind w:firstLine="420" w:firstLineChars="200"/>
        <w:rPr>
          <w:rFonts w:ascii="宋体" w:hAnsi="宋体"/>
          <w:szCs w:val="21"/>
        </w:rPr>
      </w:pPr>
    </w:p>
    <w:p>
      <w:pPr>
        <w:pStyle w:val="5"/>
      </w:pPr>
      <w:r>
        <w:rPr>
          <w:rFonts w:hint="eastAsia"/>
          <w:lang w:eastAsia="zh-CN"/>
        </w:rPr>
        <w:t>1.3.2.10</w:t>
      </w:r>
      <w:r>
        <w:rPr>
          <w:rFonts w:hint="eastAsia"/>
        </w:rPr>
        <w:t>上划款项明细查询</w:t>
      </w:r>
    </w:p>
    <w:p>
      <w:pPr>
        <w:pStyle w:val="6"/>
      </w:pPr>
      <w:r>
        <w:rPr>
          <w:rFonts w:hint="eastAsia"/>
          <w:lang w:eastAsia="zh-CN"/>
        </w:rPr>
        <w:t>1.3.2.10</w:t>
      </w:r>
      <w:r>
        <w:rPr>
          <w:rFonts w:hint="eastAsia"/>
        </w:rPr>
        <w:t>.1</w:t>
      </w:r>
      <w:r>
        <w:t>基本信息</w:t>
      </w:r>
    </w:p>
    <w:tbl>
      <w:tblPr>
        <w:tblStyle w:val="42"/>
        <w:tblW w:w="837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4"/>
        <w:gridCol w:w="6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上划款项明细查询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360689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00" w:type="dxa"/>
            <w:shd w:val="clear" w:color="auto" w:fill="auto"/>
            <w:vAlign w:val="center"/>
          </w:tcPr>
          <w:p>
            <w:pPr>
              <w:rPr>
                <w:rFonts w:ascii="宋体" w:hAnsi="宋体"/>
                <w:kern w:val="0"/>
              </w:rPr>
            </w:pPr>
            <w:r>
              <w:rPr>
                <w:rFonts w:hint="eastAsia" w:ascii="宋体" w:hAnsi="宋体"/>
                <w:kern w:val="0"/>
                <w:szCs w:val="22"/>
              </w:rPr>
              <w:t>本交易用于查询机构上划款项明细。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0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1.3.2.10</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1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76"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8"/>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划出机构</w:t>
            </w:r>
          </w:p>
        </w:tc>
        <w:tc>
          <w:tcPr>
            <w:tcW w:w="1276"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tcBorders>
              <w:top w:val="single" w:color="auto" w:sz="12" w:space="0"/>
            </w:tcBorders>
            <w:vAlign w:val="center"/>
          </w:tcPr>
          <w:p>
            <w:pPr>
              <w:pStyle w:val="69"/>
              <w:spacing w:line="240" w:lineRule="auto"/>
              <w:jc w:val="center"/>
              <w:rPr>
                <w:rFonts w:ascii="宋体" w:hAnsi="宋体"/>
                <w:szCs w:val="21"/>
              </w:rPr>
            </w:pPr>
          </w:p>
        </w:tc>
        <w:tc>
          <w:tcPr>
            <w:tcW w:w="2176" w:type="dxa"/>
            <w:tcBorders>
              <w:top w:val="single" w:color="auto" w:sz="12" w:space="0"/>
            </w:tcBorders>
            <w:vAlign w:val="center"/>
          </w:tcPr>
          <w:p>
            <w:pPr>
              <w:pStyle w:val="69"/>
              <w:spacing w:line="240" w:lineRule="auto"/>
              <w:rPr>
                <w:rFonts w:ascii="宋体" w:hAnsi="宋体"/>
                <w:szCs w:val="21"/>
              </w:rPr>
            </w:pPr>
            <w:r>
              <w:rPr>
                <w:rFonts w:hint="eastAsia" w:ascii="宋体" w:hAnsi="宋体"/>
                <w:szCs w:val="21"/>
              </w:rPr>
              <w:t>选输项，可输下级机构代码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划入机构</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176" w:type="dxa"/>
            <w:vAlign w:val="center"/>
          </w:tcPr>
          <w:p>
            <w:pPr>
              <w:pStyle w:val="69"/>
              <w:spacing w:line="240" w:lineRule="auto"/>
              <w:rPr>
                <w:rFonts w:ascii="宋体" w:hAnsi="宋体"/>
                <w:szCs w:val="21"/>
              </w:rPr>
            </w:pPr>
            <w:r>
              <w:rPr>
                <w:rFonts w:hint="eastAsia" w:ascii="宋体" w:hAnsi="宋体"/>
                <w:szCs w:val="21"/>
              </w:rPr>
              <w:t>选输项，可输下级机构代码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176" w:type="dxa"/>
            <w:vAlign w:val="center"/>
          </w:tcPr>
          <w:p>
            <w:pPr>
              <w:pStyle w:val="69"/>
              <w:spacing w:line="240" w:lineRule="auto"/>
              <w:rPr>
                <w:rFonts w:ascii="宋体" w:hAnsi="宋体"/>
                <w:szCs w:val="21"/>
              </w:rPr>
            </w:pPr>
            <w:r>
              <w:rPr>
                <w:rFonts w:hint="eastAsia" w:ascii="宋体" w:hAnsi="宋体"/>
                <w:szCs w:val="21"/>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当前日期</w:t>
            </w:r>
          </w:p>
        </w:tc>
        <w:tc>
          <w:tcPr>
            <w:tcW w:w="2176" w:type="dxa"/>
            <w:vAlign w:val="center"/>
          </w:tcPr>
          <w:p>
            <w:pPr>
              <w:pStyle w:val="69"/>
              <w:spacing w:line="240" w:lineRule="auto"/>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48"/>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科目号</w:t>
            </w:r>
          </w:p>
        </w:tc>
        <w:tc>
          <w:tcPr>
            <w:tcW w:w="1276"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tcBorders>
              <w:bottom w:val="single" w:color="auto" w:sz="12" w:space="0"/>
            </w:tcBorders>
            <w:vAlign w:val="center"/>
          </w:tcPr>
          <w:p>
            <w:pPr>
              <w:pStyle w:val="69"/>
              <w:spacing w:line="240" w:lineRule="auto"/>
              <w:jc w:val="center"/>
              <w:rPr>
                <w:rFonts w:ascii="宋体" w:hAnsi="宋体"/>
                <w:szCs w:val="21"/>
              </w:rPr>
            </w:pPr>
          </w:p>
        </w:tc>
        <w:tc>
          <w:tcPr>
            <w:tcW w:w="2176" w:type="dxa"/>
            <w:tcBorders>
              <w:bottom w:val="single" w:color="auto" w:sz="12" w:space="0"/>
            </w:tcBorders>
            <w:vAlign w:val="center"/>
          </w:tcPr>
          <w:p>
            <w:pPr>
              <w:pStyle w:val="69"/>
              <w:spacing w:line="240" w:lineRule="auto"/>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8"/>
              </w:numPr>
              <w:spacing w:line="240" w:lineRule="auto"/>
              <w:jc w:val="center"/>
              <w:rPr>
                <w:rFonts w:ascii="宋体" w:hAnsi="宋体"/>
                <w:b/>
              </w:rPr>
            </w:pPr>
          </w:p>
        </w:tc>
        <w:tc>
          <w:tcPr>
            <w:tcW w:w="1709" w:type="dxa"/>
            <w:tcBorders>
              <w:top w:val="single" w:color="auto" w:sz="12" w:space="0"/>
            </w:tcBorders>
          </w:tcPr>
          <w:p>
            <w:pPr>
              <w:jc w:val="center"/>
              <w:rPr>
                <w:rFonts w:ascii="宋体" w:hAnsi="宋体"/>
              </w:rPr>
            </w:pPr>
            <w:r>
              <w:rPr>
                <w:rFonts w:hint="eastAsia" w:ascii="宋体" w:hAnsi="宋体"/>
                <w:szCs w:val="22"/>
              </w:rPr>
              <w:t>借方账号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176" w:type="dxa"/>
            <w:tcBorders>
              <w:top w:val="single" w:color="auto" w:sz="12" w:space="0"/>
            </w:tcBorders>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借方科目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金额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贷方账号</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贷方科目</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摘要</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交易日期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交易机构</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结转标志</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8"/>
              </w:numPr>
              <w:spacing w:line="240" w:lineRule="auto"/>
              <w:jc w:val="center"/>
              <w:rPr>
                <w:rFonts w:ascii="宋体" w:hAnsi="宋体"/>
                <w:b/>
              </w:rPr>
            </w:pPr>
          </w:p>
        </w:tc>
        <w:tc>
          <w:tcPr>
            <w:tcW w:w="1709" w:type="dxa"/>
          </w:tcPr>
          <w:p>
            <w:pPr>
              <w:jc w:val="center"/>
              <w:rPr>
                <w:rFonts w:ascii="宋体" w:hAnsi="宋体"/>
              </w:rPr>
            </w:pPr>
            <w:r>
              <w:rPr>
                <w:rFonts w:hint="eastAsia" w:ascii="宋体" w:hAnsi="宋体"/>
                <w:szCs w:val="22"/>
              </w:rPr>
              <w:t>原因</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176" w:type="dxa"/>
          </w:tcPr>
          <w:p>
            <w:pPr>
              <w:pStyle w:val="69"/>
              <w:spacing w:line="240" w:lineRule="auto"/>
              <w:jc w:val="center"/>
              <w:rPr>
                <w:rFonts w:ascii="宋体" w:hAnsi="宋体"/>
              </w:rPr>
            </w:pPr>
            <w:r>
              <w:rPr>
                <w:rFonts w:hint="eastAsia" w:ascii="宋体" w:hAnsi="宋体"/>
              </w:rPr>
              <w:t>系统反显</w:t>
            </w:r>
          </w:p>
        </w:tc>
      </w:tr>
    </w:tbl>
    <w:p>
      <w:pPr>
        <w:pStyle w:val="6"/>
        <w:rPr>
          <w:szCs w:val="21"/>
        </w:rPr>
      </w:pPr>
      <w:r>
        <w:rPr>
          <w:rFonts w:hint="eastAsia"/>
          <w:lang w:eastAsia="zh-CN"/>
        </w:rPr>
        <w:t>1.3.2.10</w:t>
      </w:r>
      <w:r>
        <w:rPr>
          <w:rFonts w:hint="eastAsia"/>
          <w:szCs w:val="21"/>
        </w:rPr>
        <w:t>.3操作流程</w:t>
      </w:r>
    </w:p>
    <w:p>
      <w:pPr>
        <w:ind w:firstLine="432"/>
        <w:rPr>
          <w:rFonts w:ascii="宋体" w:hAnsi="宋体"/>
        </w:rPr>
      </w:pPr>
      <w:r>
        <w:rPr>
          <w:rFonts w:hint="eastAsia" w:ascii="宋体" w:hAnsi="宋体"/>
        </w:rPr>
        <w:t>柜员根据实际查询需要启动上划款项明细查询交易，根据屏幕提示录入划出机构或划入机构、日期、科目号等要素，提交后系统显示该日上划明细，查询结束后点击退出按钮退出本交易。</w:t>
      </w:r>
    </w:p>
    <w:p>
      <w:pPr>
        <w:pStyle w:val="6"/>
        <w:rPr>
          <w:szCs w:val="21"/>
        </w:rPr>
      </w:pPr>
      <w:r>
        <w:rPr>
          <w:rFonts w:hint="eastAsia"/>
          <w:lang w:eastAsia="zh-CN"/>
        </w:rPr>
        <w:t>1.3.2.10</w:t>
      </w:r>
      <w:r>
        <w:rPr>
          <w:rFonts w:hint="eastAsia"/>
          <w:szCs w:val="21"/>
        </w:rPr>
        <w:t>.4注意事项</w:t>
      </w:r>
    </w:p>
    <w:p>
      <w:pPr>
        <w:pStyle w:val="18"/>
        <w:spacing w:after="0" w:line="240" w:lineRule="auto"/>
        <w:ind w:firstLine="420" w:firstLineChars="200"/>
        <w:rPr>
          <w:rFonts w:ascii="宋体" w:hAnsi="宋体"/>
          <w:szCs w:val="21"/>
        </w:rPr>
      </w:pPr>
      <w:r>
        <w:rPr>
          <w:rFonts w:hint="eastAsia" w:ascii="宋体" w:hAnsi="宋体"/>
          <w:szCs w:val="21"/>
        </w:rPr>
        <w:t>1．划出机构与划入机构不可同时录入。</w:t>
      </w:r>
    </w:p>
    <w:p>
      <w:pPr>
        <w:pStyle w:val="18"/>
        <w:spacing w:after="0" w:line="240" w:lineRule="auto"/>
        <w:ind w:firstLine="420" w:firstLineChars="200"/>
        <w:rPr>
          <w:rFonts w:ascii="宋体" w:hAnsi="宋体"/>
          <w:szCs w:val="21"/>
        </w:rPr>
      </w:pPr>
      <w:r>
        <w:rPr>
          <w:rFonts w:hint="eastAsia" w:ascii="宋体" w:hAnsi="宋体"/>
          <w:szCs w:val="21"/>
        </w:rPr>
        <w:t>2．科目号如果录入为空，则显示所有上划明细。</w:t>
      </w:r>
    </w:p>
    <w:p>
      <w:pPr>
        <w:pStyle w:val="18"/>
        <w:spacing w:after="0" w:line="240" w:lineRule="auto"/>
        <w:ind w:firstLine="420" w:firstLineChars="200"/>
        <w:rPr>
          <w:rFonts w:ascii="宋体" w:hAnsi="宋体"/>
          <w:szCs w:val="21"/>
        </w:rPr>
      </w:pPr>
      <w:r>
        <w:rPr>
          <w:rFonts w:hint="eastAsia" w:ascii="宋体" w:hAnsi="宋体"/>
          <w:szCs w:val="21"/>
        </w:rPr>
        <w:t>3．本交易查询范围为机构按期上划的相关科目（如应付利息及损益类等科目）上划明细。</w:t>
      </w:r>
    </w:p>
    <w:p>
      <w:pPr>
        <w:pStyle w:val="18"/>
        <w:spacing w:after="0" w:line="240" w:lineRule="auto"/>
        <w:ind w:firstLine="420" w:firstLineChars="200"/>
        <w:rPr>
          <w:rFonts w:ascii="宋体" w:hAnsi="宋体"/>
          <w:szCs w:val="21"/>
        </w:rPr>
      </w:pPr>
    </w:p>
    <w:p>
      <w:pPr>
        <w:pStyle w:val="5"/>
      </w:pPr>
      <w:r>
        <w:rPr>
          <w:rFonts w:hint="eastAsia"/>
          <w:lang w:eastAsia="zh-CN"/>
        </w:rPr>
        <w:t>1.3.2.11</w:t>
      </w:r>
      <w:r>
        <w:rPr>
          <w:rFonts w:hint="eastAsia"/>
        </w:rPr>
        <w:t>拆借展期登记簿查询</w:t>
      </w:r>
    </w:p>
    <w:p>
      <w:pPr>
        <w:pStyle w:val="6"/>
      </w:pPr>
      <w:r>
        <w:rPr>
          <w:rFonts w:hint="eastAsia"/>
          <w:lang w:eastAsia="zh-CN"/>
        </w:rPr>
        <w:t>1.3.2.11</w:t>
      </w:r>
      <w:r>
        <w:rPr>
          <w:rFonts w:hint="eastAsia"/>
        </w:rPr>
        <w:t>.1</w:t>
      </w:r>
      <w:r>
        <w:t>基本信息</w:t>
      </w:r>
    </w:p>
    <w:tbl>
      <w:tblPr>
        <w:tblStyle w:val="42"/>
        <w:tblW w:w="833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拆借展期登记簿查询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360278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0" w:type="dxa"/>
            <w:shd w:val="clear" w:color="auto" w:fill="auto"/>
            <w:vAlign w:val="center"/>
          </w:tcPr>
          <w:p>
            <w:pPr>
              <w:rPr>
                <w:rFonts w:ascii="宋体" w:hAnsi="宋体"/>
                <w:kern w:val="0"/>
              </w:rPr>
            </w:pPr>
            <w:r>
              <w:rPr>
                <w:rFonts w:hint="eastAsia" w:ascii="宋体" w:hAnsi="宋体"/>
                <w:kern w:val="0"/>
                <w:szCs w:val="22"/>
              </w:rPr>
              <w:t>本交易用于查询拆借、调剂等业务的展期情况。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1.3.2.11</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line="240" w:lineRule="auto"/>
        <w:rPr>
          <w:rFonts w:ascii="宋体" w:hAnsi="宋体"/>
          <w:b/>
        </w:rPr>
      </w:pPr>
      <w:r>
        <w:rPr>
          <w:rFonts w:hint="eastAsia" w:ascii="宋体" w:hAnsi="宋体"/>
          <w:b/>
        </w:rPr>
        <w:t>栏位说明：</w:t>
      </w:r>
    </w:p>
    <w:tbl>
      <w:tblPr>
        <w:tblStyle w:val="42"/>
        <w:tblW w:w="96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44"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9"/>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本机构</w:t>
            </w:r>
          </w:p>
        </w:tc>
        <w:tc>
          <w:tcPr>
            <w:tcW w:w="2352" w:type="dxa"/>
            <w:tcBorders>
              <w:top w:val="single" w:color="auto" w:sz="12" w:space="0"/>
            </w:tcBorders>
            <w:vAlign w:val="center"/>
          </w:tcPr>
          <w:p>
            <w:pPr>
              <w:pStyle w:val="69"/>
              <w:spacing w:line="240" w:lineRule="auto"/>
              <w:rPr>
                <w:rFonts w:ascii="宋体" w:hAnsi="宋体"/>
                <w:szCs w:val="21"/>
              </w:rPr>
            </w:pPr>
            <w:r>
              <w:rPr>
                <w:rFonts w:hint="eastAsia" w:ascii="宋体" w:hAnsi="宋体"/>
                <w:szCs w:val="21"/>
              </w:rPr>
              <w:t>选输字段，可输下级机构代码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起始日期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当前日期</w:t>
            </w:r>
          </w:p>
        </w:tc>
        <w:tc>
          <w:tcPr>
            <w:tcW w:w="2352" w:type="dxa"/>
            <w:vAlign w:val="center"/>
          </w:tcPr>
          <w:p>
            <w:pPr>
              <w:pStyle w:val="69"/>
              <w:spacing w:line="240" w:lineRule="auto"/>
              <w:jc w:val="center"/>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49"/>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终止日期</w:t>
            </w:r>
          </w:p>
        </w:tc>
        <w:tc>
          <w:tcPr>
            <w:tcW w:w="1276"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日期框</w:t>
            </w:r>
          </w:p>
        </w:tc>
        <w:tc>
          <w:tcPr>
            <w:tcW w:w="1211"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当前日期</w:t>
            </w:r>
          </w:p>
        </w:tc>
        <w:tc>
          <w:tcPr>
            <w:tcW w:w="2352"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44"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49"/>
              </w:numPr>
              <w:spacing w:line="240" w:lineRule="auto"/>
              <w:jc w:val="center"/>
              <w:rPr>
                <w:rFonts w:ascii="宋体" w:hAnsi="宋体"/>
                <w:b/>
              </w:rPr>
            </w:pPr>
          </w:p>
        </w:tc>
        <w:tc>
          <w:tcPr>
            <w:tcW w:w="1709" w:type="dxa"/>
            <w:tcBorders>
              <w:top w:val="single" w:color="auto" w:sz="12" w:space="0"/>
            </w:tcBorders>
            <w:vAlign w:val="center"/>
          </w:tcPr>
          <w:p>
            <w:pPr>
              <w:jc w:val="center"/>
              <w:rPr>
                <w:rFonts w:ascii="宋体" w:hAnsi="宋体"/>
              </w:rPr>
            </w:pPr>
            <w:r>
              <w:rPr>
                <w:rFonts w:hint="eastAsia" w:ascii="宋体" w:hAnsi="宋体"/>
                <w:szCs w:val="22"/>
              </w:rPr>
              <w:t>账号</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40" w:type="dxa"/>
            <w:tcBorders>
              <w:top w:val="single" w:color="auto" w:sz="12" w:space="0"/>
            </w:tcBorders>
            <w:vAlign w:val="center"/>
          </w:tcPr>
          <w:p>
            <w:pPr>
              <w:jc w:val="center"/>
              <w:rPr>
                <w:rFonts w:ascii="宋体" w:hAnsi="宋体"/>
              </w:rPr>
            </w:pPr>
            <w:r>
              <w:rPr>
                <w:rFonts w:hint="eastAsia" w:ascii="宋体" w:hAnsi="宋体"/>
                <w:szCs w:val="22"/>
              </w:rPr>
              <w:t>表格项</w:t>
            </w:r>
          </w:p>
        </w:tc>
        <w:tc>
          <w:tcPr>
            <w:tcW w:w="1211"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188" w:type="dxa"/>
            <w:tcBorders>
              <w:top w:val="single" w:color="auto" w:sz="12" w:space="0"/>
            </w:tcBorders>
            <w:vAlign w:val="center"/>
          </w:tcPr>
          <w:p>
            <w:pPr>
              <w:pStyle w:val="69"/>
              <w:spacing w:line="240" w:lineRule="auto"/>
              <w:jc w:val="center"/>
              <w:rPr>
                <w:rFonts w:ascii="宋体" w:hAnsi="宋体"/>
              </w:rPr>
            </w:pPr>
          </w:p>
        </w:tc>
        <w:tc>
          <w:tcPr>
            <w:tcW w:w="235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币种</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字符型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展期生效日期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账户余额</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展期到期日</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展期年利率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展期罚息年利率</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数值型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49"/>
              </w:numPr>
              <w:spacing w:line="240" w:lineRule="auto"/>
              <w:jc w:val="center"/>
              <w:rPr>
                <w:rFonts w:ascii="宋体" w:hAnsi="宋体"/>
                <w:b/>
              </w:rPr>
            </w:pPr>
          </w:p>
        </w:tc>
        <w:tc>
          <w:tcPr>
            <w:tcW w:w="1709" w:type="dxa"/>
            <w:vAlign w:val="center"/>
          </w:tcPr>
          <w:p>
            <w:pPr>
              <w:jc w:val="center"/>
              <w:rPr>
                <w:rFonts w:ascii="宋体" w:hAnsi="宋体"/>
              </w:rPr>
            </w:pPr>
            <w:r>
              <w:rPr>
                <w:rFonts w:hint="eastAsia" w:ascii="宋体" w:hAnsi="宋体"/>
                <w:szCs w:val="22"/>
              </w:rPr>
              <w:t>交易日期</w:t>
            </w:r>
          </w:p>
        </w:tc>
        <w:tc>
          <w:tcPr>
            <w:tcW w:w="1276" w:type="dxa"/>
            <w:vAlign w:val="center"/>
          </w:tcPr>
          <w:p>
            <w:pPr>
              <w:pStyle w:val="69"/>
              <w:spacing w:line="240" w:lineRule="auto"/>
              <w:jc w:val="center"/>
              <w:rPr>
                <w:rFonts w:ascii="宋体" w:hAnsi="宋体"/>
              </w:rPr>
            </w:pPr>
            <w:r>
              <w:rPr>
                <w:rFonts w:hint="eastAsia" w:ascii="宋体" w:hAnsi="宋体"/>
              </w:rPr>
              <w:t>输出</w:t>
            </w:r>
          </w:p>
        </w:tc>
        <w:tc>
          <w:tcPr>
            <w:tcW w:w="1240" w:type="dxa"/>
            <w:vAlign w:val="center"/>
          </w:tcPr>
          <w:p>
            <w:pPr>
              <w:jc w:val="center"/>
              <w:rPr>
                <w:rFonts w:ascii="宋体" w:hAnsi="宋体"/>
              </w:rPr>
            </w:pPr>
            <w:r>
              <w:rPr>
                <w:rFonts w:hint="eastAsia" w:ascii="宋体" w:hAnsi="宋体"/>
                <w:szCs w:val="22"/>
              </w:rPr>
              <w:t>表格项</w:t>
            </w:r>
          </w:p>
        </w:tc>
        <w:tc>
          <w:tcPr>
            <w:tcW w:w="1211" w:type="dxa"/>
            <w:vAlign w:val="center"/>
          </w:tcPr>
          <w:p>
            <w:pPr>
              <w:pStyle w:val="69"/>
              <w:spacing w:line="240" w:lineRule="auto"/>
              <w:jc w:val="center"/>
              <w:rPr>
                <w:rFonts w:ascii="宋体" w:hAnsi="宋体"/>
              </w:rPr>
            </w:pPr>
            <w:r>
              <w:rPr>
                <w:rFonts w:hint="eastAsia" w:ascii="宋体" w:hAnsi="宋体"/>
              </w:rPr>
              <w:t>日期型</w:t>
            </w:r>
          </w:p>
        </w:tc>
        <w:tc>
          <w:tcPr>
            <w:tcW w:w="1188" w:type="dxa"/>
            <w:vAlign w:val="center"/>
          </w:tcPr>
          <w:p>
            <w:pPr>
              <w:pStyle w:val="69"/>
              <w:spacing w:line="240" w:lineRule="auto"/>
              <w:jc w:val="center"/>
              <w:rPr>
                <w:rFonts w:ascii="宋体" w:hAnsi="宋体"/>
              </w:rPr>
            </w:pPr>
          </w:p>
        </w:tc>
        <w:tc>
          <w:tcPr>
            <w:tcW w:w="2352" w:type="dxa"/>
            <w:vAlign w:val="center"/>
          </w:tcPr>
          <w:p>
            <w:pPr>
              <w:pStyle w:val="69"/>
              <w:spacing w:line="240" w:lineRule="auto"/>
              <w:jc w:val="center"/>
              <w:rPr>
                <w:rFonts w:ascii="宋体" w:hAnsi="宋体"/>
              </w:rPr>
            </w:pPr>
            <w:r>
              <w:rPr>
                <w:rFonts w:hint="eastAsia" w:ascii="宋体" w:hAnsi="宋体"/>
              </w:rPr>
              <w:t>系统反显</w:t>
            </w:r>
          </w:p>
        </w:tc>
      </w:tr>
    </w:tbl>
    <w:p>
      <w:pPr>
        <w:pStyle w:val="6"/>
      </w:pPr>
      <w:r>
        <w:rPr>
          <w:rFonts w:hint="eastAsia"/>
          <w:lang w:eastAsia="zh-CN"/>
        </w:rPr>
        <w:t>1.3.2.11</w:t>
      </w:r>
      <w:r>
        <w:rPr>
          <w:rFonts w:hint="eastAsia"/>
        </w:rPr>
        <w:t>.3操作流程</w:t>
      </w:r>
    </w:p>
    <w:p>
      <w:pPr>
        <w:ind w:firstLine="432"/>
        <w:rPr>
          <w:rFonts w:ascii="宋体" w:hAnsi="宋体"/>
        </w:rPr>
      </w:pPr>
      <w:r>
        <w:rPr>
          <w:rFonts w:hint="eastAsia" w:ascii="宋体" w:hAnsi="宋体"/>
        </w:rPr>
        <w:t>柜员根据查询需要启动拆借展期登记簿查询交易，根据屏幕提示录入机构代码、起止日期，系统显示该时间段内展期明细，查询结束后点击退出按钮退出本交易。</w:t>
      </w:r>
    </w:p>
    <w:p>
      <w:pPr>
        <w:ind w:firstLine="432"/>
        <w:rPr>
          <w:rFonts w:ascii="宋体" w:hAnsi="宋体"/>
        </w:rPr>
      </w:pPr>
    </w:p>
    <w:p>
      <w:pPr>
        <w:pStyle w:val="5"/>
      </w:pPr>
      <w:r>
        <w:rPr>
          <w:rFonts w:hint="eastAsia"/>
          <w:lang w:eastAsia="zh-CN"/>
        </w:rPr>
        <w:t>1.3.2.12</w:t>
      </w:r>
      <w:r>
        <w:rPr>
          <w:rFonts w:hint="eastAsia"/>
        </w:rPr>
        <w:t>新旧分户结转查询</w:t>
      </w:r>
    </w:p>
    <w:p>
      <w:pPr>
        <w:pStyle w:val="6"/>
      </w:pPr>
      <w:r>
        <w:rPr>
          <w:rFonts w:hint="eastAsia"/>
          <w:lang w:eastAsia="zh-CN"/>
        </w:rPr>
        <w:t>1.3.2.12</w:t>
      </w:r>
      <w:r>
        <w:rPr>
          <w:rFonts w:hint="eastAsia"/>
        </w:rPr>
        <w:t>.1</w:t>
      </w:r>
      <w:r>
        <w:t>基本信息</w:t>
      </w:r>
    </w:p>
    <w:tbl>
      <w:tblPr>
        <w:tblStyle w:val="42"/>
        <w:tblW w:w="8353"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2"/>
        <w:gridCol w:w="66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新旧分户结转查询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368020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61" w:type="dxa"/>
            <w:shd w:val="clear" w:color="auto" w:fill="auto"/>
            <w:vAlign w:val="center"/>
          </w:tcPr>
          <w:p>
            <w:pPr>
              <w:rPr>
                <w:rFonts w:ascii="宋体" w:hAnsi="宋体"/>
                <w:kern w:val="0"/>
              </w:rPr>
            </w:pPr>
            <w:r>
              <w:rPr>
                <w:rFonts w:hint="eastAsia" w:ascii="宋体" w:hAnsi="宋体"/>
                <w:szCs w:val="22"/>
              </w:rPr>
              <w:t>本交易通常用于年初时查询新旧分户结转信息。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9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6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1.3.2.12</w:t>
      </w:r>
      <w:r>
        <w:rPr>
          <w:rFonts w:hint="eastAsia"/>
        </w:rPr>
        <w:t>.2操作界面</w:t>
      </w:r>
      <w:r>
        <w:t>及栏位说明</w:t>
      </w:r>
    </w:p>
    <w:p>
      <w:pPr>
        <w:pStyle w:val="18"/>
        <w:spacing w:after="0" w:line="240" w:lineRule="auto"/>
        <w:rPr>
          <w:rFonts w:ascii="宋体" w:hAnsi="宋体"/>
        </w:rPr>
      </w:pPr>
      <w:r>
        <w:rPr>
          <w:rFonts w:hint="eastAsia" w:ascii="宋体" w:hAnsi="宋体"/>
          <w:b/>
        </w:rPr>
        <w:t>操作界面：</w:t>
      </w:r>
    </w:p>
    <w:p>
      <w:pPr>
        <w:pStyle w:val="18"/>
        <w:spacing w:after="0" w:line="240" w:lineRule="auto"/>
        <w:jc w:val="left"/>
        <w:rPr>
          <w:rFonts w:ascii="宋体" w:hAnsi="宋体"/>
          <w:b/>
        </w:rPr>
      </w:pPr>
      <w:r>
        <w:rPr>
          <w:rFonts w:hint="eastAsia" w:ascii="宋体" w:hAnsi="宋体"/>
          <w:b/>
        </w:rPr>
        <w:drawing>
          <wp:inline distT="0" distB="0" distL="0" distR="0">
            <wp:extent cx="6115050" cy="43116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r>
        <w:rPr>
          <w:rFonts w:hint="eastAsia" w:ascii="宋体" w:hAnsi="宋体"/>
          <w:b/>
        </w:rPr>
        <w:t>栏位说明：</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7"/>
        <w:gridCol w:w="1704"/>
        <w:gridCol w:w="1277"/>
        <w:gridCol w:w="1276"/>
        <w:gridCol w:w="1134"/>
        <w:gridCol w:w="26"/>
        <w:gridCol w:w="1266"/>
        <w:gridCol w:w="22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0" w:type="dxa"/>
            <w:gridSpan w:val="2"/>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6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85"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5" w:type="dxa"/>
            <w:gridSpan w:val="8"/>
            <w:tcBorders>
              <w:top w:val="single" w:color="auto" w:sz="12" w:space="0"/>
              <w:bottom w:val="single" w:color="auto" w:sz="12" w:space="0"/>
            </w:tcBorders>
            <w:vAlign w:val="center"/>
          </w:tcPr>
          <w:p>
            <w:pPr>
              <w:pStyle w:val="12"/>
            </w:pPr>
            <w:r>
              <w:rPr>
                <w:rFonts w:hint="eastAsia"/>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top w:val="single" w:color="auto" w:sz="12" w:space="0"/>
            </w:tcBorders>
            <w:vAlign w:val="center"/>
          </w:tcPr>
          <w:p>
            <w:pPr>
              <w:pStyle w:val="69"/>
              <w:numPr>
                <w:ilvl w:val="0"/>
                <w:numId w:val="50"/>
              </w:numPr>
              <w:spacing w:line="240" w:lineRule="auto"/>
              <w:jc w:val="center"/>
              <w:rPr>
                <w:rFonts w:ascii="宋体" w:hAnsi="宋体"/>
                <w:b/>
              </w:rPr>
            </w:pPr>
          </w:p>
        </w:tc>
        <w:tc>
          <w:tcPr>
            <w:tcW w:w="170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机构代码</w:t>
            </w:r>
          </w:p>
        </w:tc>
        <w:tc>
          <w:tcPr>
            <w:tcW w:w="1277"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输入</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292" w:type="dxa"/>
            <w:gridSpan w:val="2"/>
            <w:tcBorders>
              <w:top w:val="single" w:color="auto" w:sz="12" w:space="0"/>
            </w:tcBorders>
            <w:vAlign w:val="center"/>
          </w:tcPr>
          <w:p>
            <w:pPr>
              <w:pStyle w:val="69"/>
              <w:spacing w:line="240" w:lineRule="auto"/>
              <w:jc w:val="center"/>
              <w:rPr>
                <w:rFonts w:ascii="宋体" w:hAnsi="宋体"/>
              </w:rPr>
            </w:pPr>
            <w:r>
              <w:rPr>
                <w:rFonts w:hint="eastAsia" w:ascii="宋体" w:hAnsi="宋体"/>
              </w:rPr>
              <w:t>本机构</w:t>
            </w:r>
          </w:p>
        </w:tc>
        <w:tc>
          <w:tcPr>
            <w:tcW w:w="2285" w:type="dxa"/>
            <w:tcBorders>
              <w:top w:val="single" w:color="auto" w:sz="12" w:space="0"/>
            </w:tcBorders>
            <w:vAlign w:val="center"/>
          </w:tcPr>
          <w:p>
            <w:pPr>
              <w:pStyle w:val="12"/>
            </w:pPr>
            <w:r>
              <w:rPr>
                <w:rFonts w:hint="eastAsia"/>
              </w:rPr>
              <w:t>可以修改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szCs w:val="21"/>
              </w:rPr>
            </w:pPr>
            <w:r>
              <w:rPr>
                <w:rFonts w:hint="eastAsia" w:ascii="宋体" w:hAnsi="宋体"/>
                <w:szCs w:val="21"/>
              </w:rPr>
              <w:t>科目号</w:t>
            </w:r>
          </w:p>
        </w:tc>
        <w:tc>
          <w:tcPr>
            <w:tcW w:w="1277" w:type="dxa"/>
            <w:vAlign w:val="center"/>
          </w:tcPr>
          <w:p>
            <w:pPr>
              <w:pStyle w:val="69"/>
              <w:spacing w:line="240" w:lineRule="auto"/>
              <w:jc w:val="center"/>
              <w:rPr>
                <w:rFonts w:ascii="宋体" w:hAnsi="宋体" w:cs="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12"/>
            </w:pPr>
            <w:r>
              <w:rPr>
                <w:rFonts w:hint="eastAsia"/>
              </w:rPr>
              <w:t>非必输：输入查询的科目号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vAlign w:val="center"/>
          </w:tcPr>
          <w:p>
            <w:pPr>
              <w:pStyle w:val="69"/>
              <w:numPr>
                <w:ilvl w:val="0"/>
                <w:numId w:val="50"/>
              </w:numPr>
              <w:spacing w:line="240" w:lineRule="auto"/>
              <w:jc w:val="center"/>
              <w:rPr>
                <w:rFonts w:ascii="宋体" w:hAnsi="宋体"/>
                <w:b/>
              </w:rPr>
            </w:pPr>
          </w:p>
        </w:tc>
        <w:tc>
          <w:tcPr>
            <w:tcW w:w="170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币种</w:t>
            </w:r>
          </w:p>
        </w:tc>
        <w:tc>
          <w:tcPr>
            <w:tcW w:w="1277" w:type="dxa"/>
            <w:tcBorders>
              <w:bottom w:val="single" w:color="auto" w:sz="12" w:space="0"/>
            </w:tcBorders>
            <w:vAlign w:val="center"/>
          </w:tcPr>
          <w:p>
            <w:pPr>
              <w:pStyle w:val="69"/>
              <w:spacing w:line="240" w:lineRule="auto"/>
              <w:jc w:val="center"/>
              <w:rPr>
                <w:rFonts w:ascii="宋体" w:hAnsi="宋体"/>
              </w:rPr>
            </w:pPr>
            <w:r>
              <w:rPr>
                <w:rFonts w:hint="eastAsia" w:ascii="宋体" w:hAnsi="宋体" w:cs="宋体"/>
              </w:rPr>
              <w:t>输入</w:t>
            </w:r>
          </w:p>
        </w:tc>
        <w:tc>
          <w:tcPr>
            <w:tcW w:w="1276"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列表框</w:t>
            </w:r>
          </w:p>
        </w:tc>
        <w:tc>
          <w:tcPr>
            <w:tcW w:w="1134" w:type="dxa"/>
            <w:tcBorders>
              <w:bottom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292" w:type="dxa"/>
            <w:gridSpan w:val="2"/>
            <w:tcBorders>
              <w:bottom w:val="single" w:color="auto" w:sz="12" w:space="0"/>
            </w:tcBorders>
            <w:vAlign w:val="center"/>
          </w:tcPr>
          <w:p>
            <w:pPr>
              <w:pStyle w:val="69"/>
              <w:spacing w:line="240" w:lineRule="auto"/>
              <w:jc w:val="center"/>
              <w:rPr>
                <w:rFonts w:ascii="宋体" w:hAnsi="宋体"/>
              </w:rPr>
            </w:pPr>
            <w:r>
              <w:rPr>
                <w:rFonts w:hint="eastAsia" w:ascii="宋体" w:hAnsi="宋体"/>
              </w:rPr>
              <w:t>人民币</w:t>
            </w:r>
          </w:p>
        </w:tc>
        <w:tc>
          <w:tcPr>
            <w:tcW w:w="2285" w:type="dxa"/>
            <w:tcBorders>
              <w:bottom w:val="single" w:color="auto" w:sz="12" w:space="0"/>
            </w:tcBorders>
            <w:vAlign w:val="center"/>
          </w:tcPr>
          <w:p>
            <w:pPr>
              <w:pStyle w:val="12"/>
            </w:pPr>
            <w:r>
              <w:rPr>
                <w:rFonts w:hint="eastAsia"/>
              </w:rPr>
              <w:t>反显，不可修改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5" w:type="dxa"/>
            <w:gridSpan w:val="8"/>
            <w:tcBorders>
              <w:top w:val="single" w:color="auto" w:sz="12" w:space="0"/>
              <w:bottom w:val="single" w:color="auto" w:sz="12" w:space="0"/>
            </w:tcBorders>
            <w:vAlign w:val="center"/>
          </w:tcPr>
          <w:p>
            <w:pPr>
              <w:pStyle w:val="12"/>
            </w:pPr>
            <w:r>
              <w:rPr>
                <w:rFonts w:hint="eastAsia"/>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top w:val="single" w:color="auto" w:sz="12" w:space="0"/>
            </w:tcBorders>
            <w:vAlign w:val="center"/>
          </w:tcPr>
          <w:p>
            <w:pPr>
              <w:pStyle w:val="69"/>
              <w:numPr>
                <w:ilvl w:val="0"/>
                <w:numId w:val="50"/>
              </w:numPr>
              <w:spacing w:line="240" w:lineRule="auto"/>
              <w:jc w:val="center"/>
              <w:rPr>
                <w:rFonts w:ascii="宋体" w:hAnsi="宋体"/>
                <w:b/>
              </w:rPr>
            </w:pPr>
          </w:p>
        </w:tc>
        <w:tc>
          <w:tcPr>
            <w:tcW w:w="1704"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原科目号</w:t>
            </w:r>
          </w:p>
        </w:tc>
        <w:tc>
          <w:tcPr>
            <w:tcW w:w="1277"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输出</w:t>
            </w:r>
          </w:p>
        </w:tc>
        <w:tc>
          <w:tcPr>
            <w:tcW w:w="1276" w:type="dxa"/>
            <w:tcBorders>
              <w:top w:val="single" w:color="auto" w:sz="12" w:space="0"/>
            </w:tcBorders>
          </w:tcPr>
          <w:p>
            <w:pPr>
              <w:jc w:val="center"/>
              <w:rPr>
                <w:rFonts w:ascii="宋体" w:hAnsi="宋体"/>
              </w:rPr>
            </w:pPr>
            <w:r>
              <w:rPr>
                <w:rFonts w:hint="eastAsia" w:ascii="宋体" w:hAnsi="宋体"/>
                <w:szCs w:val="22"/>
              </w:rPr>
              <w:t>表格项</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tcBorders>
              <w:top w:val="single" w:color="auto" w:sz="12" w:space="0"/>
            </w:tcBorders>
            <w:vAlign w:val="center"/>
          </w:tcPr>
          <w:p>
            <w:pPr>
              <w:pStyle w:val="69"/>
              <w:spacing w:line="240" w:lineRule="auto"/>
              <w:jc w:val="center"/>
              <w:rPr>
                <w:rFonts w:ascii="宋体" w:hAnsi="宋体"/>
              </w:rPr>
            </w:pPr>
          </w:p>
        </w:tc>
        <w:tc>
          <w:tcPr>
            <w:tcW w:w="2285"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币种</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原账号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余额方向</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原账户余额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账户名称</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新科目号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新账号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结转前余额方</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结转前余额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余额方向</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5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cs="宋体"/>
              </w:rPr>
              <w:t>结转后余额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tcPr>
          <w:p>
            <w:pPr>
              <w:jc w:val="center"/>
              <w:rPr>
                <w:rFonts w:ascii="宋体" w:hAnsi="宋体"/>
              </w:rPr>
            </w:pPr>
            <w:r>
              <w:rPr>
                <w:rFonts w:hint="eastAsia" w:ascii="宋体" w:hAnsi="宋体"/>
                <w:szCs w:val="22"/>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285" w:type="dxa"/>
            <w:vAlign w:val="center"/>
          </w:tcPr>
          <w:p>
            <w:pPr>
              <w:pStyle w:val="69"/>
              <w:spacing w:line="240" w:lineRule="auto"/>
              <w:jc w:val="center"/>
              <w:rPr>
                <w:rFonts w:ascii="宋体" w:hAnsi="宋体"/>
              </w:rPr>
            </w:pPr>
            <w:r>
              <w:rPr>
                <w:rFonts w:hint="eastAsia" w:ascii="宋体" w:hAnsi="宋体" w:cs="宋体"/>
              </w:rPr>
              <w:t>系统反显</w:t>
            </w:r>
          </w:p>
        </w:tc>
      </w:tr>
    </w:tbl>
    <w:p>
      <w:pPr>
        <w:pStyle w:val="6"/>
      </w:pPr>
      <w:r>
        <w:rPr>
          <w:rFonts w:hint="eastAsia"/>
          <w:lang w:eastAsia="zh-CN"/>
        </w:rPr>
        <w:t>1.3.2.12</w:t>
      </w:r>
      <w:r>
        <w:rPr>
          <w:rFonts w:hint="eastAsia"/>
        </w:rPr>
        <w:t>.3操作流程</w:t>
      </w:r>
    </w:p>
    <w:p>
      <w:pPr>
        <w:ind w:firstLine="432"/>
        <w:rPr>
          <w:rFonts w:ascii="宋体" w:hAnsi="宋体"/>
        </w:rPr>
      </w:pPr>
      <w:r>
        <w:rPr>
          <w:rFonts w:hint="eastAsia" w:ascii="宋体" w:hAnsi="宋体"/>
        </w:rPr>
        <w:t>柜员根据查询需要启动新旧分户结转查询交易，根据屏幕提示录入机构代码、科目号等要素，系统自动反显该分户的结转情况，查询结束后点击退出按钮退出本交易。</w:t>
      </w:r>
    </w:p>
    <w:p>
      <w:pPr>
        <w:ind w:firstLine="432"/>
        <w:rPr>
          <w:rFonts w:ascii="宋体" w:hAnsi="宋体"/>
        </w:rPr>
      </w:pPr>
    </w:p>
    <w:p>
      <w:pPr>
        <w:pStyle w:val="5"/>
      </w:pPr>
      <w:r>
        <w:rPr>
          <w:rFonts w:hint="eastAsia"/>
          <w:lang w:eastAsia="zh-CN"/>
        </w:rPr>
        <w:t>1.3.2.13</w:t>
      </w:r>
      <w:r>
        <w:rPr>
          <w:rFonts w:hint="eastAsia"/>
        </w:rPr>
        <w:t>清算资金账户余额实时查询</w:t>
      </w:r>
    </w:p>
    <w:p>
      <w:pPr>
        <w:pStyle w:val="6"/>
      </w:pPr>
      <w:r>
        <w:rPr>
          <w:rFonts w:hint="eastAsia"/>
          <w:lang w:eastAsia="zh-CN"/>
        </w:rPr>
        <w:t>1.3.2.13</w:t>
      </w:r>
      <w:r>
        <w:rPr>
          <w:rFonts w:hint="eastAsia"/>
        </w:rPr>
        <w:t>.1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清算资金账户余额实时查询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cs="宋体"/>
              </w:rPr>
            </w:pPr>
            <w:r>
              <w:rPr>
                <w:rFonts w:hint="eastAsia" w:ascii="宋体" w:hAnsi="宋体" w:cs="宋体"/>
              </w:rPr>
              <w:t>360580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rPr>
                <w:rFonts w:ascii="宋体" w:hAnsi="宋体"/>
              </w:rPr>
            </w:pPr>
            <w:r>
              <w:rPr>
                <w:rFonts w:hint="eastAsia" w:ascii="宋体" w:hAnsi="宋体"/>
                <w:szCs w:val="22"/>
              </w:rPr>
              <w:t>本交易主要用于实时查询总行清算资金余额。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r>
              <w:rPr>
                <w:rFonts w:hint="eastAsia" w:ascii="宋体" w:hAnsi="宋体"/>
                <w:szCs w:val="21"/>
              </w:rPr>
              <w:t>及总行核算中心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6"/>
      </w:pPr>
      <w:r>
        <w:rPr>
          <w:rFonts w:hint="eastAsia"/>
          <w:lang w:eastAsia="zh-CN"/>
        </w:rPr>
        <w:t>1.3.2.13</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line="240" w:lineRule="auto"/>
        <w:rPr>
          <w:rFonts w:ascii="宋体" w:hAnsi="宋体"/>
          <w:b/>
        </w:rPr>
      </w:pPr>
      <w:r>
        <w:rPr>
          <w:rFonts w:hint="eastAsia" w:ascii="宋体" w:hAnsi="宋体"/>
          <w:b/>
        </w:rPr>
        <w:t>栏位说明：</w:t>
      </w:r>
    </w:p>
    <w:tbl>
      <w:tblPr>
        <w:tblStyle w:val="42"/>
        <w:tblW w:w="95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6"/>
        <w:gridCol w:w="1072"/>
        <w:gridCol w:w="1276"/>
        <w:gridCol w:w="1276"/>
        <w:gridCol w:w="1134"/>
        <w:gridCol w:w="1290"/>
        <w:gridCol w:w="281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8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072"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813"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47"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86" w:type="dxa"/>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01</w:t>
            </w:r>
          </w:p>
        </w:tc>
        <w:tc>
          <w:tcPr>
            <w:tcW w:w="1072"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cs="宋体"/>
              </w:rPr>
              <w:t>机构代码</w:t>
            </w:r>
          </w:p>
        </w:tc>
        <w:tc>
          <w:tcPr>
            <w:tcW w:w="1276"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cs="宋体"/>
              </w:rPr>
              <w:t>输入</w:t>
            </w:r>
          </w:p>
        </w:tc>
        <w:tc>
          <w:tcPr>
            <w:tcW w:w="1276"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cs="宋体"/>
              </w:rPr>
              <w:t>文本框</w:t>
            </w:r>
          </w:p>
        </w:tc>
        <w:tc>
          <w:tcPr>
            <w:tcW w:w="1134"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cs="宋体"/>
              </w:rPr>
              <w:t>字符型</w:t>
            </w:r>
          </w:p>
        </w:tc>
        <w:tc>
          <w:tcPr>
            <w:tcW w:w="1290" w:type="dxa"/>
            <w:tcBorders>
              <w:top w:val="single" w:color="auto" w:sz="12" w:space="0"/>
              <w:bottom w:val="single" w:color="auto" w:sz="12" w:space="0"/>
            </w:tcBorders>
            <w:vAlign w:val="center"/>
          </w:tcPr>
          <w:p>
            <w:pPr>
              <w:pStyle w:val="69"/>
              <w:spacing w:line="240" w:lineRule="auto"/>
              <w:jc w:val="center"/>
              <w:rPr>
                <w:rFonts w:ascii="宋体" w:hAnsi="宋体"/>
              </w:rPr>
            </w:pPr>
            <w:r>
              <w:rPr>
                <w:rFonts w:hint="eastAsia" w:ascii="宋体" w:hAnsi="宋体" w:cs="宋体"/>
              </w:rPr>
              <w:t>本机构</w:t>
            </w:r>
          </w:p>
        </w:tc>
        <w:tc>
          <w:tcPr>
            <w:tcW w:w="2813" w:type="dxa"/>
            <w:tcBorders>
              <w:top w:val="single" w:color="auto" w:sz="12" w:space="0"/>
              <w:bottom w:val="single" w:color="auto" w:sz="12" w:space="0"/>
            </w:tcBorders>
            <w:vAlign w:val="center"/>
          </w:tcPr>
          <w:p>
            <w:pPr>
              <w:pStyle w:val="69"/>
              <w:spacing w:line="240" w:lineRule="auto"/>
              <w:rPr>
                <w:rFonts w:ascii="宋体" w:hAnsi="宋体"/>
              </w:rPr>
            </w:pPr>
            <w:r>
              <w:rPr>
                <w:rFonts w:hint="eastAsia" w:ascii="宋体" w:hAnsi="宋体"/>
              </w:rPr>
              <w:t>必输字段，输入9位机构代码，默认本机构。可以输入下级机构代码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47" w:type="dxa"/>
            <w:gridSpan w:val="7"/>
            <w:tcBorders>
              <w:top w:val="single" w:color="auto" w:sz="12" w:space="0"/>
              <w:bottom w:val="single" w:color="auto" w:sz="12" w:space="0"/>
            </w:tcBorders>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86" w:type="dxa"/>
            <w:tcBorders>
              <w:top w:val="single" w:color="auto" w:sz="12" w:space="0"/>
            </w:tcBorders>
            <w:vAlign w:val="center"/>
          </w:tcPr>
          <w:p>
            <w:pPr>
              <w:pStyle w:val="69"/>
              <w:spacing w:line="240" w:lineRule="auto"/>
              <w:jc w:val="center"/>
              <w:rPr>
                <w:rFonts w:ascii="宋体" w:hAnsi="宋体"/>
                <w:b/>
              </w:rPr>
            </w:pPr>
            <w:r>
              <w:rPr>
                <w:rFonts w:hint="eastAsia" w:ascii="宋体" w:hAnsi="宋体"/>
                <w:b/>
              </w:rPr>
              <w:t>02</w:t>
            </w:r>
          </w:p>
        </w:tc>
        <w:tc>
          <w:tcPr>
            <w:tcW w:w="107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金额</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输出</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数值型</w:t>
            </w:r>
          </w:p>
        </w:tc>
        <w:tc>
          <w:tcPr>
            <w:tcW w:w="1290" w:type="dxa"/>
            <w:tcBorders>
              <w:top w:val="single" w:color="auto" w:sz="12" w:space="0"/>
            </w:tcBorders>
            <w:vAlign w:val="center"/>
          </w:tcPr>
          <w:p>
            <w:pPr>
              <w:pStyle w:val="69"/>
              <w:spacing w:line="240" w:lineRule="auto"/>
              <w:jc w:val="center"/>
              <w:rPr>
                <w:rFonts w:ascii="宋体" w:hAnsi="宋体"/>
              </w:rPr>
            </w:pPr>
          </w:p>
        </w:tc>
        <w:tc>
          <w:tcPr>
            <w:tcW w:w="2813" w:type="dxa"/>
            <w:tcBorders>
              <w:top w:val="single" w:color="auto" w:sz="12" w:space="0"/>
            </w:tcBorders>
            <w:vAlign w:val="center"/>
          </w:tcPr>
          <w:p>
            <w:pPr>
              <w:pStyle w:val="69"/>
              <w:spacing w:line="240" w:lineRule="auto"/>
              <w:jc w:val="center"/>
              <w:rPr>
                <w:rFonts w:ascii="宋体" w:hAnsi="宋体"/>
              </w:rPr>
            </w:pPr>
          </w:p>
        </w:tc>
      </w:tr>
    </w:tbl>
    <w:p>
      <w:pPr>
        <w:pStyle w:val="6"/>
      </w:pPr>
      <w:r>
        <w:rPr>
          <w:rFonts w:hint="eastAsia"/>
          <w:lang w:eastAsia="zh-CN"/>
        </w:rPr>
        <w:t>1.3.2.13</w:t>
      </w:r>
      <w:r>
        <w:rPr>
          <w:rFonts w:hint="eastAsia"/>
        </w:rPr>
        <w:t>.3操作流程</w:t>
      </w:r>
    </w:p>
    <w:p>
      <w:pPr>
        <w:ind w:firstLine="432"/>
        <w:rPr>
          <w:rFonts w:ascii="宋体" w:hAnsi="宋体"/>
        </w:rPr>
      </w:pPr>
      <w:r>
        <w:rPr>
          <w:rFonts w:hint="eastAsia" w:ascii="宋体" w:hAnsi="宋体"/>
        </w:rPr>
        <w:t>柜员根据查询需要启动清算资金账户余额实时查询交易，根据屏幕提示录入机构代码，提交后系统自动反显该机构清算资金账户的实时余额，查询结束后点击退出按钮退出本交易。</w:t>
      </w:r>
    </w:p>
    <w:p>
      <w:pPr>
        <w:pStyle w:val="6"/>
      </w:pPr>
      <w:r>
        <w:rPr>
          <w:rFonts w:hint="eastAsia"/>
          <w:lang w:eastAsia="zh-CN"/>
        </w:rPr>
        <w:t>1.3.2.13</w:t>
      </w:r>
      <w:r>
        <w:rPr>
          <w:rFonts w:hint="eastAsia"/>
        </w:rPr>
        <w:t>.4注意事项</w:t>
      </w:r>
    </w:p>
    <w:p>
      <w:pPr>
        <w:ind w:firstLine="420" w:firstLineChars="200"/>
        <w:rPr>
          <w:rFonts w:ascii="宋体" w:hAnsi="宋体"/>
        </w:rPr>
      </w:pPr>
      <w:r>
        <w:rPr>
          <w:rFonts w:hint="eastAsia" w:ascii="宋体" w:hAnsi="宋体"/>
        </w:rPr>
        <w:t>1．</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中心可查询辖内任意总行的清算资金实时余额。</w:t>
      </w:r>
    </w:p>
    <w:p>
      <w:pPr>
        <w:ind w:firstLine="420" w:firstLineChars="200"/>
        <w:rPr>
          <w:rFonts w:ascii="宋体" w:hAnsi="宋体"/>
        </w:rPr>
      </w:pPr>
      <w:r>
        <w:rPr>
          <w:rFonts w:hint="eastAsia" w:ascii="宋体" w:hAnsi="宋体"/>
        </w:rPr>
        <w:t>2．各总</w:t>
      </w:r>
      <w:r>
        <w:rPr>
          <w:rFonts w:ascii="宋体" w:hAnsi="宋体"/>
        </w:rPr>
        <w:t>行</w:t>
      </w:r>
      <w:r>
        <w:rPr>
          <w:rFonts w:hint="eastAsia" w:ascii="宋体" w:hAnsi="宋体"/>
        </w:rPr>
        <w:t>只可按其本级机构代码实时查询其清算资金余额。</w:t>
      </w:r>
    </w:p>
    <w:p>
      <w:pPr>
        <w:ind w:firstLine="420" w:firstLineChars="200"/>
        <w:rPr>
          <w:rFonts w:ascii="宋体" w:hAnsi="宋体"/>
        </w:rPr>
      </w:pPr>
    </w:p>
    <w:p>
      <w:pPr>
        <w:ind w:firstLine="420" w:firstLineChars="200"/>
        <w:rPr>
          <w:rFonts w:ascii="宋体" w:hAnsi="宋体"/>
        </w:rPr>
      </w:pPr>
    </w:p>
    <w:p>
      <w:pPr>
        <w:pStyle w:val="5"/>
      </w:pPr>
      <w:r>
        <w:rPr>
          <w:rFonts w:hint="eastAsia"/>
          <w:lang w:eastAsia="zh-CN"/>
        </w:rPr>
        <w:t>1.3.2.14</w:t>
      </w:r>
      <w:r>
        <w:rPr>
          <w:rFonts w:hint="eastAsia"/>
        </w:rPr>
        <w:t>打印满页账</w:t>
      </w:r>
    </w:p>
    <w:p>
      <w:pPr>
        <w:pStyle w:val="6"/>
      </w:pPr>
      <w:r>
        <w:rPr>
          <w:rFonts w:hint="eastAsia"/>
          <w:lang w:eastAsia="zh-CN"/>
        </w:rPr>
        <w:t>1.3.2.14</w:t>
      </w:r>
      <w:r>
        <w:rPr>
          <w:rFonts w:hint="eastAsia"/>
        </w:rPr>
        <w:t>.1</w:t>
      </w:r>
      <w:r>
        <w:t>基本信息</w:t>
      </w:r>
    </w:p>
    <w:tbl>
      <w:tblPr>
        <w:tblStyle w:val="42"/>
        <w:tblW w:w="822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45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打印满页账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456" w:type="dxa"/>
            <w:shd w:val="clear" w:color="auto" w:fill="auto"/>
            <w:vAlign w:val="center"/>
          </w:tcPr>
          <w:p>
            <w:pPr>
              <w:pStyle w:val="69"/>
              <w:spacing w:line="240" w:lineRule="auto"/>
              <w:rPr>
                <w:rFonts w:ascii="宋体" w:hAnsi="宋体" w:cs="宋体"/>
              </w:rPr>
            </w:pPr>
            <w:r>
              <w:rPr>
                <w:rFonts w:hint="eastAsia" w:ascii="宋体" w:hAnsi="宋体" w:cs="宋体"/>
              </w:rPr>
              <w:t>360112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456" w:type="dxa"/>
            <w:shd w:val="clear" w:color="auto" w:fill="auto"/>
            <w:vAlign w:val="center"/>
          </w:tcPr>
          <w:p>
            <w:pPr>
              <w:rPr>
                <w:rFonts w:ascii="宋体" w:hAnsi="宋体"/>
                <w:kern w:val="0"/>
              </w:rPr>
            </w:pPr>
            <w:r>
              <w:rPr>
                <w:rFonts w:hint="eastAsia" w:ascii="宋体" w:hAnsi="宋体" w:cs="宋体"/>
                <w:szCs w:val="22"/>
              </w:rPr>
              <w:t>本交易用于打印内部账满页账。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456" w:type="dxa"/>
            <w:shd w:val="clear" w:color="auto" w:fill="auto"/>
            <w:vAlign w:val="center"/>
          </w:tcPr>
          <w:p>
            <w:pPr>
              <w:pStyle w:val="69"/>
              <w:spacing w:line="240" w:lineRule="auto"/>
              <w:rPr>
                <w:rFonts w:ascii="宋体" w:hAnsi="宋体"/>
                <w:szCs w:val="21"/>
              </w:rPr>
            </w:pPr>
            <w:r>
              <w:rPr>
                <w:rFonts w:hint="eastAsia" w:ascii="宋体" w:hAnsi="宋体"/>
                <w:szCs w:val="21"/>
              </w:rPr>
              <w:t>满页账</w:t>
            </w:r>
          </w:p>
        </w:tc>
      </w:tr>
    </w:tbl>
    <w:p>
      <w:pPr>
        <w:pStyle w:val="6"/>
      </w:pPr>
      <w:r>
        <w:rPr>
          <w:rFonts w:hint="eastAsia"/>
          <w:lang w:eastAsia="zh-CN"/>
        </w:rPr>
        <w:t>1.3.2.14</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p>
    <w:p>
      <w:pPr>
        <w:pStyle w:val="18"/>
        <w:spacing w:after="0" w:line="240" w:lineRule="auto"/>
        <w:rPr>
          <w:rFonts w:ascii="宋体" w:hAnsi="宋体"/>
          <w:b/>
        </w:rPr>
      </w:pPr>
      <w:r>
        <w:rPr>
          <w:rFonts w:hint="eastAsia" w:ascii="宋体" w:hAnsi="宋体"/>
          <w:b/>
        </w:rPr>
        <w:t>栏位说明：</w:t>
      </w:r>
    </w:p>
    <w:tbl>
      <w:tblPr>
        <w:tblStyle w:val="42"/>
        <w:tblW w:w="960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10"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本机构</w:t>
            </w:r>
          </w:p>
        </w:tc>
        <w:tc>
          <w:tcPr>
            <w:tcW w:w="2310" w:type="dxa"/>
            <w:vAlign w:val="center"/>
          </w:tcPr>
          <w:p>
            <w:pPr>
              <w:pStyle w:val="69"/>
              <w:spacing w:line="240" w:lineRule="auto"/>
              <w:rPr>
                <w:rFonts w:ascii="宋体" w:hAnsi="宋体"/>
                <w:szCs w:val="21"/>
              </w:rPr>
            </w:pPr>
            <w:r>
              <w:rPr>
                <w:rFonts w:hint="eastAsia" w:ascii="宋体" w:hAnsi="宋体"/>
                <w:szCs w:val="21"/>
              </w:rPr>
              <w:t>必输字段，可输下级机构代码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账别</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自营性</w:t>
            </w:r>
          </w:p>
        </w:tc>
        <w:tc>
          <w:tcPr>
            <w:tcW w:w="2310" w:type="dxa"/>
            <w:vAlign w:val="center"/>
          </w:tcPr>
          <w:p>
            <w:pPr>
              <w:pStyle w:val="69"/>
              <w:spacing w:line="240" w:lineRule="auto"/>
              <w:rPr>
                <w:rFonts w:ascii="宋体" w:hAnsi="宋体"/>
                <w:szCs w:val="21"/>
              </w:rPr>
            </w:pPr>
            <w:r>
              <w:rPr>
                <w:rFonts w:hint="eastAsia" w:ascii="宋体" w:hAnsi="宋体"/>
                <w:szCs w:val="21"/>
              </w:rPr>
              <w:t>反显，列表选择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310" w:type="dxa"/>
            <w:vAlign w:val="center"/>
          </w:tcPr>
          <w:p>
            <w:pPr>
              <w:pStyle w:val="69"/>
              <w:spacing w:line="240" w:lineRule="auto"/>
              <w:rPr>
                <w:rFonts w:ascii="宋体" w:hAnsi="宋体"/>
                <w:szCs w:val="21"/>
              </w:rPr>
            </w:pPr>
            <w:r>
              <w:rPr>
                <w:rFonts w:hint="eastAsia" w:ascii="宋体" w:hAnsi="宋体"/>
                <w:szCs w:val="21"/>
              </w:rPr>
              <w:t>反显，列表选择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账类</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表外</w:t>
            </w:r>
          </w:p>
        </w:tc>
        <w:tc>
          <w:tcPr>
            <w:tcW w:w="2310" w:type="dxa"/>
            <w:vAlign w:val="center"/>
          </w:tcPr>
          <w:p>
            <w:pPr>
              <w:pStyle w:val="69"/>
              <w:spacing w:line="240" w:lineRule="auto"/>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10" w:type="dxa"/>
            <w:vAlign w:val="center"/>
          </w:tcPr>
          <w:p>
            <w:pPr>
              <w:pStyle w:val="69"/>
              <w:spacing w:line="240" w:lineRule="auto"/>
              <w:rPr>
                <w:rFonts w:ascii="宋体" w:hAnsi="宋体"/>
                <w:szCs w:val="21"/>
              </w:rPr>
            </w:pPr>
            <w:r>
              <w:rPr>
                <w:rFonts w:hint="eastAsia" w:ascii="宋体" w:hAnsi="宋体"/>
                <w:szCs w:val="21"/>
              </w:rPr>
              <w:t>选择输入，输入打印指定账户满页账页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科目号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10" w:type="dxa"/>
            <w:vAlign w:val="center"/>
          </w:tcPr>
          <w:p>
            <w:pPr>
              <w:pStyle w:val="69"/>
              <w:spacing w:line="240" w:lineRule="auto"/>
              <w:rPr>
                <w:rFonts w:ascii="宋体" w:hAnsi="宋体"/>
                <w:szCs w:val="21"/>
              </w:rPr>
            </w:pPr>
            <w:r>
              <w:rPr>
                <w:rFonts w:hint="eastAsia" w:ascii="宋体" w:hAnsi="宋体"/>
                <w:szCs w:val="21"/>
              </w:rPr>
              <w:t>选择输入，输入打印指定科目满页账页</w:t>
            </w:r>
          </w:p>
        </w:tc>
      </w:tr>
    </w:tbl>
    <w:p>
      <w:pPr>
        <w:pStyle w:val="6"/>
      </w:pPr>
      <w:r>
        <w:rPr>
          <w:rFonts w:hint="eastAsia"/>
          <w:lang w:eastAsia="zh-CN"/>
        </w:rPr>
        <w:t>1.3.2.14</w:t>
      </w:r>
      <w:r>
        <w:rPr>
          <w:rFonts w:hint="eastAsia"/>
        </w:rPr>
        <w:t>.3操作流程</w:t>
      </w:r>
    </w:p>
    <w:p>
      <w:pPr>
        <w:ind w:firstLine="432"/>
        <w:rPr>
          <w:rFonts w:ascii="宋体" w:hAnsi="宋体"/>
        </w:rPr>
      </w:pPr>
      <w:r>
        <w:rPr>
          <w:rFonts w:hint="eastAsia" w:ascii="宋体" w:hAnsi="宋体"/>
        </w:rPr>
        <w:t>柜员根据打印需要启动打印满页账交易，根据屏幕提示录入机构代码、账类、账号、科目号等要素，提交后系统提示是否打印满页账（Y/N），选择“Y”确认打印，打印结束后点击退出按钮退出本交易。</w:t>
      </w:r>
    </w:p>
    <w:p>
      <w:pPr>
        <w:pStyle w:val="6"/>
      </w:pPr>
      <w:r>
        <w:rPr>
          <w:rFonts w:hint="eastAsia"/>
          <w:lang w:eastAsia="zh-CN"/>
        </w:rPr>
        <w:t>1.3.2.14</w:t>
      </w:r>
      <w:r>
        <w:rPr>
          <w:rFonts w:hint="eastAsia"/>
        </w:rPr>
        <w:t>.4注意事项</w:t>
      </w:r>
    </w:p>
    <w:p>
      <w:pPr>
        <w:ind w:firstLine="420" w:firstLineChars="200"/>
        <w:rPr>
          <w:rFonts w:ascii="宋体" w:hAnsi="宋体"/>
        </w:rPr>
      </w:pPr>
      <w:r>
        <w:rPr>
          <w:rFonts w:hint="eastAsia" w:ascii="宋体" w:hAnsi="宋体"/>
        </w:rPr>
        <w:t>1．当科目号及账号不输入时，系统自动打印所有满页账账页。</w:t>
      </w:r>
    </w:p>
    <w:p>
      <w:pPr>
        <w:ind w:firstLine="420" w:firstLineChars="200"/>
        <w:rPr>
          <w:rFonts w:ascii="宋体" w:hAnsi="宋体"/>
        </w:rPr>
      </w:pPr>
      <w:r>
        <w:rPr>
          <w:rFonts w:hint="eastAsia" w:ascii="宋体" w:hAnsi="宋体"/>
        </w:rPr>
        <w:t>2．此交易执行一次后，系统中自动清空已执行的满页账数据，通过此交易无法进行重复打印，只能通过重打账页（360114）进行打印。</w:t>
      </w:r>
    </w:p>
    <w:p>
      <w:pPr>
        <w:ind w:firstLine="420" w:firstLineChars="200"/>
        <w:rPr>
          <w:rFonts w:ascii="宋体" w:hAnsi="宋体"/>
        </w:rPr>
      </w:pPr>
      <w:r>
        <w:rPr>
          <w:rFonts w:hint="eastAsia" w:ascii="宋体" w:hAnsi="宋体"/>
        </w:rPr>
        <w:t>3．本交易仅支持本年的满页账打印，上年满页账通过打印历史满页账（360712）交易打印。</w:t>
      </w:r>
    </w:p>
    <w:p>
      <w:pPr>
        <w:ind w:firstLine="420" w:firstLineChars="200"/>
        <w:rPr>
          <w:rFonts w:ascii="宋体" w:hAnsi="宋体"/>
        </w:rPr>
      </w:pPr>
    </w:p>
    <w:p>
      <w:pPr>
        <w:pStyle w:val="5"/>
      </w:pPr>
      <w:r>
        <w:rPr>
          <w:rFonts w:hint="eastAsia"/>
          <w:lang w:eastAsia="zh-CN"/>
        </w:rPr>
        <w:t>1.3.2.15</w:t>
      </w:r>
      <w:r>
        <w:rPr>
          <w:rFonts w:hint="eastAsia"/>
        </w:rPr>
        <w:t>打印未满页账</w:t>
      </w:r>
    </w:p>
    <w:p>
      <w:pPr>
        <w:pStyle w:val="6"/>
      </w:pPr>
      <w:r>
        <w:rPr>
          <w:rFonts w:hint="eastAsia"/>
          <w:lang w:eastAsia="zh-CN"/>
        </w:rPr>
        <w:t>1.3.2.15</w:t>
      </w:r>
      <w:r>
        <w:rPr>
          <w:rFonts w:hint="eastAsia"/>
        </w:rPr>
        <w:t>.1</w:t>
      </w:r>
      <w:r>
        <w:t>基本信息</w:t>
      </w:r>
    </w:p>
    <w:tbl>
      <w:tblPr>
        <w:tblStyle w:val="42"/>
        <w:tblW w:w="830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打印未满页账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29" w:type="dxa"/>
            <w:shd w:val="clear" w:color="auto" w:fill="auto"/>
            <w:vAlign w:val="center"/>
          </w:tcPr>
          <w:p>
            <w:pPr>
              <w:pStyle w:val="69"/>
              <w:spacing w:line="240" w:lineRule="auto"/>
              <w:rPr>
                <w:rFonts w:ascii="宋体" w:hAnsi="宋体" w:cs="宋体"/>
              </w:rPr>
            </w:pPr>
            <w:r>
              <w:rPr>
                <w:rFonts w:hint="eastAsia" w:ascii="宋体" w:hAnsi="宋体" w:cs="宋体"/>
              </w:rPr>
              <w:t>360113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29" w:type="dxa"/>
            <w:shd w:val="clear" w:color="auto" w:fill="auto"/>
            <w:vAlign w:val="center"/>
          </w:tcPr>
          <w:p>
            <w:pPr>
              <w:rPr>
                <w:rFonts w:ascii="宋体" w:hAnsi="宋体"/>
                <w:kern w:val="0"/>
              </w:rPr>
            </w:pPr>
            <w:r>
              <w:rPr>
                <w:rFonts w:hint="eastAsia" w:ascii="宋体" w:hAnsi="宋体" w:cs="宋体"/>
                <w:szCs w:val="22"/>
              </w:rPr>
              <w:t>本交易用于打印内部账未满页账。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29" w:type="dxa"/>
            <w:shd w:val="clear" w:color="auto" w:fill="auto"/>
            <w:vAlign w:val="center"/>
          </w:tcPr>
          <w:p>
            <w:pPr>
              <w:pStyle w:val="69"/>
              <w:spacing w:line="240" w:lineRule="auto"/>
              <w:rPr>
                <w:rFonts w:ascii="宋体" w:hAnsi="宋体"/>
                <w:szCs w:val="21"/>
              </w:rPr>
            </w:pPr>
            <w:r>
              <w:rPr>
                <w:rFonts w:hint="eastAsia" w:ascii="宋体" w:hAnsi="宋体"/>
                <w:szCs w:val="21"/>
              </w:rPr>
              <w:t>未满页账</w:t>
            </w:r>
          </w:p>
        </w:tc>
      </w:tr>
    </w:tbl>
    <w:p>
      <w:pPr>
        <w:pStyle w:val="6"/>
      </w:pPr>
      <w:r>
        <w:rPr>
          <w:rFonts w:hint="eastAsia"/>
          <w:lang w:eastAsia="zh-CN"/>
        </w:rPr>
        <w:t>1.3.2.15</w:t>
      </w:r>
      <w:r>
        <w:rPr>
          <w:rFonts w:hint="eastAsia"/>
        </w:rPr>
        <w:t>.2操作界面</w:t>
      </w:r>
      <w:r>
        <w:t>及栏位说明</w:t>
      </w:r>
    </w:p>
    <w:p>
      <w:pPr>
        <w:pStyle w:val="18"/>
        <w:spacing w:after="0" w:line="240" w:lineRule="auto"/>
        <w:rPr>
          <w:rFonts w:ascii="宋体" w:hAnsi="宋体"/>
        </w:rPr>
      </w:pPr>
      <w:r>
        <w:rPr>
          <w:rFonts w:hint="eastAsia" w:ascii="宋体" w:hAnsi="宋体"/>
          <w:b/>
        </w:rPr>
        <w:t>操作界面</w:t>
      </w:r>
      <w:r>
        <w:rPr>
          <w:rFonts w:hint="eastAsia" w:ascii="宋体" w:hAnsi="宋体"/>
        </w:rPr>
        <w:t>：</w:t>
      </w:r>
    </w:p>
    <w:p>
      <w:pPr>
        <w:pStyle w:val="18"/>
        <w:spacing w:after="0" w:line="240" w:lineRule="auto"/>
        <w:jc w:val="center"/>
        <w:rPr>
          <w:rFonts w:ascii="宋体" w:hAnsi="宋体"/>
        </w:rPr>
      </w:pPr>
      <w:r>
        <w:rPr>
          <w:rFonts w:hint="eastAsia" w:ascii="宋体" w:hAnsi="宋体"/>
        </w:rPr>
        <w:drawing>
          <wp:inline distT="0" distB="0" distL="0" distR="0">
            <wp:extent cx="6115050" cy="4311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jc w:val="center"/>
        <w:rPr>
          <w:rFonts w:ascii="宋体" w:hAnsi="宋体"/>
        </w:rPr>
      </w:pPr>
    </w:p>
    <w:p>
      <w:pPr>
        <w:pStyle w:val="18"/>
        <w:spacing w:after="0" w:line="240" w:lineRule="auto"/>
        <w:rPr>
          <w:rFonts w:ascii="宋体" w:hAnsi="宋体"/>
          <w:b/>
        </w:rPr>
      </w:pPr>
      <w:r>
        <w:rPr>
          <w:rFonts w:hint="eastAsia" w:ascii="宋体" w:hAnsi="宋体"/>
          <w:b/>
        </w:rPr>
        <w:t>栏位说明：</w:t>
      </w:r>
    </w:p>
    <w:tbl>
      <w:tblPr>
        <w:tblStyle w:val="42"/>
        <w:tblW w:w="97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4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08"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01</w:t>
            </w:r>
          </w:p>
        </w:tc>
        <w:tc>
          <w:tcPr>
            <w:tcW w:w="1709"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本机构</w:t>
            </w:r>
          </w:p>
        </w:tc>
        <w:tc>
          <w:tcPr>
            <w:tcW w:w="2408" w:type="dxa"/>
            <w:vAlign w:val="center"/>
          </w:tcPr>
          <w:p>
            <w:pPr>
              <w:pStyle w:val="69"/>
              <w:spacing w:line="240" w:lineRule="auto"/>
              <w:rPr>
                <w:rFonts w:ascii="宋体" w:hAnsi="宋体"/>
                <w:szCs w:val="21"/>
              </w:rPr>
            </w:pPr>
            <w:r>
              <w:rPr>
                <w:rFonts w:hint="eastAsia" w:ascii="宋体" w:hAnsi="宋体"/>
                <w:szCs w:val="21"/>
              </w:rPr>
              <w:t>选输字段，可输下级机构代码。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02</w:t>
            </w:r>
          </w:p>
        </w:tc>
        <w:tc>
          <w:tcPr>
            <w:tcW w:w="1709" w:type="dxa"/>
            <w:vAlign w:val="center"/>
          </w:tcPr>
          <w:p>
            <w:pPr>
              <w:pStyle w:val="69"/>
              <w:spacing w:line="240" w:lineRule="auto"/>
              <w:jc w:val="center"/>
              <w:rPr>
                <w:rFonts w:ascii="宋体" w:hAnsi="宋体"/>
                <w:szCs w:val="21"/>
              </w:rPr>
            </w:pPr>
            <w:r>
              <w:rPr>
                <w:rFonts w:hint="eastAsia" w:ascii="宋体" w:hAnsi="宋体"/>
                <w:szCs w:val="21"/>
              </w:rPr>
              <w:t>账别</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自营性</w:t>
            </w:r>
          </w:p>
        </w:tc>
        <w:tc>
          <w:tcPr>
            <w:tcW w:w="2408" w:type="dxa"/>
            <w:vAlign w:val="center"/>
          </w:tcPr>
          <w:p>
            <w:pPr>
              <w:pStyle w:val="69"/>
              <w:spacing w:line="240" w:lineRule="auto"/>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03</w:t>
            </w: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408" w:type="dxa"/>
            <w:vAlign w:val="center"/>
          </w:tcPr>
          <w:p>
            <w:pPr>
              <w:pStyle w:val="69"/>
              <w:spacing w:line="240" w:lineRule="auto"/>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04</w:t>
            </w:r>
          </w:p>
        </w:tc>
        <w:tc>
          <w:tcPr>
            <w:tcW w:w="1709" w:type="dxa"/>
            <w:vAlign w:val="center"/>
          </w:tcPr>
          <w:p>
            <w:pPr>
              <w:pStyle w:val="69"/>
              <w:spacing w:line="240" w:lineRule="auto"/>
              <w:jc w:val="center"/>
              <w:rPr>
                <w:rFonts w:ascii="宋体" w:hAnsi="宋体"/>
                <w:szCs w:val="21"/>
              </w:rPr>
            </w:pPr>
            <w:r>
              <w:rPr>
                <w:rFonts w:hint="eastAsia" w:ascii="宋体" w:hAnsi="宋体"/>
                <w:szCs w:val="21"/>
              </w:rPr>
              <w:t>账类</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表外</w:t>
            </w:r>
          </w:p>
        </w:tc>
        <w:tc>
          <w:tcPr>
            <w:tcW w:w="2408" w:type="dxa"/>
            <w:vAlign w:val="center"/>
          </w:tcPr>
          <w:p>
            <w:pPr>
              <w:pStyle w:val="69"/>
              <w:spacing w:line="240" w:lineRule="auto"/>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05</w:t>
            </w: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408" w:type="dxa"/>
            <w:vAlign w:val="center"/>
          </w:tcPr>
          <w:p>
            <w:pPr>
              <w:pStyle w:val="69"/>
              <w:spacing w:line="240" w:lineRule="auto"/>
              <w:rPr>
                <w:rFonts w:ascii="宋体" w:hAnsi="宋体"/>
                <w:szCs w:val="21"/>
              </w:rPr>
            </w:pPr>
            <w:r>
              <w:rPr>
                <w:rFonts w:hint="eastAsia" w:ascii="宋体" w:hAnsi="宋体"/>
                <w:szCs w:val="21"/>
              </w:rPr>
              <w:t>选输字段，输入打印指定账户账页。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06</w:t>
            </w:r>
          </w:p>
        </w:tc>
        <w:tc>
          <w:tcPr>
            <w:tcW w:w="1709" w:type="dxa"/>
            <w:vAlign w:val="center"/>
          </w:tcPr>
          <w:p>
            <w:pPr>
              <w:pStyle w:val="69"/>
              <w:spacing w:line="240" w:lineRule="auto"/>
              <w:jc w:val="center"/>
              <w:rPr>
                <w:rFonts w:ascii="宋体" w:hAnsi="宋体"/>
                <w:szCs w:val="21"/>
              </w:rPr>
            </w:pPr>
            <w:r>
              <w:rPr>
                <w:rFonts w:hint="eastAsia" w:ascii="宋体" w:hAnsi="宋体"/>
                <w:szCs w:val="21"/>
              </w:rPr>
              <w:t>科目号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408" w:type="dxa"/>
            <w:vAlign w:val="center"/>
          </w:tcPr>
          <w:p>
            <w:pPr>
              <w:pStyle w:val="69"/>
              <w:spacing w:line="240" w:lineRule="auto"/>
              <w:rPr>
                <w:rFonts w:ascii="宋体" w:hAnsi="宋体"/>
                <w:szCs w:val="21"/>
              </w:rPr>
            </w:pPr>
            <w:r>
              <w:rPr>
                <w:rFonts w:hint="eastAsia" w:ascii="宋体" w:hAnsi="宋体"/>
                <w:szCs w:val="21"/>
              </w:rPr>
              <w:t>选输字段，输入打印指定账户账页。</w:t>
            </w:r>
          </w:p>
        </w:tc>
      </w:tr>
    </w:tbl>
    <w:p>
      <w:pPr>
        <w:pStyle w:val="6"/>
        <w:spacing w:before="0" w:after="0" w:line="240" w:lineRule="auto"/>
        <w:rPr>
          <w:rFonts w:ascii="宋体" w:hAnsi="宋体"/>
          <w:szCs w:val="21"/>
        </w:rPr>
      </w:pPr>
      <w:r>
        <w:rPr>
          <w:rFonts w:hint="eastAsia"/>
          <w:lang w:eastAsia="zh-CN"/>
        </w:rPr>
        <w:t>1.3.2.15</w:t>
      </w:r>
      <w:r>
        <w:rPr>
          <w:rFonts w:hint="eastAsia" w:ascii="宋体" w:hAnsi="宋体"/>
          <w:szCs w:val="21"/>
        </w:rPr>
        <w:t>.3操作流程</w:t>
      </w:r>
    </w:p>
    <w:p>
      <w:pPr>
        <w:ind w:firstLine="432"/>
        <w:rPr>
          <w:rFonts w:ascii="宋体" w:hAnsi="宋体"/>
        </w:rPr>
      </w:pPr>
      <w:r>
        <w:rPr>
          <w:rFonts w:hint="eastAsia" w:ascii="宋体" w:hAnsi="宋体"/>
        </w:rPr>
        <w:t>柜员根据打印需要启动打印未满页账交易，根据屏幕提示录入机构代码、账别、账类、账号、科目号、起始日期，结束日期等要素，提交成功后，系统提示是否打印未满页账（Y/N）,点击Y进行打印，打印结束后点击退出按钮退出本交易。</w:t>
      </w:r>
    </w:p>
    <w:p>
      <w:pPr>
        <w:pStyle w:val="6"/>
      </w:pPr>
      <w:r>
        <w:rPr>
          <w:rFonts w:hint="eastAsia"/>
          <w:lang w:eastAsia="zh-CN"/>
        </w:rPr>
        <w:t>1.3.2.15</w:t>
      </w:r>
      <w:r>
        <w:rPr>
          <w:rFonts w:hint="eastAsia"/>
        </w:rPr>
        <w:t>.4注意事项</w:t>
      </w:r>
    </w:p>
    <w:p>
      <w:pPr>
        <w:ind w:firstLine="420" w:firstLineChars="200"/>
        <w:rPr>
          <w:rFonts w:ascii="宋体" w:hAnsi="宋体"/>
        </w:rPr>
      </w:pPr>
      <w:r>
        <w:rPr>
          <w:rFonts w:hint="eastAsia" w:ascii="宋体" w:hAnsi="宋体"/>
        </w:rPr>
        <w:t>1．当科目号及账号不输入时，系统自动打印所有未满页账。</w:t>
      </w:r>
    </w:p>
    <w:p>
      <w:pPr>
        <w:ind w:firstLine="420" w:firstLineChars="200"/>
        <w:rPr>
          <w:rFonts w:ascii="宋体" w:hAnsi="宋体"/>
        </w:rPr>
      </w:pPr>
      <w:r>
        <w:rPr>
          <w:rFonts w:hint="eastAsia" w:ascii="宋体" w:hAnsi="宋体"/>
        </w:rPr>
        <w:t>2．本交易仅支持本年的未满页账打印，上年满页账通过打印历史未满页账（360714）交易打印。</w:t>
      </w:r>
    </w:p>
    <w:p>
      <w:pPr>
        <w:ind w:firstLine="420" w:firstLineChars="200"/>
        <w:rPr>
          <w:rFonts w:ascii="宋体" w:hAnsi="宋体"/>
        </w:rPr>
      </w:pPr>
    </w:p>
    <w:p>
      <w:pPr>
        <w:pStyle w:val="5"/>
      </w:pPr>
      <w:r>
        <w:rPr>
          <w:rFonts w:hint="eastAsia"/>
          <w:lang w:eastAsia="zh-CN"/>
        </w:rPr>
        <w:t>1.3.2.16</w:t>
      </w:r>
      <w:r>
        <w:rPr>
          <w:rFonts w:hint="eastAsia"/>
        </w:rPr>
        <w:t>重打账页</w:t>
      </w:r>
    </w:p>
    <w:p>
      <w:pPr>
        <w:pStyle w:val="6"/>
      </w:pPr>
      <w:r>
        <w:rPr>
          <w:rFonts w:hint="eastAsia"/>
          <w:lang w:eastAsia="zh-CN"/>
        </w:rPr>
        <w:t>1.3.2.16</w:t>
      </w:r>
      <w:r>
        <w:rPr>
          <w:rFonts w:hint="eastAsia"/>
        </w:rPr>
        <w:t>.1</w:t>
      </w:r>
      <w:r>
        <w:t>基本信息</w:t>
      </w:r>
    </w:p>
    <w:tbl>
      <w:tblPr>
        <w:tblStyle w:val="42"/>
        <w:tblW w:w="833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重打账页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5" w:type="dxa"/>
            <w:shd w:val="clear" w:color="auto" w:fill="auto"/>
            <w:vAlign w:val="center"/>
          </w:tcPr>
          <w:p>
            <w:pPr>
              <w:pStyle w:val="69"/>
              <w:spacing w:line="240" w:lineRule="auto"/>
              <w:rPr>
                <w:rFonts w:ascii="宋体" w:hAnsi="宋体" w:cs="宋体"/>
              </w:rPr>
            </w:pPr>
            <w:r>
              <w:rPr>
                <w:rFonts w:hint="eastAsia" w:ascii="宋体" w:hAnsi="宋体" w:cs="宋体"/>
              </w:rPr>
              <w:t>360114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4" w:hRule="atLeast"/>
          <w:jc w:val="center"/>
        </w:trPr>
        <w:tc>
          <w:tcPr>
            <w:tcW w:w="1773" w:type="dxa"/>
            <w:vMerge w:val="restart"/>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5" w:type="dxa"/>
            <w:shd w:val="clear" w:color="auto" w:fill="auto"/>
            <w:vAlign w:val="center"/>
          </w:tcPr>
          <w:p>
            <w:pPr>
              <w:pStyle w:val="69"/>
              <w:spacing w:line="240" w:lineRule="auto"/>
              <w:rPr>
                <w:rFonts w:ascii="宋体" w:hAnsi="宋体" w:cs="宋体"/>
              </w:rPr>
            </w:pPr>
            <w:r>
              <w:rPr>
                <w:rFonts w:hint="eastAsia" w:ascii="宋体" w:hAnsi="宋体" w:cs="宋体"/>
              </w:rPr>
              <w:t>原功能：按账号</w:t>
            </w:r>
            <w:r>
              <w:rPr>
                <w:rFonts w:hint="eastAsia" w:ascii="宋体" w:hAnsi="宋体"/>
                <w:bCs/>
                <w:szCs w:val="21"/>
              </w:rPr>
              <w:t>重新打印满页账。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jc w:val="center"/>
        </w:trPr>
        <w:tc>
          <w:tcPr>
            <w:tcW w:w="1773" w:type="dxa"/>
            <w:vMerge w:val="continue"/>
            <w:shd w:val="clear" w:color="auto" w:fill="FABF8F"/>
            <w:vAlign w:val="center"/>
          </w:tcPr>
          <w:p>
            <w:pPr>
              <w:pStyle w:val="69"/>
              <w:spacing w:line="240" w:lineRule="auto"/>
              <w:jc w:val="center"/>
              <w:rPr>
                <w:rFonts w:ascii="宋体" w:hAnsi="宋体"/>
                <w:szCs w:val="21"/>
              </w:rPr>
            </w:pPr>
          </w:p>
        </w:tc>
        <w:tc>
          <w:tcPr>
            <w:tcW w:w="6565" w:type="dxa"/>
            <w:shd w:val="clear" w:color="auto" w:fill="auto"/>
            <w:vAlign w:val="center"/>
          </w:tcPr>
          <w:p>
            <w:pPr>
              <w:pStyle w:val="69"/>
              <w:spacing w:line="240" w:lineRule="auto"/>
              <w:rPr>
                <w:rFonts w:ascii="宋体" w:hAnsi="宋体" w:cs="宋体"/>
              </w:rPr>
            </w:pPr>
            <w:r>
              <w:rPr>
                <w:rFonts w:hint="eastAsia" w:ascii="宋体" w:hAnsi="宋体" w:cs="宋体"/>
              </w:rPr>
              <w:t>功能调整：增加按科目号打印满页账的功能。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满页账</w:t>
            </w:r>
          </w:p>
        </w:tc>
      </w:tr>
    </w:tbl>
    <w:p>
      <w:pPr>
        <w:rPr>
          <w:rFonts w:ascii="宋体" w:hAnsi="宋体"/>
        </w:rPr>
      </w:pPr>
    </w:p>
    <w:p>
      <w:pPr>
        <w:pStyle w:val="6"/>
      </w:pPr>
      <w:r>
        <w:rPr>
          <w:rFonts w:hint="eastAsia"/>
          <w:lang w:eastAsia="zh-CN"/>
        </w:rPr>
        <w:t>1.3.2.16</w:t>
      </w:r>
      <w:r>
        <w:rPr>
          <w:rFonts w:hint="eastAsia"/>
        </w:rPr>
        <w:t>.2操作界面</w:t>
      </w:r>
      <w:r>
        <w:t>及栏位说明</w:t>
      </w:r>
    </w:p>
    <w:p>
      <w:pPr>
        <w:pStyle w:val="18"/>
        <w:spacing w:after="0" w:line="240" w:lineRule="auto"/>
        <w:rPr>
          <w:rFonts w:ascii="宋体" w:hAnsi="宋体"/>
        </w:rPr>
      </w:pPr>
      <w:r>
        <w:rPr>
          <w:rFonts w:hint="eastAsia" w:ascii="宋体" w:hAnsi="宋体"/>
          <w:b/>
        </w:rPr>
        <w:t>操作界面</w:t>
      </w:r>
      <w:r>
        <w:rPr>
          <w:rFonts w:hint="eastAsia" w:ascii="宋体" w:hAnsi="宋体"/>
        </w:rPr>
        <w:t>：</w:t>
      </w:r>
    </w:p>
    <w:p>
      <w:pPr>
        <w:jc w:val="center"/>
        <w:rPr>
          <w:rFonts w:ascii="宋体" w:hAnsi="宋体"/>
        </w:rPr>
      </w:pPr>
      <w:r>
        <w:rPr>
          <w:rFonts w:ascii="宋体" w:hAnsi="宋体"/>
        </w:rPr>
        <w:drawing>
          <wp:inline distT="0" distB="0" distL="0" distR="0">
            <wp:extent cx="6115050" cy="43116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line="240" w:lineRule="auto"/>
        <w:rPr>
          <w:rFonts w:ascii="宋体" w:hAnsi="宋体"/>
          <w:b/>
        </w:rPr>
      </w:pPr>
      <w:r>
        <w:rPr>
          <w:rFonts w:hint="eastAsia" w:ascii="宋体" w:hAnsi="宋体"/>
          <w:b/>
        </w:rPr>
        <w:t>栏位说明：</w:t>
      </w:r>
    </w:p>
    <w:tbl>
      <w:tblPr>
        <w:tblStyle w:val="42"/>
        <w:tblW w:w="960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40"/>
        <w:gridCol w:w="1276"/>
        <w:gridCol w:w="1276"/>
        <w:gridCol w:w="1134"/>
        <w:gridCol w:w="1290"/>
        <w:gridCol w:w="27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90"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724"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01</w:t>
            </w:r>
          </w:p>
        </w:tc>
        <w:tc>
          <w:tcPr>
            <w:tcW w:w="1240" w:type="dxa"/>
            <w:vAlign w:val="center"/>
          </w:tcPr>
          <w:p>
            <w:pPr>
              <w:pStyle w:val="69"/>
              <w:spacing w:line="240" w:lineRule="auto"/>
              <w:jc w:val="center"/>
              <w:rPr>
                <w:rFonts w:ascii="宋体" w:hAnsi="宋体"/>
              </w:rPr>
            </w:pPr>
            <w:r>
              <w:rPr>
                <w:rFonts w:hint="eastAsia" w:ascii="宋体" w:hAnsi="宋体" w:cs="宋体"/>
              </w:rPr>
              <w:t>机构代码</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r>
              <w:rPr>
                <w:rFonts w:hint="eastAsia" w:ascii="宋体" w:hAnsi="宋体" w:cs="宋体"/>
              </w:rPr>
              <w:t>本机构</w:t>
            </w:r>
          </w:p>
        </w:tc>
        <w:tc>
          <w:tcPr>
            <w:tcW w:w="2724" w:type="dxa"/>
            <w:vAlign w:val="center"/>
          </w:tcPr>
          <w:p>
            <w:pPr>
              <w:pStyle w:val="69"/>
              <w:spacing w:line="240" w:lineRule="auto"/>
              <w:rPr>
                <w:rFonts w:ascii="宋体" w:hAnsi="宋体"/>
              </w:rPr>
            </w:pPr>
            <w:r>
              <w:rPr>
                <w:rFonts w:hint="eastAsia" w:ascii="宋体" w:hAnsi="宋体" w:cs="宋体"/>
              </w:rPr>
              <w:t>可以输入下级机构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02</w:t>
            </w:r>
          </w:p>
        </w:tc>
        <w:tc>
          <w:tcPr>
            <w:tcW w:w="1240" w:type="dxa"/>
            <w:vAlign w:val="center"/>
          </w:tcPr>
          <w:p>
            <w:pPr>
              <w:pStyle w:val="69"/>
              <w:spacing w:line="240" w:lineRule="auto"/>
              <w:jc w:val="center"/>
              <w:rPr>
                <w:rFonts w:ascii="宋体" w:hAnsi="宋体"/>
              </w:rPr>
            </w:pPr>
            <w:r>
              <w:rPr>
                <w:rFonts w:hint="eastAsia" w:ascii="宋体" w:hAnsi="宋体" w:cs="宋体"/>
              </w:rPr>
              <w:t>币种</w:t>
            </w:r>
          </w:p>
        </w:tc>
        <w:tc>
          <w:tcPr>
            <w:tcW w:w="1276" w:type="dxa"/>
            <w:vAlign w:val="center"/>
          </w:tcPr>
          <w:p>
            <w:pPr>
              <w:pStyle w:val="69"/>
              <w:spacing w:line="240" w:lineRule="auto"/>
              <w:jc w:val="center"/>
              <w:rPr>
                <w:rFonts w:ascii="宋体" w:hAnsi="宋体"/>
              </w:rPr>
            </w:pPr>
            <w:r>
              <w:rPr>
                <w:rFonts w:hint="eastAsia" w:ascii="宋体" w:hAnsi="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列表框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r>
              <w:rPr>
                <w:rFonts w:hint="eastAsia" w:ascii="宋体" w:hAnsi="宋体" w:cs="宋体"/>
              </w:rPr>
              <w:t>人民币</w:t>
            </w:r>
          </w:p>
        </w:tc>
        <w:tc>
          <w:tcPr>
            <w:tcW w:w="2724" w:type="dxa"/>
            <w:vAlign w:val="center"/>
          </w:tcPr>
          <w:p>
            <w:pPr>
              <w:pStyle w:val="69"/>
              <w:spacing w:line="240" w:lineRule="auto"/>
              <w:rPr>
                <w:rFonts w:ascii="宋体" w:hAnsi="宋体"/>
              </w:rPr>
            </w:pPr>
            <w:r>
              <w:rPr>
                <w:rFonts w:hint="eastAsia" w:ascii="宋体" w:hAnsi="宋体" w:cs="宋体"/>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03</w:t>
            </w:r>
          </w:p>
        </w:tc>
        <w:tc>
          <w:tcPr>
            <w:tcW w:w="1240" w:type="dxa"/>
            <w:vAlign w:val="center"/>
          </w:tcPr>
          <w:p>
            <w:pPr>
              <w:pStyle w:val="69"/>
              <w:spacing w:line="240" w:lineRule="auto"/>
              <w:jc w:val="center"/>
              <w:rPr>
                <w:rFonts w:ascii="宋体" w:hAnsi="宋体"/>
              </w:rPr>
            </w:pPr>
            <w:r>
              <w:rPr>
                <w:rFonts w:hint="eastAsia" w:ascii="宋体" w:hAnsi="宋体" w:cs="宋体"/>
              </w:rPr>
              <w:t>账类</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列表框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r>
              <w:rPr>
                <w:rFonts w:hint="eastAsia" w:ascii="宋体" w:hAnsi="宋体" w:cs="宋体"/>
              </w:rPr>
              <w:t>表外</w:t>
            </w:r>
          </w:p>
        </w:tc>
        <w:tc>
          <w:tcPr>
            <w:tcW w:w="2724" w:type="dxa"/>
            <w:vAlign w:val="center"/>
          </w:tcPr>
          <w:p>
            <w:pPr>
              <w:pStyle w:val="69"/>
              <w:spacing w:line="240" w:lineRule="auto"/>
              <w:rPr>
                <w:rFonts w:ascii="宋体" w:hAnsi="宋体"/>
              </w:rPr>
            </w:pPr>
            <w:r>
              <w:rPr>
                <w:rFonts w:hint="eastAsia" w:ascii="宋体" w:hAnsi="宋体" w:cs="宋体"/>
              </w:rPr>
              <w:t>选择</w:t>
            </w:r>
            <w:r>
              <w:rPr>
                <w:rFonts w:ascii="宋体" w:hAnsi="宋体"/>
              </w:rPr>
              <w:t>0</w:t>
            </w:r>
            <w:r>
              <w:rPr>
                <w:rFonts w:hint="eastAsia" w:ascii="宋体" w:hAnsi="宋体" w:cs="宋体"/>
              </w:rPr>
              <w:t>表外或</w:t>
            </w:r>
            <w:r>
              <w:rPr>
                <w:rFonts w:ascii="宋体" w:hAnsi="宋体"/>
              </w:rPr>
              <w:t>1</w:t>
            </w:r>
            <w:r>
              <w:rPr>
                <w:rFonts w:hint="eastAsia" w:ascii="宋体" w:hAnsi="宋体" w:cs="宋体"/>
              </w:rPr>
              <w:t>表内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04</w:t>
            </w:r>
          </w:p>
        </w:tc>
        <w:tc>
          <w:tcPr>
            <w:tcW w:w="1240" w:type="dxa"/>
            <w:vAlign w:val="center"/>
          </w:tcPr>
          <w:p>
            <w:pPr>
              <w:pStyle w:val="69"/>
              <w:spacing w:line="240" w:lineRule="auto"/>
              <w:jc w:val="center"/>
              <w:rPr>
                <w:rFonts w:ascii="宋体" w:hAnsi="宋体"/>
              </w:rPr>
            </w:pPr>
            <w:r>
              <w:rPr>
                <w:rFonts w:hint="eastAsia" w:ascii="宋体" w:hAnsi="宋体" w:cs="宋体"/>
              </w:rPr>
              <w:t>科目号</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724" w:type="dxa"/>
            <w:vAlign w:val="center"/>
          </w:tcPr>
          <w:p>
            <w:pPr>
              <w:pStyle w:val="69"/>
              <w:spacing w:line="240" w:lineRule="auto"/>
              <w:rPr>
                <w:rFonts w:ascii="宋体" w:hAnsi="宋体"/>
              </w:rPr>
            </w:pPr>
            <w:r>
              <w:rPr>
                <w:rFonts w:hint="eastAsia" w:ascii="宋体" w:hAnsi="宋体"/>
              </w:rPr>
              <w:t>科目号与账号二选一，可都为空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05</w:t>
            </w:r>
          </w:p>
        </w:tc>
        <w:tc>
          <w:tcPr>
            <w:tcW w:w="1240" w:type="dxa"/>
            <w:vAlign w:val="center"/>
          </w:tcPr>
          <w:p>
            <w:pPr>
              <w:pStyle w:val="69"/>
              <w:spacing w:line="240" w:lineRule="auto"/>
              <w:jc w:val="center"/>
              <w:rPr>
                <w:rFonts w:ascii="宋体" w:hAnsi="宋体"/>
              </w:rPr>
            </w:pPr>
            <w:r>
              <w:rPr>
                <w:rFonts w:hint="eastAsia" w:ascii="宋体" w:hAnsi="宋体" w:cs="宋体"/>
              </w:rPr>
              <w:t>账号</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文本框</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0" w:type="dxa"/>
            <w:vAlign w:val="center"/>
          </w:tcPr>
          <w:p>
            <w:pPr>
              <w:pStyle w:val="69"/>
              <w:spacing w:line="240" w:lineRule="auto"/>
              <w:jc w:val="center"/>
              <w:rPr>
                <w:rFonts w:ascii="宋体" w:hAnsi="宋体"/>
              </w:rPr>
            </w:pPr>
          </w:p>
        </w:tc>
        <w:tc>
          <w:tcPr>
            <w:tcW w:w="2724" w:type="dxa"/>
            <w:vAlign w:val="center"/>
          </w:tcPr>
          <w:p>
            <w:pPr>
              <w:pStyle w:val="69"/>
              <w:spacing w:line="240" w:lineRule="auto"/>
              <w:rPr>
                <w:rFonts w:ascii="宋体" w:hAnsi="宋体"/>
              </w:rPr>
            </w:pPr>
            <w:r>
              <w:rPr>
                <w:rFonts w:hint="eastAsia" w:ascii="宋体" w:hAnsi="宋体"/>
              </w:rPr>
              <w:t>科目号与账号二选一，可都为空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06</w:t>
            </w:r>
          </w:p>
        </w:tc>
        <w:tc>
          <w:tcPr>
            <w:tcW w:w="1240" w:type="dxa"/>
            <w:vAlign w:val="center"/>
          </w:tcPr>
          <w:p>
            <w:pPr>
              <w:pStyle w:val="69"/>
              <w:spacing w:line="240" w:lineRule="auto"/>
              <w:jc w:val="center"/>
              <w:rPr>
                <w:rFonts w:ascii="宋体" w:hAnsi="宋体"/>
              </w:rPr>
            </w:pPr>
            <w:r>
              <w:rPr>
                <w:rFonts w:hint="eastAsia" w:ascii="宋体" w:hAnsi="宋体" w:cs="宋体"/>
              </w:rPr>
              <w:t>起始页码</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日期框</w:t>
            </w:r>
          </w:p>
        </w:tc>
        <w:tc>
          <w:tcPr>
            <w:tcW w:w="1134" w:type="dxa"/>
            <w:vAlign w:val="center"/>
          </w:tcPr>
          <w:p>
            <w:pPr>
              <w:pStyle w:val="69"/>
              <w:spacing w:line="240" w:lineRule="auto"/>
              <w:jc w:val="center"/>
              <w:rPr>
                <w:rFonts w:ascii="宋体" w:hAnsi="宋体"/>
              </w:rPr>
            </w:pPr>
            <w:r>
              <w:rPr>
                <w:rFonts w:hint="eastAsia" w:ascii="宋体" w:hAnsi="宋体" w:cs="宋体"/>
              </w:rPr>
              <w:t>日期型</w:t>
            </w:r>
          </w:p>
        </w:tc>
        <w:tc>
          <w:tcPr>
            <w:tcW w:w="1290" w:type="dxa"/>
            <w:vAlign w:val="center"/>
          </w:tcPr>
          <w:p>
            <w:pPr>
              <w:pStyle w:val="69"/>
              <w:spacing w:line="240" w:lineRule="auto"/>
              <w:jc w:val="center"/>
              <w:rPr>
                <w:rFonts w:ascii="宋体" w:hAnsi="宋体"/>
              </w:rPr>
            </w:pPr>
          </w:p>
        </w:tc>
        <w:tc>
          <w:tcPr>
            <w:tcW w:w="2724" w:type="dxa"/>
            <w:vAlign w:val="center"/>
          </w:tcPr>
          <w:p>
            <w:pPr>
              <w:pStyle w:val="69"/>
              <w:spacing w:line="240" w:lineRule="auto"/>
              <w:rPr>
                <w:rFonts w:ascii="宋体" w:hAnsi="宋体"/>
              </w:rPr>
            </w:pPr>
            <w:r>
              <w:rPr>
                <w:rFonts w:hint="eastAsia" w:ascii="宋体" w:hAnsi="宋体"/>
              </w:rPr>
              <w:t>输入科目号，跳过该字段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spacing w:line="240" w:lineRule="auto"/>
              <w:jc w:val="center"/>
              <w:rPr>
                <w:rFonts w:ascii="宋体" w:hAnsi="宋体"/>
                <w:b/>
              </w:rPr>
            </w:pPr>
            <w:r>
              <w:rPr>
                <w:rFonts w:hint="eastAsia" w:ascii="宋体" w:hAnsi="宋体"/>
                <w:b/>
              </w:rPr>
              <w:t>07</w:t>
            </w:r>
          </w:p>
        </w:tc>
        <w:tc>
          <w:tcPr>
            <w:tcW w:w="1240" w:type="dxa"/>
            <w:vAlign w:val="center"/>
          </w:tcPr>
          <w:p>
            <w:pPr>
              <w:pStyle w:val="69"/>
              <w:spacing w:line="240" w:lineRule="auto"/>
              <w:jc w:val="center"/>
              <w:rPr>
                <w:rFonts w:ascii="宋体" w:hAnsi="宋体"/>
              </w:rPr>
            </w:pPr>
            <w:r>
              <w:rPr>
                <w:rFonts w:hint="eastAsia" w:ascii="宋体" w:hAnsi="宋体" w:cs="宋体"/>
              </w:rPr>
              <w:t>终止页码</w:t>
            </w:r>
          </w:p>
        </w:tc>
        <w:tc>
          <w:tcPr>
            <w:tcW w:w="1276" w:type="dxa"/>
            <w:vAlign w:val="center"/>
          </w:tcPr>
          <w:p>
            <w:pPr>
              <w:pStyle w:val="69"/>
              <w:spacing w:line="240" w:lineRule="auto"/>
              <w:jc w:val="center"/>
              <w:rPr>
                <w:rFonts w:ascii="宋体" w:hAnsi="宋体"/>
              </w:rPr>
            </w:pPr>
            <w:r>
              <w:rPr>
                <w:rFonts w:hint="eastAsia" w:ascii="宋体" w:hAnsi="宋体" w:cs="宋体"/>
              </w:rPr>
              <w:t>输入</w:t>
            </w:r>
          </w:p>
        </w:tc>
        <w:tc>
          <w:tcPr>
            <w:tcW w:w="1276" w:type="dxa"/>
            <w:vAlign w:val="center"/>
          </w:tcPr>
          <w:p>
            <w:pPr>
              <w:pStyle w:val="69"/>
              <w:spacing w:line="240" w:lineRule="auto"/>
              <w:jc w:val="center"/>
              <w:rPr>
                <w:rFonts w:ascii="宋体" w:hAnsi="宋体"/>
              </w:rPr>
            </w:pPr>
            <w:r>
              <w:rPr>
                <w:rFonts w:hint="eastAsia" w:ascii="宋体" w:hAnsi="宋体" w:cs="宋体"/>
              </w:rPr>
              <w:t>日期框</w:t>
            </w:r>
          </w:p>
        </w:tc>
        <w:tc>
          <w:tcPr>
            <w:tcW w:w="1134" w:type="dxa"/>
            <w:vAlign w:val="center"/>
          </w:tcPr>
          <w:p>
            <w:pPr>
              <w:pStyle w:val="69"/>
              <w:spacing w:line="240" w:lineRule="auto"/>
              <w:jc w:val="center"/>
              <w:rPr>
                <w:rFonts w:ascii="宋体" w:hAnsi="宋体"/>
              </w:rPr>
            </w:pPr>
            <w:r>
              <w:rPr>
                <w:rFonts w:hint="eastAsia" w:ascii="宋体" w:hAnsi="宋体" w:cs="宋体"/>
              </w:rPr>
              <w:t>日期型</w:t>
            </w:r>
          </w:p>
        </w:tc>
        <w:tc>
          <w:tcPr>
            <w:tcW w:w="1290" w:type="dxa"/>
            <w:vAlign w:val="center"/>
          </w:tcPr>
          <w:p>
            <w:pPr>
              <w:pStyle w:val="69"/>
              <w:spacing w:line="240" w:lineRule="auto"/>
              <w:jc w:val="center"/>
              <w:rPr>
                <w:rFonts w:ascii="宋体" w:hAnsi="宋体"/>
              </w:rPr>
            </w:pPr>
          </w:p>
        </w:tc>
        <w:tc>
          <w:tcPr>
            <w:tcW w:w="2724" w:type="dxa"/>
            <w:vAlign w:val="center"/>
          </w:tcPr>
          <w:p>
            <w:pPr>
              <w:pStyle w:val="69"/>
              <w:spacing w:line="240" w:lineRule="auto"/>
              <w:rPr>
                <w:rFonts w:ascii="宋体" w:hAnsi="宋体"/>
              </w:rPr>
            </w:pPr>
            <w:r>
              <w:rPr>
                <w:rFonts w:hint="eastAsia" w:ascii="宋体" w:hAnsi="宋体"/>
              </w:rPr>
              <w:t>输入科目号，跳过该字段</w:t>
            </w:r>
          </w:p>
        </w:tc>
      </w:tr>
    </w:tbl>
    <w:p>
      <w:pPr>
        <w:pStyle w:val="6"/>
      </w:pPr>
      <w:r>
        <w:rPr>
          <w:rFonts w:hint="eastAsia"/>
          <w:lang w:eastAsia="zh-CN"/>
        </w:rPr>
        <w:t>1.3.2.16</w:t>
      </w:r>
      <w:r>
        <w:rPr>
          <w:rFonts w:hint="eastAsia"/>
        </w:rPr>
        <w:t>.3操作流程</w:t>
      </w:r>
    </w:p>
    <w:p>
      <w:pPr>
        <w:ind w:firstLine="432"/>
        <w:rPr>
          <w:rFonts w:ascii="宋体" w:hAnsi="宋体"/>
        </w:rPr>
      </w:pPr>
      <w:r>
        <w:rPr>
          <w:rFonts w:hint="eastAsia" w:ascii="宋体" w:hAnsi="宋体"/>
        </w:rPr>
        <w:t>柜员根据打印需要启动重打账页交易，根据屏幕提示录入机构代码、科目号、账号，起始页码、终止页码等要素，提交后系统提示是否打印重打账页（Y/N），选择“Y”确认打印，打印结束后点击退出按钮退出本交易。</w:t>
      </w:r>
    </w:p>
    <w:p>
      <w:pPr>
        <w:pStyle w:val="6"/>
      </w:pPr>
      <w:r>
        <w:rPr>
          <w:rFonts w:hint="eastAsia"/>
          <w:lang w:eastAsia="zh-CN"/>
        </w:rPr>
        <w:t>1.3.2.16</w:t>
      </w:r>
      <w:r>
        <w:rPr>
          <w:rFonts w:hint="eastAsia"/>
        </w:rPr>
        <w:t>.4注意事项</w:t>
      </w:r>
    </w:p>
    <w:p>
      <w:pPr>
        <w:ind w:firstLine="420" w:firstLineChars="200"/>
        <w:rPr>
          <w:rFonts w:ascii="宋体" w:hAnsi="宋体"/>
        </w:rPr>
      </w:pPr>
      <w:r>
        <w:rPr>
          <w:rFonts w:hint="eastAsia" w:ascii="宋体" w:hAnsi="宋体"/>
        </w:rPr>
        <w:t>1．本交易支持按照科目及账号打印。</w:t>
      </w:r>
    </w:p>
    <w:p>
      <w:pPr>
        <w:ind w:firstLine="420" w:firstLineChars="200"/>
        <w:rPr>
          <w:rFonts w:ascii="宋体" w:hAnsi="宋体"/>
        </w:rPr>
      </w:pPr>
      <w:r>
        <w:rPr>
          <w:rFonts w:hint="eastAsia" w:ascii="宋体" w:hAnsi="宋体"/>
        </w:rPr>
        <w:t>2．本交易可以重复打印。</w:t>
      </w:r>
    </w:p>
    <w:p>
      <w:pPr>
        <w:ind w:firstLine="420" w:firstLineChars="200"/>
        <w:rPr>
          <w:rFonts w:ascii="宋体" w:hAnsi="宋体"/>
        </w:rPr>
      </w:pPr>
      <w:r>
        <w:rPr>
          <w:rFonts w:hint="eastAsia" w:ascii="宋体" w:hAnsi="宋体"/>
        </w:rPr>
        <w:t>3. 本交易仅支持本年账页的重新打印，上年账页的重新打印通过重打历史账页（360716）交易打印。</w:t>
      </w:r>
    </w:p>
    <w:p>
      <w:pPr>
        <w:ind w:firstLine="420" w:firstLineChars="200"/>
        <w:rPr>
          <w:rFonts w:ascii="宋体" w:hAnsi="宋体"/>
        </w:rPr>
      </w:pPr>
    </w:p>
    <w:p>
      <w:pPr>
        <w:pStyle w:val="5"/>
      </w:pPr>
      <w:r>
        <w:rPr>
          <w:rFonts w:hint="eastAsia"/>
          <w:lang w:eastAsia="zh-CN"/>
        </w:rPr>
        <w:t>1.3.2.17</w:t>
      </w:r>
      <w:r>
        <w:rPr>
          <w:rFonts w:hint="eastAsia"/>
        </w:rPr>
        <w:t>内部账对账单打印</w:t>
      </w:r>
    </w:p>
    <w:p>
      <w:pPr>
        <w:pStyle w:val="6"/>
      </w:pPr>
      <w:r>
        <w:rPr>
          <w:rFonts w:hint="eastAsia"/>
          <w:lang w:eastAsia="zh-CN"/>
        </w:rPr>
        <w:t>1.3.2.17</w:t>
      </w:r>
      <w:r>
        <w:rPr>
          <w:rFonts w:hint="eastAsia"/>
        </w:rPr>
        <w:t>.1</w:t>
      </w:r>
      <w:r>
        <w:t>基本信息</w:t>
      </w:r>
    </w:p>
    <w:tbl>
      <w:tblPr>
        <w:tblStyle w:val="42"/>
        <w:tblW w:w="832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内部账对账单打印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53" w:type="dxa"/>
            <w:shd w:val="clear" w:color="auto" w:fill="auto"/>
            <w:vAlign w:val="center"/>
          </w:tcPr>
          <w:p>
            <w:pPr>
              <w:pStyle w:val="69"/>
              <w:spacing w:line="240" w:lineRule="auto"/>
              <w:rPr>
                <w:rFonts w:ascii="宋体" w:hAnsi="宋体" w:cs="宋体"/>
              </w:rPr>
            </w:pPr>
            <w:r>
              <w:rPr>
                <w:rFonts w:hint="eastAsia" w:ascii="宋体" w:hAnsi="宋体" w:cs="宋体"/>
              </w:rPr>
              <w:t>361905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53" w:type="dxa"/>
            <w:shd w:val="clear" w:color="auto" w:fill="auto"/>
            <w:vAlign w:val="center"/>
          </w:tcPr>
          <w:p>
            <w:pPr>
              <w:rPr>
                <w:rFonts w:ascii="宋体" w:hAnsi="宋体"/>
                <w:kern w:val="0"/>
              </w:rPr>
            </w:pPr>
            <w:r>
              <w:rPr>
                <w:rFonts w:hint="eastAsia" w:ascii="宋体" w:hAnsi="宋体" w:cs="宋体"/>
                <w:szCs w:val="22"/>
              </w:rPr>
              <w:t>本交易用于打印内部账对账单。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53" w:type="dxa"/>
            <w:shd w:val="clear" w:color="auto" w:fill="auto"/>
            <w:vAlign w:val="center"/>
          </w:tcPr>
          <w:p>
            <w:pPr>
              <w:pStyle w:val="69"/>
              <w:spacing w:line="240" w:lineRule="auto"/>
              <w:rPr>
                <w:rFonts w:ascii="宋体" w:hAnsi="宋体"/>
                <w:szCs w:val="21"/>
              </w:rPr>
            </w:pPr>
            <w:r>
              <w:rPr>
                <w:rFonts w:hint="eastAsia" w:ascii="宋体" w:hAnsi="宋体"/>
                <w:szCs w:val="21"/>
              </w:rPr>
              <w:t>存款余额对账单</w:t>
            </w:r>
          </w:p>
        </w:tc>
      </w:tr>
    </w:tbl>
    <w:p>
      <w:pPr>
        <w:pStyle w:val="6"/>
      </w:pPr>
      <w:r>
        <w:rPr>
          <w:rFonts w:hint="eastAsia"/>
          <w:lang w:eastAsia="zh-CN"/>
        </w:rPr>
        <w:t>1.3.2.17</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5274310" cy="3543300"/>
            <wp:effectExtent l="19050" t="0" r="254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61" cstate="print"/>
                    <a:srcRect/>
                    <a:stretch>
                      <a:fillRect/>
                    </a:stretch>
                  </pic:blipFill>
                  <pic:spPr>
                    <a:xfrm>
                      <a:off x="0" y="0"/>
                      <a:ext cx="5274310" cy="3543578"/>
                    </a:xfrm>
                    <a:prstGeom prst="rect">
                      <a:avLst/>
                    </a:prstGeom>
                    <a:noFill/>
                    <a:ln w="9525">
                      <a:noFill/>
                      <a:miter lim="800000"/>
                      <a:headEnd/>
                      <a:tailEnd/>
                    </a:ln>
                  </pic:spPr>
                </pic:pic>
              </a:graphicData>
            </a:graphic>
          </wp:inline>
        </w:drawing>
      </w:r>
    </w:p>
    <w:p>
      <w:pPr>
        <w:pStyle w:val="18"/>
        <w:spacing w:line="240" w:lineRule="auto"/>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1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176"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2"/>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本机构</w:t>
            </w:r>
          </w:p>
        </w:tc>
        <w:tc>
          <w:tcPr>
            <w:tcW w:w="2176" w:type="dxa"/>
            <w:vAlign w:val="center"/>
          </w:tcPr>
          <w:p>
            <w:pPr>
              <w:pStyle w:val="69"/>
              <w:spacing w:line="240" w:lineRule="auto"/>
              <w:rPr>
                <w:rFonts w:ascii="宋体" w:hAnsi="宋体"/>
                <w:szCs w:val="21"/>
              </w:rPr>
            </w:pPr>
            <w:r>
              <w:rPr>
                <w:rFonts w:hint="eastAsia" w:ascii="宋体" w:hAnsi="宋体"/>
                <w:szCs w:val="21"/>
              </w:rPr>
              <w:t>选输项，可输下级机构代码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2"/>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科目号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176" w:type="dxa"/>
            <w:vAlign w:val="center"/>
          </w:tcPr>
          <w:p>
            <w:pPr>
              <w:pStyle w:val="69"/>
              <w:spacing w:line="240" w:lineRule="auto"/>
              <w:rPr>
                <w:rFonts w:ascii="宋体" w:hAnsi="宋体"/>
                <w:szCs w:val="21"/>
              </w:rPr>
            </w:pPr>
            <w:r>
              <w:rPr>
                <w:rFonts w:hint="eastAsia" w:ascii="宋体" w:hAnsi="宋体"/>
                <w:szCs w:val="21"/>
              </w:rPr>
              <w:t>如果输入科目，必须输入末级科目打印指定科目的对账单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2"/>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176" w:type="dxa"/>
            <w:vAlign w:val="center"/>
          </w:tcPr>
          <w:p>
            <w:pPr>
              <w:pStyle w:val="69"/>
              <w:spacing w:line="240" w:lineRule="auto"/>
              <w:rPr>
                <w:rFonts w:ascii="宋体" w:hAnsi="宋体"/>
                <w:szCs w:val="21"/>
              </w:rPr>
            </w:pPr>
            <w:r>
              <w:rPr>
                <w:rFonts w:hint="eastAsia" w:ascii="宋体" w:hAnsi="宋体"/>
                <w:szCs w:val="21"/>
              </w:rPr>
              <w:t>选输字段，列表选择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2"/>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176" w:type="dxa"/>
            <w:vAlign w:val="center"/>
          </w:tcPr>
          <w:p>
            <w:pPr>
              <w:pStyle w:val="69"/>
              <w:spacing w:line="240" w:lineRule="auto"/>
              <w:rPr>
                <w:rFonts w:ascii="宋体" w:hAnsi="宋体"/>
                <w:szCs w:val="21"/>
              </w:rPr>
            </w:pPr>
            <w:r>
              <w:rPr>
                <w:rFonts w:hint="eastAsia" w:ascii="宋体" w:hAnsi="宋体"/>
                <w:szCs w:val="21"/>
              </w:rPr>
              <w:t>选输字段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2"/>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对账日期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上一日期</w:t>
            </w:r>
          </w:p>
        </w:tc>
        <w:tc>
          <w:tcPr>
            <w:tcW w:w="2176" w:type="dxa"/>
            <w:vAlign w:val="center"/>
          </w:tcPr>
          <w:p>
            <w:pPr>
              <w:pStyle w:val="69"/>
              <w:spacing w:line="240" w:lineRule="auto"/>
              <w:rPr>
                <w:rFonts w:ascii="宋体" w:hAnsi="宋体"/>
                <w:szCs w:val="21"/>
              </w:rPr>
            </w:pPr>
            <w:r>
              <w:rPr>
                <w:rFonts w:hint="eastAsia" w:ascii="宋体" w:hAnsi="宋体"/>
                <w:szCs w:val="21"/>
              </w:rPr>
              <w:t>比输字段，不能大于当前日期</w:t>
            </w:r>
          </w:p>
        </w:tc>
      </w:tr>
    </w:tbl>
    <w:p>
      <w:pPr>
        <w:pStyle w:val="6"/>
      </w:pPr>
      <w:r>
        <w:rPr>
          <w:rFonts w:hint="eastAsia"/>
          <w:lang w:eastAsia="zh-CN"/>
        </w:rPr>
        <w:t>1.3.2.17</w:t>
      </w:r>
      <w:r>
        <w:rPr>
          <w:rFonts w:hint="eastAsia"/>
        </w:rPr>
        <w:t>.3操作流程</w:t>
      </w:r>
    </w:p>
    <w:p>
      <w:pPr>
        <w:ind w:firstLine="432"/>
        <w:rPr>
          <w:rFonts w:ascii="宋体" w:hAnsi="宋体"/>
        </w:rPr>
      </w:pPr>
      <w:r>
        <w:rPr>
          <w:rFonts w:hint="eastAsia" w:ascii="宋体" w:hAnsi="宋体"/>
        </w:rPr>
        <w:t>柜员根据打印需要启动内部账对账单打印交易，根据屏幕提示录入机构代码、科目号、币种、账号、对账日期等要素，提交后系统提示是否打印内部账对账单（Y/N），选择“Y”确认打印，打印结束后点击退出按钮退出本交易。</w:t>
      </w:r>
    </w:p>
    <w:p>
      <w:pPr>
        <w:pStyle w:val="6"/>
      </w:pPr>
      <w:r>
        <w:rPr>
          <w:rFonts w:hint="eastAsia"/>
          <w:lang w:eastAsia="zh-CN"/>
        </w:rPr>
        <w:t>1.3.2.17</w:t>
      </w:r>
      <w:r>
        <w:rPr>
          <w:rFonts w:hint="eastAsia"/>
        </w:rPr>
        <w:t>.4注意事项</w:t>
      </w:r>
    </w:p>
    <w:p>
      <w:pPr>
        <w:ind w:firstLine="420" w:firstLineChars="200"/>
        <w:rPr>
          <w:rFonts w:ascii="宋体" w:hAnsi="宋体"/>
        </w:rPr>
      </w:pPr>
      <w:r>
        <w:rPr>
          <w:rFonts w:hint="eastAsia" w:ascii="宋体" w:hAnsi="宋体"/>
        </w:rPr>
        <w:t>当科目号及账号不输入时，系统自动打印所有需对账的内部账对账单；</w:t>
      </w:r>
    </w:p>
    <w:p>
      <w:pPr>
        <w:ind w:firstLine="420" w:firstLineChars="200"/>
        <w:rPr>
          <w:rFonts w:ascii="宋体" w:hAnsi="宋体"/>
        </w:rPr>
      </w:pPr>
      <w:r>
        <w:rPr>
          <w:rFonts w:hint="eastAsia" w:ascii="宋体" w:hAnsi="宋体"/>
        </w:rPr>
        <w:t>对账日期必须早于当前日期；</w:t>
      </w:r>
    </w:p>
    <w:p>
      <w:pPr>
        <w:ind w:firstLine="420" w:firstLineChars="200"/>
        <w:rPr>
          <w:rFonts w:ascii="宋体" w:hAnsi="宋体"/>
        </w:rPr>
      </w:pPr>
      <w:r>
        <w:rPr>
          <w:rFonts w:hint="eastAsia" w:ascii="宋体" w:hAnsi="宋体"/>
        </w:rPr>
        <w:t>每个对账日期的内部账户余额为对内部账户当日的日终余额，与账户明细当日余额一致。</w:t>
      </w:r>
    </w:p>
    <w:p>
      <w:pPr>
        <w:ind w:left="420" w:leftChars="200"/>
        <w:rPr>
          <w:rFonts w:ascii="宋体" w:hAnsi="宋体"/>
        </w:rPr>
      </w:pPr>
      <w:r>
        <w:rPr>
          <w:rFonts w:hint="eastAsia" w:ascii="宋体" w:hAnsi="宋体"/>
        </w:rPr>
        <w:t>由于年底会将内部帐的明细转入历史明细里，所以若需要打印12月31日的内部帐余额对账单，务必要在次年的1月1日进行打印，其他月份无需1日打印。</w:t>
      </w:r>
    </w:p>
    <w:p>
      <w:pPr>
        <w:pStyle w:val="5"/>
      </w:pPr>
      <w:r>
        <w:rPr>
          <w:rFonts w:hint="eastAsia"/>
          <w:lang w:eastAsia="zh-CN"/>
        </w:rPr>
        <w:t>1.3.2.18</w:t>
      </w:r>
      <w:r>
        <w:rPr>
          <w:rFonts w:hint="eastAsia"/>
        </w:rPr>
        <w:t>单户结息凭证打印</w:t>
      </w:r>
    </w:p>
    <w:p>
      <w:pPr>
        <w:pStyle w:val="6"/>
      </w:pPr>
      <w:r>
        <w:rPr>
          <w:rFonts w:hint="eastAsia"/>
          <w:lang w:eastAsia="zh-CN"/>
        </w:rPr>
        <w:t>1.3.2.18</w:t>
      </w:r>
      <w:r>
        <w:rPr>
          <w:rFonts w:hint="eastAsia"/>
        </w:rPr>
        <w:t>.1</w:t>
      </w:r>
      <w:r>
        <w:t>基本信息</w:t>
      </w:r>
    </w:p>
    <w:tbl>
      <w:tblPr>
        <w:tblStyle w:val="42"/>
        <w:tblW w:w="83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单户结息凭证打印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89" w:type="dxa"/>
            <w:shd w:val="clear" w:color="auto" w:fill="auto"/>
            <w:vAlign w:val="center"/>
          </w:tcPr>
          <w:p>
            <w:pPr>
              <w:pStyle w:val="69"/>
              <w:spacing w:line="240" w:lineRule="auto"/>
              <w:rPr>
                <w:rFonts w:ascii="宋体" w:hAnsi="宋体" w:cs="宋体"/>
              </w:rPr>
            </w:pPr>
            <w:r>
              <w:rPr>
                <w:rFonts w:hint="eastAsia" w:ascii="宋体" w:hAnsi="宋体" w:cs="宋体"/>
              </w:rPr>
              <w:t>360150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89" w:type="dxa"/>
            <w:shd w:val="clear" w:color="auto" w:fill="auto"/>
            <w:vAlign w:val="center"/>
          </w:tcPr>
          <w:p>
            <w:pPr>
              <w:rPr>
                <w:rFonts w:ascii="宋体" w:hAnsi="宋体"/>
                <w:kern w:val="0"/>
              </w:rPr>
            </w:pPr>
            <w:r>
              <w:rPr>
                <w:rFonts w:hint="eastAsia" w:ascii="宋体" w:hAnsi="宋体"/>
                <w:szCs w:val="22"/>
              </w:rPr>
              <w:t>本交易用于计息内部账户单户结息凭证的打印。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89" w:type="dxa"/>
            <w:shd w:val="clear" w:color="auto" w:fill="auto"/>
            <w:vAlign w:val="center"/>
          </w:tcPr>
          <w:p>
            <w:pPr>
              <w:pStyle w:val="69"/>
              <w:spacing w:line="240" w:lineRule="auto"/>
              <w:rPr>
                <w:rFonts w:ascii="宋体" w:hAnsi="宋体"/>
                <w:szCs w:val="21"/>
              </w:rPr>
            </w:pPr>
            <w:r>
              <w:rPr>
                <w:rFonts w:hint="eastAsia" w:ascii="宋体" w:hAnsi="宋体"/>
                <w:szCs w:val="21"/>
              </w:rPr>
              <w:t>单户结息凭证</w:t>
            </w:r>
          </w:p>
        </w:tc>
      </w:tr>
    </w:tbl>
    <w:p>
      <w:pPr>
        <w:pStyle w:val="6"/>
      </w:pPr>
      <w:r>
        <w:rPr>
          <w:rFonts w:hint="eastAsia"/>
          <w:lang w:eastAsia="zh-CN"/>
        </w:rPr>
        <w:t>1.3.2.18</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2"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3"/>
              </w:numPr>
              <w:spacing w:line="240" w:lineRule="auto"/>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52" w:type="dxa"/>
            <w:vAlign w:val="center"/>
          </w:tcPr>
          <w:p>
            <w:pPr>
              <w:pStyle w:val="69"/>
              <w:spacing w:line="240" w:lineRule="auto"/>
              <w:rPr>
                <w:rFonts w:ascii="宋体" w:hAnsi="宋体"/>
                <w:szCs w:val="21"/>
              </w:rPr>
            </w:pPr>
            <w:r>
              <w:rPr>
                <w:rFonts w:hint="eastAsia" w:ascii="宋体" w:hAnsi="宋体"/>
                <w:szCs w:val="21"/>
              </w:rPr>
              <w:t>必输字段</w:t>
            </w:r>
          </w:p>
        </w:tc>
      </w:tr>
    </w:tbl>
    <w:p>
      <w:pPr>
        <w:pStyle w:val="6"/>
      </w:pPr>
      <w:r>
        <w:rPr>
          <w:rFonts w:hint="eastAsia"/>
          <w:lang w:eastAsia="zh-CN"/>
        </w:rPr>
        <w:t>1.3.2.18</w:t>
      </w:r>
      <w:r>
        <w:rPr>
          <w:rFonts w:hint="eastAsia"/>
        </w:rPr>
        <w:t>.3操作流程</w:t>
      </w:r>
    </w:p>
    <w:p>
      <w:pPr>
        <w:pStyle w:val="13"/>
        <w:rPr>
          <w:rFonts w:ascii="宋体" w:hAnsi="宋体"/>
          <w:szCs w:val="21"/>
        </w:rPr>
      </w:pPr>
      <w:r>
        <w:rPr>
          <w:rFonts w:hint="eastAsia" w:ascii="宋体" w:hAnsi="宋体"/>
        </w:rPr>
        <w:t>柜员对内部往来账户、资金往来清算账户等</w:t>
      </w:r>
      <w:r>
        <w:rPr>
          <w:rFonts w:hint="eastAsia" w:ascii="宋体" w:hAnsi="宋体"/>
          <w:szCs w:val="21"/>
        </w:rPr>
        <w:t>计息账户，在销户或部分销户计算利息后，输入单户结息的账号，系统自动显示并打印输出结息凭证，打印结束后，点击退出按钮退出本交易。</w:t>
      </w:r>
    </w:p>
    <w:p>
      <w:pPr>
        <w:pStyle w:val="13"/>
        <w:rPr>
          <w:rFonts w:ascii="宋体" w:hAnsi="宋体"/>
          <w:szCs w:val="21"/>
        </w:rPr>
      </w:pPr>
    </w:p>
    <w:p>
      <w:pPr>
        <w:pStyle w:val="5"/>
      </w:pPr>
      <w:r>
        <w:rPr>
          <w:rFonts w:hint="eastAsia"/>
          <w:lang w:eastAsia="zh-CN"/>
        </w:rPr>
        <w:t>1.3.2.19</w:t>
      </w:r>
      <w:r>
        <w:rPr>
          <w:rFonts w:hint="eastAsia"/>
        </w:rPr>
        <w:t>内部账结息清单打印</w:t>
      </w:r>
    </w:p>
    <w:p>
      <w:pPr>
        <w:pStyle w:val="6"/>
      </w:pPr>
      <w:r>
        <w:rPr>
          <w:rFonts w:hint="eastAsia"/>
          <w:lang w:eastAsia="zh-CN"/>
        </w:rPr>
        <w:t>1.3.2.19</w:t>
      </w:r>
      <w:r>
        <w:rPr>
          <w:rFonts w:hint="eastAsia"/>
        </w:rPr>
        <w:t>.1</w:t>
      </w:r>
      <w:r>
        <w:t>基本信息</w:t>
      </w:r>
    </w:p>
    <w:tbl>
      <w:tblPr>
        <w:tblStyle w:val="42"/>
        <w:tblW w:w="852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74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内部账结息清单打印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749" w:type="dxa"/>
            <w:shd w:val="clear" w:color="auto" w:fill="auto"/>
            <w:vAlign w:val="center"/>
          </w:tcPr>
          <w:p>
            <w:pPr>
              <w:pStyle w:val="69"/>
              <w:spacing w:line="240" w:lineRule="auto"/>
              <w:rPr>
                <w:rFonts w:ascii="宋体" w:hAnsi="宋体" w:cs="宋体"/>
              </w:rPr>
            </w:pPr>
            <w:r>
              <w:rPr>
                <w:rFonts w:hint="eastAsia" w:ascii="宋体" w:hAnsi="宋体" w:cs="宋体"/>
              </w:rPr>
              <w:t>360130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749" w:type="dxa"/>
            <w:shd w:val="clear" w:color="auto" w:fill="auto"/>
            <w:vAlign w:val="center"/>
          </w:tcPr>
          <w:p>
            <w:pPr>
              <w:rPr>
                <w:rFonts w:ascii="宋体" w:hAnsi="宋体"/>
                <w:kern w:val="0"/>
              </w:rPr>
            </w:pPr>
            <w:r>
              <w:rPr>
                <w:rFonts w:hint="eastAsia" w:ascii="宋体" w:hAnsi="宋体" w:cs="宋体"/>
                <w:szCs w:val="22"/>
              </w:rPr>
              <w:t>本交易用于对批量结息的账户打印结息清单。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749" w:type="dxa"/>
            <w:shd w:val="clear" w:color="auto" w:fill="auto"/>
            <w:vAlign w:val="center"/>
          </w:tcPr>
          <w:p>
            <w:pPr>
              <w:pStyle w:val="69"/>
              <w:spacing w:line="240" w:lineRule="auto"/>
              <w:rPr>
                <w:rFonts w:ascii="宋体" w:hAnsi="宋体"/>
                <w:szCs w:val="21"/>
              </w:rPr>
            </w:pPr>
            <w:r>
              <w:rPr>
                <w:rFonts w:hint="eastAsia" w:ascii="宋体" w:hAnsi="宋体"/>
                <w:szCs w:val="21"/>
              </w:rPr>
              <w:t>内部账结息清单</w:t>
            </w:r>
          </w:p>
        </w:tc>
      </w:tr>
    </w:tbl>
    <w:p>
      <w:pPr>
        <w:pStyle w:val="6"/>
      </w:pPr>
      <w:r>
        <w:rPr>
          <w:rFonts w:hint="eastAsia"/>
          <w:lang w:eastAsia="zh-CN"/>
        </w:rPr>
        <w:t>1.3.2.19</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43"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343" w:type="dxa"/>
            <w:vAlign w:val="center"/>
          </w:tcPr>
          <w:p>
            <w:pPr>
              <w:pStyle w:val="69"/>
              <w:spacing w:line="240" w:lineRule="auto"/>
              <w:jc w:val="center"/>
              <w:rPr>
                <w:rFonts w:ascii="宋体" w:hAnsi="宋体"/>
                <w:szCs w:val="21"/>
              </w:rPr>
            </w:pPr>
            <w:r>
              <w:rPr>
                <w:rFonts w:hint="eastAsia" w:ascii="宋体" w:hAnsi="宋体"/>
                <w:szCs w:val="21"/>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结息日期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当前日期</w:t>
            </w:r>
          </w:p>
        </w:tc>
        <w:tc>
          <w:tcPr>
            <w:tcW w:w="2343" w:type="dxa"/>
            <w:vAlign w:val="center"/>
          </w:tcPr>
          <w:p>
            <w:pPr>
              <w:pStyle w:val="69"/>
              <w:spacing w:line="240" w:lineRule="auto"/>
              <w:rPr>
                <w:rFonts w:ascii="宋体" w:hAnsi="宋体"/>
                <w:szCs w:val="21"/>
              </w:rPr>
            </w:pPr>
            <w:r>
              <w:rPr>
                <w:rFonts w:hint="eastAsia" w:ascii="宋体" w:hAnsi="宋体"/>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4"/>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标志</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43" w:type="dxa"/>
            <w:vAlign w:val="center"/>
          </w:tcPr>
          <w:p>
            <w:pPr>
              <w:pStyle w:val="69"/>
              <w:spacing w:line="240" w:lineRule="auto"/>
              <w:rPr>
                <w:rFonts w:ascii="宋体" w:hAnsi="宋体"/>
                <w:szCs w:val="21"/>
              </w:rPr>
            </w:pPr>
            <w:r>
              <w:rPr>
                <w:rFonts w:hint="eastAsia" w:ascii="宋体" w:hAnsi="宋体"/>
                <w:szCs w:val="21"/>
              </w:rPr>
              <w:t>0自动入账1手工入账</w:t>
            </w:r>
          </w:p>
        </w:tc>
      </w:tr>
    </w:tbl>
    <w:p>
      <w:pPr>
        <w:pStyle w:val="6"/>
      </w:pPr>
      <w:r>
        <w:rPr>
          <w:rFonts w:hint="eastAsia"/>
          <w:lang w:eastAsia="zh-CN"/>
        </w:rPr>
        <w:t>1.3.2.19</w:t>
      </w:r>
      <w:r>
        <w:rPr>
          <w:rFonts w:hint="eastAsia"/>
        </w:rPr>
        <w:t>.3操作流程</w:t>
      </w:r>
    </w:p>
    <w:p>
      <w:pPr>
        <w:pStyle w:val="13"/>
        <w:rPr>
          <w:rFonts w:ascii="宋体" w:hAnsi="宋体"/>
          <w:szCs w:val="21"/>
        </w:rPr>
      </w:pPr>
      <w:r>
        <w:rPr>
          <w:rFonts w:hint="eastAsia" w:ascii="宋体" w:hAnsi="宋体"/>
          <w:szCs w:val="21"/>
        </w:rPr>
        <w:t>柜员需要对内部往来账户、 资金往来清算账户等计息账户打印结息清单时，启动内部账结息清单打印交易，选择入账标志，系统自动显示并打印结息清单。打印结束后点击退出按钮退出本交易。</w:t>
      </w:r>
    </w:p>
    <w:p>
      <w:pPr>
        <w:pStyle w:val="6"/>
      </w:pPr>
      <w:r>
        <w:rPr>
          <w:rFonts w:hint="eastAsia"/>
          <w:lang w:eastAsia="zh-CN"/>
        </w:rPr>
        <w:t>1.3.2.19</w:t>
      </w:r>
      <w:r>
        <w:rPr>
          <w:rFonts w:hint="eastAsia"/>
        </w:rPr>
        <w:t>.4注意事项</w:t>
      </w:r>
    </w:p>
    <w:p>
      <w:pPr>
        <w:pStyle w:val="13"/>
        <w:rPr>
          <w:rFonts w:ascii="宋体" w:hAnsi="宋体"/>
          <w:szCs w:val="21"/>
        </w:rPr>
      </w:pPr>
      <w:r>
        <w:rPr>
          <w:rFonts w:hint="eastAsia" w:ascii="宋体" w:hAnsi="宋体"/>
          <w:szCs w:val="21"/>
        </w:rPr>
        <w:t>系统在指定日期对所有账户进行批量结付利息。</w:t>
      </w:r>
    </w:p>
    <w:p>
      <w:pPr>
        <w:pStyle w:val="13"/>
        <w:rPr>
          <w:rFonts w:ascii="宋体" w:hAnsi="宋体"/>
          <w:szCs w:val="21"/>
        </w:rPr>
      </w:pPr>
    </w:p>
    <w:p>
      <w:pPr>
        <w:pStyle w:val="5"/>
      </w:pPr>
      <w:r>
        <w:rPr>
          <w:rFonts w:hint="eastAsia"/>
          <w:lang w:eastAsia="zh-CN"/>
        </w:rPr>
        <w:t>1.3.2.20</w:t>
      </w:r>
      <w:r>
        <w:rPr>
          <w:rFonts w:hint="eastAsia"/>
        </w:rPr>
        <w:t>内部账利息回单打印</w:t>
      </w:r>
    </w:p>
    <w:p>
      <w:pPr>
        <w:pStyle w:val="6"/>
      </w:pPr>
      <w:r>
        <w:rPr>
          <w:rFonts w:hint="eastAsia"/>
          <w:lang w:eastAsia="zh-CN"/>
        </w:rPr>
        <w:t>1.3.2.20</w:t>
      </w:r>
      <w:r>
        <w:rPr>
          <w:rFonts w:hint="eastAsia"/>
        </w:rPr>
        <w:t>.1</w:t>
      </w:r>
      <w:r>
        <w:t>基本信息</w:t>
      </w:r>
    </w:p>
    <w:tbl>
      <w:tblPr>
        <w:tblStyle w:val="42"/>
        <w:tblW w:w="83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内部账利息回单打印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7" w:type="dxa"/>
            <w:shd w:val="clear" w:color="auto" w:fill="auto"/>
            <w:vAlign w:val="center"/>
          </w:tcPr>
          <w:p>
            <w:pPr>
              <w:pStyle w:val="69"/>
              <w:spacing w:line="240" w:lineRule="auto"/>
              <w:rPr>
                <w:rFonts w:ascii="宋体" w:hAnsi="宋体" w:cs="宋体"/>
              </w:rPr>
            </w:pPr>
            <w:r>
              <w:rPr>
                <w:rFonts w:hint="eastAsia" w:ascii="宋体" w:hAnsi="宋体" w:cs="宋体"/>
              </w:rPr>
              <w:t>361910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7" w:type="dxa"/>
            <w:shd w:val="clear" w:color="auto" w:fill="auto"/>
            <w:vAlign w:val="center"/>
          </w:tcPr>
          <w:p>
            <w:pPr>
              <w:rPr>
                <w:rFonts w:ascii="宋体" w:hAnsi="宋体"/>
                <w:kern w:val="0"/>
              </w:rPr>
            </w:pPr>
            <w:r>
              <w:rPr>
                <w:rFonts w:hint="eastAsia" w:ascii="宋体" w:hAnsi="宋体"/>
                <w:szCs w:val="22"/>
              </w:rPr>
              <w:t>本交易用于批量结息的账户内部账利息回单的打印。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7" w:type="dxa"/>
            <w:shd w:val="clear" w:color="auto" w:fill="auto"/>
            <w:vAlign w:val="center"/>
          </w:tcPr>
          <w:p>
            <w:pPr>
              <w:pStyle w:val="69"/>
              <w:spacing w:line="240" w:lineRule="auto"/>
              <w:rPr>
                <w:rFonts w:ascii="宋体" w:hAnsi="宋体"/>
                <w:szCs w:val="21"/>
              </w:rPr>
            </w:pPr>
            <w:r>
              <w:rPr>
                <w:rFonts w:hint="eastAsia" w:ascii="宋体" w:hAnsi="宋体"/>
                <w:szCs w:val="21"/>
              </w:rPr>
              <w:t>内部账利息回单</w:t>
            </w:r>
          </w:p>
        </w:tc>
      </w:tr>
    </w:tbl>
    <w:p>
      <w:pPr>
        <w:pStyle w:val="6"/>
      </w:pPr>
      <w:r>
        <w:rPr>
          <w:rFonts w:hint="eastAsia"/>
          <w:lang w:eastAsia="zh-CN"/>
        </w:rPr>
        <w:t>1.3.2.20</w:t>
      </w:r>
      <w:r>
        <w:rPr>
          <w:rFonts w:hint="eastAsia"/>
        </w:rPr>
        <w:t>.2操作界面</w:t>
      </w:r>
      <w:r>
        <w:t>及栏位说明</w:t>
      </w:r>
    </w:p>
    <w:p>
      <w:pPr>
        <w:pStyle w:val="18"/>
        <w:spacing w:after="0" w:line="240" w:lineRule="auto"/>
        <w:rPr>
          <w:rFonts w:ascii="宋体" w:hAnsi="宋体"/>
          <w:b/>
        </w:rPr>
      </w:pPr>
      <w:r>
        <w:rPr>
          <w:rFonts w:hint="eastAsia" w:ascii="宋体" w:hAnsi="宋体"/>
          <w:b/>
        </w:rPr>
        <w:t>操作界面：</w:t>
      </w:r>
    </w:p>
    <w:p>
      <w:pPr>
        <w:jc w:val="left"/>
        <w:rPr>
          <w:rFonts w:ascii="宋体" w:hAnsi="宋体"/>
          <w:b/>
        </w:rPr>
      </w:pPr>
      <w:r>
        <w:rPr>
          <w:rFonts w:ascii="宋体" w:hAnsi="宋体"/>
        </w:rPr>
        <w:drawing>
          <wp:inline distT="0" distB="0" distL="0" distR="0">
            <wp:extent cx="6115050" cy="43116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r>
        <w:rPr>
          <w:rFonts w:hint="eastAsia" w:ascii="宋体" w:hAnsi="宋体"/>
          <w:b/>
        </w:rPr>
        <w:t>栏位说明：</w:t>
      </w:r>
    </w:p>
    <w:tbl>
      <w:tblPr>
        <w:tblStyle w:val="42"/>
        <w:tblW w:w="964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211"/>
        <w:gridCol w:w="1188"/>
        <w:gridCol w:w="23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52"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账号</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52" w:type="dxa"/>
          </w:tcPr>
          <w:p>
            <w:pPr>
              <w:pStyle w:val="69"/>
              <w:spacing w:line="240" w:lineRule="auto"/>
              <w:rPr>
                <w:rFonts w:ascii="宋体" w:hAnsi="宋体"/>
                <w:szCs w:val="21"/>
              </w:rPr>
            </w:pPr>
            <w:r>
              <w:rPr>
                <w:rFonts w:hint="eastAsia" w:ascii="宋体" w:hAnsi="宋体"/>
                <w:szCs w:val="21"/>
              </w:rPr>
              <w:t>手工输入，不输打印全部回单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结息日期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当前日期</w:t>
            </w:r>
          </w:p>
        </w:tc>
        <w:tc>
          <w:tcPr>
            <w:tcW w:w="2352" w:type="dxa"/>
          </w:tcPr>
          <w:p>
            <w:pPr>
              <w:pStyle w:val="69"/>
              <w:spacing w:line="240" w:lineRule="auto"/>
              <w:rPr>
                <w:rFonts w:ascii="宋体" w:hAnsi="宋体"/>
                <w:szCs w:val="21"/>
              </w:rPr>
            </w:pPr>
            <w:r>
              <w:rPr>
                <w:rFonts w:hint="eastAsia" w:ascii="宋体" w:hAnsi="宋体"/>
                <w:szCs w:val="21"/>
              </w:rPr>
              <w:t>手工输入结息日期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报表名称</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352" w:type="dxa"/>
          </w:tcPr>
          <w:p>
            <w:pPr>
              <w:pStyle w:val="69"/>
              <w:spacing w:line="240" w:lineRule="auto"/>
              <w:rPr>
                <w:rFonts w:ascii="宋体" w:hAnsi="宋体"/>
                <w:szCs w:val="21"/>
              </w:rPr>
            </w:pPr>
            <w:r>
              <w:rPr>
                <w:rFonts w:hint="eastAsia" w:ascii="宋体" w:hAnsi="宋体"/>
                <w:szCs w:val="21"/>
              </w:rPr>
              <w:t>反显(只有一个选项)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352" w:type="dxa"/>
          </w:tcPr>
          <w:p>
            <w:pPr>
              <w:pStyle w:val="69"/>
              <w:spacing w:line="240" w:lineRule="auto"/>
              <w:rPr>
                <w:rFonts w:ascii="宋体" w:hAnsi="宋体"/>
                <w:szCs w:val="21"/>
              </w:rPr>
            </w:pPr>
            <w:r>
              <w:rPr>
                <w:rFonts w:hint="eastAsia" w:ascii="宋体" w:hAnsi="宋体"/>
                <w:szCs w:val="21"/>
              </w:rPr>
              <w:t>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55"/>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标志</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自动入账</w:t>
            </w:r>
          </w:p>
        </w:tc>
        <w:tc>
          <w:tcPr>
            <w:tcW w:w="2352" w:type="dxa"/>
          </w:tcPr>
          <w:p>
            <w:pPr>
              <w:pStyle w:val="69"/>
              <w:spacing w:line="240" w:lineRule="auto"/>
              <w:rPr>
                <w:rFonts w:ascii="宋体" w:hAnsi="宋体"/>
                <w:szCs w:val="21"/>
              </w:rPr>
            </w:pPr>
            <w:r>
              <w:rPr>
                <w:rFonts w:hint="eastAsia" w:ascii="宋体" w:hAnsi="宋体"/>
                <w:szCs w:val="21"/>
              </w:rPr>
              <w:t>选择:  0  自动入账  1手工入账</w:t>
            </w:r>
          </w:p>
        </w:tc>
      </w:tr>
    </w:tbl>
    <w:p>
      <w:pPr>
        <w:pStyle w:val="6"/>
      </w:pPr>
      <w:r>
        <w:rPr>
          <w:rFonts w:hint="eastAsia"/>
          <w:lang w:eastAsia="zh-CN"/>
        </w:rPr>
        <w:t>1.3.2.20</w:t>
      </w:r>
      <w:r>
        <w:rPr>
          <w:rFonts w:hint="eastAsia"/>
        </w:rPr>
        <w:t>.3操作流程</w:t>
      </w:r>
    </w:p>
    <w:p>
      <w:pPr>
        <w:pStyle w:val="13"/>
        <w:rPr>
          <w:rFonts w:ascii="宋体" w:hAnsi="宋体"/>
        </w:rPr>
      </w:pPr>
      <w:r>
        <w:rPr>
          <w:rFonts w:hint="eastAsia" w:ascii="宋体" w:hAnsi="宋体"/>
        </w:rPr>
        <w:t>柜员需要对内部往来账户、资金清算账户等计息账户在系统进行批量结息后打印利息回单时启动内部账利息回单打印交易，输入账号、结息日期、结息标志等要素，提交成功后，系统提示打印，打印结束后点击退出按钮退出本交易。</w:t>
      </w:r>
    </w:p>
    <w:p>
      <w:pPr>
        <w:pStyle w:val="6"/>
      </w:pPr>
      <w:r>
        <w:rPr>
          <w:rFonts w:hint="eastAsia"/>
          <w:lang w:eastAsia="zh-CN"/>
        </w:rPr>
        <w:t>1.3.2.20</w:t>
      </w:r>
      <w:r>
        <w:rPr>
          <w:rFonts w:hint="eastAsia"/>
        </w:rPr>
        <w:t>.4注意事项</w:t>
      </w:r>
    </w:p>
    <w:p>
      <w:pPr>
        <w:pStyle w:val="13"/>
        <w:rPr>
          <w:rFonts w:ascii="宋体" w:hAnsi="宋体"/>
          <w:szCs w:val="21"/>
        </w:rPr>
      </w:pPr>
      <w:r>
        <w:rPr>
          <w:rFonts w:hint="eastAsia" w:ascii="宋体" w:hAnsi="宋体"/>
          <w:szCs w:val="21"/>
        </w:rPr>
        <w:t>账号不输入时系统默认打印全部利息回单。</w:t>
      </w:r>
    </w:p>
    <w:p>
      <w:pPr>
        <w:pStyle w:val="3"/>
        <w:spacing w:line="240" w:lineRule="auto"/>
        <w:rPr>
          <w:rFonts w:ascii="宋体" w:hAnsi="宋体"/>
          <w:szCs w:val="21"/>
        </w:rPr>
      </w:pPr>
      <w:r>
        <w:rPr>
          <w:rFonts w:hint="eastAsia" w:ascii="宋体" w:hAnsi="宋体"/>
          <w:szCs w:val="21"/>
        </w:rPr>
        <w:t>1.4固定资产</w:t>
      </w:r>
    </w:p>
    <w:p>
      <w:pPr>
        <w:pStyle w:val="4"/>
        <w:rPr>
          <w:rFonts w:ascii="宋体" w:hAnsi="宋体"/>
        </w:rPr>
      </w:pPr>
      <w:r>
        <w:rPr>
          <w:rFonts w:hint="eastAsia" w:ascii="宋体" w:hAnsi="宋体"/>
        </w:rPr>
        <w:t>1.4.1固定资产开户</w:t>
      </w:r>
    </w:p>
    <w:p>
      <w:pPr>
        <w:pStyle w:val="5"/>
      </w:pPr>
      <w:r>
        <w:rPr>
          <w:rFonts w:hint="eastAsia"/>
        </w:rPr>
        <w:t>1.4.1.1</w:t>
      </w:r>
      <w:r>
        <w:t>基本信息</w:t>
      </w:r>
    </w:p>
    <w:tbl>
      <w:tblPr>
        <w:tblStyle w:val="42"/>
        <w:tblW w:w="843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38"/>
        <w:gridCol w:w="68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92" w:type="dxa"/>
            <w:vAlign w:val="center"/>
          </w:tcPr>
          <w:p>
            <w:pPr>
              <w:ind w:right="105" w:rightChars="50"/>
              <w:rPr>
                <w:rFonts w:ascii="宋体" w:hAnsi="宋体"/>
              </w:rPr>
            </w:pPr>
            <w:r>
              <w:rPr>
                <w:rFonts w:hint="eastAsia" w:ascii="宋体" w:hAnsi="宋体"/>
              </w:rPr>
              <w:t>固定资产开户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92" w:type="dxa"/>
            <w:vAlign w:val="center"/>
          </w:tcPr>
          <w:p>
            <w:pPr>
              <w:ind w:right="105" w:rightChars="50"/>
              <w:rPr>
                <w:rFonts w:ascii="宋体" w:hAnsi="宋体"/>
              </w:rPr>
            </w:pPr>
            <w:r>
              <w:rPr>
                <w:rFonts w:hint="eastAsia" w:ascii="宋体" w:hAnsi="宋体"/>
              </w:rPr>
              <w:t>361510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92" w:type="dxa"/>
            <w:vAlign w:val="center"/>
          </w:tcPr>
          <w:p>
            <w:pPr>
              <w:spacing w:line="360" w:lineRule="auto"/>
            </w:pPr>
            <w:r>
              <w:rPr>
                <w:rFonts w:hint="eastAsia" w:ascii="宋体" w:hAnsi="宋体"/>
              </w:rPr>
              <w:t>本交易主要用于完成</w:t>
            </w:r>
            <w:r>
              <w:rPr>
                <w:rFonts w:hint="eastAsia" w:ascii="宋体" w:hAnsi="Courier New"/>
              </w:rPr>
              <w:t>固定资产新增开户</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92" w:type="dxa"/>
            <w:vAlign w:val="center"/>
          </w:tcPr>
          <w:p>
            <w:pPr>
              <w:ind w:right="105" w:rightChars="50"/>
              <w:rPr>
                <w:rFonts w:ascii="宋体" w:hAnsi="宋体"/>
              </w:rPr>
            </w:pPr>
            <w:r>
              <w:rPr>
                <w:rFonts w:ascii="宋体" w:hAnsi="宋体"/>
              </w:rPr>
              <w:t>所有机构</w:t>
            </w:r>
            <w:r>
              <w:rPr>
                <w:rFonts w:hint="eastAsia" w:ascii="宋体" w:hAnsi="宋体"/>
              </w:rPr>
              <w:t>（建议在核算中心操作）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92" w:type="dxa"/>
            <w:vAlign w:val="center"/>
          </w:tcPr>
          <w:p>
            <w:pPr>
              <w:ind w:right="105" w:rightChars="50"/>
              <w:rPr>
                <w:rFonts w:ascii="宋体" w:hAnsi="宋体"/>
              </w:rPr>
            </w:pPr>
            <w:r>
              <w:rPr>
                <w:rFonts w:hint="eastAsia" w:ascii="宋体" w:hAnsi="宋体" w:cs="宋体"/>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92"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92"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38"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92"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通用凭证、流水号</w:t>
            </w:r>
          </w:p>
        </w:tc>
      </w:tr>
    </w:tbl>
    <w:p>
      <w:pPr>
        <w:pStyle w:val="5"/>
        <w:tabs>
          <w:tab w:val="left" w:pos="993"/>
        </w:tabs>
      </w:pPr>
      <w:r>
        <w:rPr>
          <w:rFonts w:hint="eastAsia"/>
        </w:rPr>
        <w:t>1.4.1.2</w:t>
      </w:r>
      <w:r>
        <w:t>操作界面及栏位说明</w:t>
      </w:r>
    </w:p>
    <w:p>
      <w:pPr>
        <w:pStyle w:val="18"/>
        <w:spacing w:after="0" w:line="240" w:lineRule="auto"/>
        <w:rPr>
          <w:rFonts w:ascii="宋体" w:hAnsi="宋体"/>
          <w:b/>
          <w:szCs w:val="21"/>
        </w:rPr>
      </w:pPr>
      <w:r>
        <w:rPr>
          <w:rFonts w:ascii="宋体" w:hAnsi="宋体"/>
          <w:b/>
          <w:szCs w:val="21"/>
        </w:rPr>
        <w:t>操作界面：</w:t>
      </w:r>
    </w:p>
    <w:p>
      <w:pPr>
        <w:jc w:val="left"/>
        <w:rPr>
          <w:rFonts w:ascii="宋体" w:hAnsi="宋体"/>
        </w:rPr>
      </w:pPr>
      <w:r>
        <w:rPr>
          <w:rFonts w:ascii="宋体" w:hAnsi="宋体"/>
        </w:rPr>
        <w:drawing>
          <wp:inline distT="0" distB="0" distL="0" distR="0">
            <wp:extent cx="6115050" cy="4311650"/>
            <wp:effectExtent l="0" t="0" r="0" b="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szCs w:val="21"/>
        </w:rPr>
      </w:pPr>
      <w:r>
        <w:rPr>
          <w:rFonts w:ascii="宋体" w:hAnsi="宋体"/>
          <w:b/>
          <w:szCs w:val="21"/>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040"/>
        <w:gridCol w:w="142"/>
        <w:gridCol w:w="1086"/>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输入形式</w:t>
            </w:r>
          </w:p>
        </w:tc>
        <w:tc>
          <w:tcPr>
            <w:tcW w:w="1182" w:type="dxa"/>
            <w:gridSpan w:val="2"/>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08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56"/>
              </w:numPr>
              <w:spacing w:line="240" w:lineRule="auto"/>
              <w:ind w:right="105" w:rightChars="50"/>
              <w:jc w:val="center"/>
              <w:rPr>
                <w:rFonts w:ascii="宋体" w:hAnsi="宋体"/>
                <w:b/>
                <w:szCs w:val="21"/>
              </w:rPr>
            </w:pPr>
          </w:p>
        </w:tc>
        <w:tc>
          <w:tcPr>
            <w:tcW w:w="1465" w:type="dxa"/>
            <w:tcBorders>
              <w:top w:val="single" w:color="auto" w:sz="12" w:space="0"/>
            </w:tcBorders>
            <w:vAlign w:val="center"/>
          </w:tcPr>
          <w:p>
            <w:pPr>
              <w:pStyle w:val="159"/>
              <w:adjustRightInd/>
              <w:spacing w:line="240" w:lineRule="atLeast"/>
              <w:textAlignment w:val="auto"/>
              <w:rPr>
                <w:rFonts w:ascii="宋体" w:hAnsi="Courier New"/>
                <w:kern w:val="2"/>
                <w:szCs w:val="24"/>
              </w:rPr>
            </w:pPr>
            <w:r>
              <w:rPr>
                <w:rFonts w:hint="eastAsia" w:ascii="宋体" w:hAnsi="Courier New"/>
                <w:kern w:val="2"/>
                <w:szCs w:val="24"/>
              </w:rPr>
              <w:t>标志</w:t>
            </w:r>
          </w:p>
        </w:tc>
        <w:tc>
          <w:tcPr>
            <w:tcW w:w="1276" w:type="dxa"/>
            <w:tcBorders>
              <w:top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12"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12" w:space="0"/>
            </w:tcBorders>
            <w:vAlign w:val="center"/>
          </w:tcPr>
          <w:p>
            <w:pPr>
              <w:ind w:right="105" w:rightChars="50"/>
              <w:jc w:val="center"/>
              <w:rPr>
                <w:rFonts w:ascii="宋体" w:hAnsi="宋体"/>
              </w:rPr>
            </w:pPr>
            <w:r>
              <w:rPr>
                <w:rFonts w:hint="eastAsia" w:ascii="宋体" w:hAnsi="宋体" w:cs="宋体"/>
              </w:rPr>
              <w:t>字符型</w:t>
            </w:r>
          </w:p>
        </w:tc>
        <w:tc>
          <w:tcPr>
            <w:tcW w:w="1228" w:type="dxa"/>
            <w:gridSpan w:val="2"/>
            <w:tcBorders>
              <w:top w:val="single" w:color="auto" w:sz="12" w:space="0"/>
            </w:tcBorders>
            <w:vAlign w:val="center"/>
          </w:tcPr>
          <w:p>
            <w:pPr>
              <w:ind w:right="105" w:rightChars="50"/>
              <w:jc w:val="center"/>
              <w:rPr>
                <w:rFonts w:ascii="宋体" w:hAnsi="宋体"/>
              </w:rPr>
            </w:pPr>
            <w:r>
              <w:rPr>
                <w:rFonts w:hint="eastAsia" w:ascii="宋体" w:hAnsi="宋体"/>
              </w:rPr>
              <w:t>1-固定资产</w:t>
            </w:r>
          </w:p>
        </w:tc>
        <w:tc>
          <w:tcPr>
            <w:tcW w:w="2599" w:type="dxa"/>
            <w:tcBorders>
              <w:top w:val="single" w:color="auto" w:sz="12"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固定资产名称</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文本框</w:t>
            </w:r>
          </w:p>
        </w:tc>
        <w:tc>
          <w:tcPr>
            <w:tcW w:w="1040" w:type="dxa"/>
            <w:vAlign w:val="center"/>
          </w:tcPr>
          <w:p>
            <w:pPr>
              <w:ind w:right="105" w:rightChars="50"/>
              <w:jc w:val="center"/>
              <w:rPr>
                <w:rFonts w:ascii="宋体" w:hAnsi="宋体"/>
              </w:rPr>
            </w:pPr>
            <w:r>
              <w:rPr>
                <w:rFonts w:hint="eastAsia" w:ascii="宋体" w:hAnsi="宋体" w:cs="宋体"/>
              </w:rPr>
              <w:t>字符型</w:t>
            </w:r>
          </w:p>
        </w:tc>
        <w:tc>
          <w:tcPr>
            <w:tcW w:w="1228" w:type="dxa"/>
            <w:gridSpan w:val="2"/>
            <w:vAlign w:val="center"/>
          </w:tcPr>
          <w:p>
            <w:pPr>
              <w:ind w:right="105" w:rightChars="50"/>
              <w:jc w:val="center"/>
              <w:rPr>
                <w:rFonts w:ascii="宋体" w:hAnsi="宋体"/>
              </w:rPr>
            </w:pPr>
          </w:p>
        </w:tc>
        <w:tc>
          <w:tcPr>
            <w:tcW w:w="2599" w:type="dxa"/>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固定资产类别</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040" w:type="dxa"/>
            <w:vAlign w:val="center"/>
          </w:tcPr>
          <w:p>
            <w:pPr>
              <w:ind w:right="105" w:rightChars="50"/>
              <w:jc w:val="center"/>
              <w:rPr>
                <w:rFonts w:ascii="宋体" w:hAnsi="宋体"/>
              </w:rPr>
            </w:pPr>
            <w:r>
              <w:rPr>
                <w:rFonts w:hint="eastAsia" w:ascii="宋体" w:hAnsi="宋体" w:cs="宋体"/>
              </w:rPr>
              <w:t>字符型</w:t>
            </w:r>
          </w:p>
        </w:tc>
        <w:tc>
          <w:tcPr>
            <w:tcW w:w="1228" w:type="dxa"/>
            <w:gridSpan w:val="2"/>
            <w:vAlign w:val="center"/>
          </w:tcPr>
          <w:p>
            <w:pPr>
              <w:ind w:right="105" w:rightChars="50"/>
              <w:jc w:val="center"/>
              <w:rPr>
                <w:rFonts w:ascii="宋体" w:hAnsi="宋体"/>
              </w:rPr>
            </w:pPr>
          </w:p>
        </w:tc>
        <w:tc>
          <w:tcPr>
            <w:tcW w:w="2599" w:type="dxa"/>
            <w:vAlign w:val="center"/>
          </w:tcPr>
          <w:p>
            <w:pPr>
              <w:spacing w:line="240" w:lineRule="atLeast"/>
              <w:rPr>
                <w:rFonts w:ascii="宋体" w:hAnsi="宋体"/>
              </w:rPr>
            </w:pPr>
            <w:r>
              <w:rPr>
                <w:rFonts w:hint="eastAsia" w:ascii="宋体"/>
              </w:rPr>
              <w:t>1-房屋及建筑物 2-交通工具 3-电子设备 4-机器设备 5-其它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固定资产小类</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040" w:type="dxa"/>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vAlign w:val="center"/>
          </w:tcPr>
          <w:p>
            <w:pPr>
              <w:ind w:right="105" w:rightChars="50"/>
              <w:jc w:val="center"/>
              <w:rPr>
                <w:rFonts w:ascii="宋体" w:hAnsi="宋体"/>
              </w:rPr>
            </w:pPr>
          </w:p>
        </w:tc>
        <w:tc>
          <w:tcPr>
            <w:tcW w:w="2599" w:type="dxa"/>
            <w:vAlign w:val="center"/>
          </w:tcPr>
          <w:p>
            <w:pPr>
              <w:spacing w:line="240" w:lineRule="atLeast"/>
              <w:rPr>
                <w:rFonts w:ascii="宋体"/>
              </w:rPr>
            </w:pPr>
            <w:r>
              <w:rPr>
                <w:rFonts w:hint="eastAsia" w:ascii="宋体"/>
              </w:rPr>
              <w:t>11-营业用房 12-库房 13-办公用房 14-培训基地用房 15-职工宿舍 16-其它；21-汽车 22-摩托车 23-船舶 24-其他交通工具；31-计算机网络 32-自动取款机 33-其他电子设备；41-传真机 42-复印件 43-监控设备 44-其它；51-其它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固定资产明细类别</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040" w:type="dxa"/>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vAlign w:val="center"/>
          </w:tcPr>
          <w:p>
            <w:pPr>
              <w:ind w:right="105" w:rightChars="50"/>
              <w:jc w:val="center"/>
              <w:rPr>
                <w:rFonts w:ascii="宋体" w:hAnsi="宋体"/>
              </w:rPr>
            </w:pPr>
          </w:p>
        </w:tc>
        <w:tc>
          <w:tcPr>
            <w:tcW w:w="2599" w:type="dxa"/>
            <w:vAlign w:val="center"/>
          </w:tcPr>
          <w:p>
            <w:pPr>
              <w:spacing w:line="240" w:lineRule="atLeast"/>
              <w:rPr>
                <w:rFonts w:ascii="宋体"/>
              </w:rPr>
            </w:pPr>
            <w:r>
              <w:rPr>
                <w:rFonts w:hint="eastAsia" w:ascii="宋体"/>
              </w:rPr>
              <w:t>从列表中选择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8" w:hRule="atLeast"/>
        </w:trPr>
        <w:tc>
          <w:tcPr>
            <w:tcW w:w="789" w:type="dxa"/>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入账日期</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日期框</w:t>
            </w:r>
          </w:p>
        </w:tc>
        <w:tc>
          <w:tcPr>
            <w:tcW w:w="1040" w:type="dxa"/>
            <w:vAlign w:val="center"/>
          </w:tcPr>
          <w:p>
            <w:pPr>
              <w:ind w:right="105" w:rightChars="50"/>
              <w:jc w:val="center"/>
              <w:rPr>
                <w:rFonts w:ascii="宋体" w:hAnsi="宋体"/>
              </w:rPr>
            </w:pPr>
            <w:r>
              <w:rPr>
                <w:rFonts w:hint="eastAsia" w:ascii="宋体" w:hAnsi="宋体" w:cs="宋体"/>
              </w:rPr>
              <w:t>日期型</w:t>
            </w:r>
          </w:p>
        </w:tc>
        <w:tc>
          <w:tcPr>
            <w:tcW w:w="1228" w:type="dxa"/>
            <w:gridSpan w:val="2"/>
            <w:vAlign w:val="center"/>
          </w:tcPr>
          <w:p>
            <w:pPr>
              <w:ind w:right="105" w:rightChars="50"/>
              <w:jc w:val="center"/>
              <w:rPr>
                <w:rFonts w:ascii="宋体" w:hAnsi="宋体"/>
              </w:rPr>
            </w:pPr>
            <w:r>
              <w:rPr>
                <w:rFonts w:hint="eastAsia" w:ascii="宋体" w:hAnsi="宋体"/>
              </w:rPr>
              <w:t>默认当天日期</w:t>
            </w:r>
          </w:p>
        </w:tc>
        <w:tc>
          <w:tcPr>
            <w:tcW w:w="2599" w:type="dxa"/>
            <w:vAlign w:val="center"/>
          </w:tcPr>
          <w:p>
            <w:pPr>
              <w:spacing w:line="240" w:lineRule="atLeast"/>
              <w:rPr>
                <w:rFonts w:ascii="宋体"/>
              </w:rPr>
            </w:pPr>
            <w:r>
              <w:rPr>
                <w:rFonts w:hint="eastAsia" w:ascii="宋体"/>
              </w:rPr>
              <w:t>默认为系统当前日期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币种</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01-人民币</w:t>
            </w: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必输字段默认人民币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原值金额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数量</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计量单位</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1-平米2-台 3-件 4-个 5-套 6-辆 7-艘 8-其它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计提折旧标志</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0-计提 1-不计提</w:t>
            </w: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折旧年限</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按制度输入，系统控制需大于1年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折旧方法</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必输字段。0-手工 1-期限法，一次提足折旧的选</w:t>
            </w:r>
            <w:r>
              <w:rPr>
                <w:rFonts w:ascii="宋体"/>
              </w:rPr>
              <w:t>”</w:t>
            </w:r>
            <w:r>
              <w:rPr>
                <w:rFonts w:hint="eastAsia" w:ascii="宋体"/>
              </w:rPr>
              <w:t>手工</w:t>
            </w:r>
            <w:r>
              <w:rPr>
                <w:rFonts w:asci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折旧间隔</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2-季</w:t>
            </w: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必输字段，1-月 2-季 3-年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下一折旧日期</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日期框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日期型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必输字段，按月计提时，输入下个月的某特定日期（目前系统为20日）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预计净残值率</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折旧率</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系统输出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预计净残值</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系统输出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本期提取折旧</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已提累计折旧</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净值</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系统输出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贷方账号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默认本机构代码</w:t>
            </w: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必输字段  输入取得固定资产的资金账户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贷方账号户名</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文本框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使用机构</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默认本机构代码</w:t>
            </w: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产权机构</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默认本机构代码</w:t>
            </w: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备注</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文本框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选输，手工输入，</w:t>
            </w:r>
            <w:r>
              <w:rPr>
                <w:rFonts w:hint="eastAsia" w:ascii="宋体" w:hAnsi="宋体"/>
              </w:rPr>
              <w:t>最长10个汉字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固定资产来源</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文本框</w:t>
            </w:r>
          </w:p>
        </w:tc>
        <w:tc>
          <w:tcPr>
            <w:tcW w:w="1040"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228" w:type="dxa"/>
            <w:gridSpan w:val="2"/>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r>
              <w:rPr>
                <w:rFonts w:hint="eastAsia" w:ascii="宋体"/>
              </w:rPr>
              <w:t xml:space="preserve">选输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12" w:space="0"/>
            </w:tcBorders>
            <w:vAlign w:val="center"/>
          </w:tcPr>
          <w:p>
            <w:pPr>
              <w:pStyle w:val="69"/>
              <w:numPr>
                <w:ilvl w:val="0"/>
                <w:numId w:val="5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12" w:space="0"/>
            </w:tcBorders>
            <w:vAlign w:val="center"/>
          </w:tcPr>
          <w:p>
            <w:pPr>
              <w:spacing w:line="240" w:lineRule="atLeast"/>
              <w:rPr>
                <w:rFonts w:ascii="宋体" w:hAnsi="Courier New"/>
              </w:rPr>
            </w:pPr>
            <w:r>
              <w:rPr>
                <w:rFonts w:hint="eastAsia" w:ascii="宋体" w:hAnsi="Courier New"/>
              </w:rPr>
              <w:t>固定资产编号</w:t>
            </w:r>
          </w:p>
        </w:tc>
        <w:tc>
          <w:tcPr>
            <w:tcW w:w="1276"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rPr>
              <w:t>表格项</w:t>
            </w:r>
          </w:p>
        </w:tc>
        <w:tc>
          <w:tcPr>
            <w:tcW w:w="1040" w:type="dxa"/>
            <w:tcBorders>
              <w:top w:val="single" w:color="auto" w:sz="8" w:space="0"/>
              <w:bottom w:val="single" w:color="auto" w:sz="12" w:space="0"/>
            </w:tcBorders>
            <w:vAlign w:val="center"/>
          </w:tcPr>
          <w:p>
            <w:pPr>
              <w:ind w:right="105" w:rightChars="50"/>
              <w:jc w:val="center"/>
              <w:rPr>
                <w:rFonts w:ascii="宋体" w:hAnsi="宋体" w:cs="宋体"/>
              </w:rPr>
            </w:pPr>
            <w:r>
              <w:rPr>
                <w:rFonts w:hint="eastAsia" w:ascii="宋体" w:hAnsi="宋体" w:cs="宋体"/>
              </w:rPr>
              <w:t>数值型</w:t>
            </w:r>
          </w:p>
        </w:tc>
        <w:tc>
          <w:tcPr>
            <w:tcW w:w="1228" w:type="dxa"/>
            <w:gridSpan w:val="2"/>
            <w:tcBorders>
              <w:top w:val="single" w:color="auto" w:sz="8" w:space="0"/>
              <w:bottom w:val="single" w:color="auto" w:sz="12" w:space="0"/>
            </w:tcBorders>
            <w:vAlign w:val="center"/>
          </w:tcPr>
          <w:p>
            <w:pPr>
              <w:ind w:right="105" w:rightChars="50"/>
              <w:jc w:val="center"/>
              <w:rPr>
                <w:rFonts w:ascii="宋体" w:hAnsi="宋体"/>
              </w:rPr>
            </w:pPr>
          </w:p>
        </w:tc>
        <w:tc>
          <w:tcPr>
            <w:tcW w:w="2599" w:type="dxa"/>
            <w:tcBorders>
              <w:top w:val="single" w:color="auto" w:sz="8" w:space="0"/>
              <w:bottom w:val="single" w:color="auto" w:sz="12" w:space="0"/>
            </w:tcBorders>
            <w:vAlign w:val="center"/>
          </w:tcPr>
          <w:p>
            <w:pPr>
              <w:spacing w:line="240" w:lineRule="atLeast"/>
              <w:rPr>
                <w:rFonts w:ascii="宋体"/>
              </w:rPr>
            </w:pPr>
            <w:r>
              <w:rPr>
                <w:rFonts w:hint="eastAsia" w:ascii="宋体"/>
              </w:rPr>
              <w:t>输入以上内容提交后，系统返回。</w:t>
            </w:r>
          </w:p>
        </w:tc>
      </w:tr>
    </w:tbl>
    <w:p>
      <w:pPr>
        <w:pStyle w:val="5"/>
      </w:pPr>
      <w:r>
        <w:rPr>
          <w:rFonts w:hint="eastAsia"/>
        </w:rPr>
        <w:t>1.4.1.3</w:t>
      </w:r>
      <w:r>
        <w:t>操作流程</w:t>
      </w:r>
    </w:p>
    <w:p>
      <w:pPr>
        <w:pStyle w:val="18"/>
        <w:numPr>
          <w:ilvl w:val="0"/>
          <w:numId w:val="57"/>
        </w:numPr>
        <w:spacing w:after="0" w:line="240" w:lineRule="auto"/>
        <w:ind w:right="105" w:rightChars="50"/>
        <w:rPr>
          <w:rFonts w:ascii="宋体" w:hAnsi="宋体"/>
          <w:szCs w:val="21"/>
        </w:rPr>
      </w:pPr>
      <w:r>
        <w:rPr>
          <w:rFonts w:hint="eastAsia" w:ascii="宋体" w:hAnsi="宋体"/>
          <w:szCs w:val="21"/>
        </w:rPr>
        <w:t>柜员根据需要启动固定资产开户交易（361510）。</w:t>
      </w:r>
    </w:p>
    <w:p>
      <w:pPr>
        <w:pStyle w:val="36"/>
        <w:widowControl w:val="0"/>
        <w:numPr>
          <w:ilvl w:val="0"/>
          <w:numId w:val="57"/>
        </w:numPr>
        <w:spacing w:after="0" w:line="240" w:lineRule="auto"/>
        <w:rPr>
          <w:rFonts w:ascii="宋体" w:hAnsi="宋体"/>
          <w:sz w:val="21"/>
          <w:szCs w:val="21"/>
        </w:rPr>
      </w:pPr>
      <w:r>
        <w:rPr>
          <w:rFonts w:hint="eastAsia" w:ascii="宋体" w:hAnsi="宋体"/>
          <w:sz w:val="21"/>
          <w:szCs w:val="21"/>
        </w:rPr>
        <w:t>根据需要输入固定资产名称、类别、小类、明细类别等要素，提交后生成固定资产编号。</w:t>
      </w:r>
    </w:p>
    <w:p>
      <w:pPr>
        <w:pStyle w:val="36"/>
        <w:widowControl w:val="0"/>
        <w:numPr>
          <w:ilvl w:val="0"/>
          <w:numId w:val="57"/>
        </w:numPr>
        <w:spacing w:after="0" w:line="240" w:lineRule="auto"/>
        <w:rPr>
          <w:rFonts w:ascii="宋体" w:hAnsi="宋体"/>
          <w:sz w:val="21"/>
          <w:szCs w:val="21"/>
        </w:rPr>
      </w:pPr>
      <w:r>
        <w:rPr>
          <w:rFonts w:hint="eastAsia" w:ascii="宋体" w:hAnsi="宋体"/>
          <w:sz w:val="21"/>
          <w:szCs w:val="21"/>
        </w:rPr>
        <w:t>根据提示打印通用凭证、在手工填制的借贷方凭证上打印流水号。</w:t>
      </w:r>
    </w:p>
    <w:p>
      <w:pPr>
        <w:pStyle w:val="36"/>
        <w:widowControl w:val="0"/>
        <w:numPr>
          <w:ilvl w:val="0"/>
          <w:numId w:val="57"/>
        </w:numPr>
        <w:spacing w:after="0" w:line="240" w:lineRule="auto"/>
        <w:rPr>
          <w:rFonts w:ascii="宋体" w:hAnsi="宋体"/>
          <w:sz w:val="21"/>
          <w:szCs w:val="21"/>
        </w:rPr>
      </w:pPr>
      <w:r>
        <w:rPr>
          <w:rFonts w:hint="eastAsia" w:ascii="宋体" w:hAnsi="宋体"/>
          <w:sz w:val="21"/>
          <w:szCs w:val="21"/>
        </w:rPr>
        <w:t>柜员在凭证上加盖业务讫章，入传票管理。</w:t>
      </w:r>
    </w:p>
    <w:p>
      <w:pPr>
        <w:pStyle w:val="18"/>
        <w:numPr>
          <w:ilvl w:val="0"/>
          <w:numId w:val="57"/>
        </w:numPr>
        <w:spacing w:after="0" w:line="240" w:lineRule="auto"/>
        <w:ind w:right="105" w:rightChars="50"/>
        <w:rPr>
          <w:rFonts w:ascii="宋体" w:hAnsi="宋体"/>
          <w:szCs w:val="21"/>
        </w:rPr>
      </w:pPr>
      <w:r>
        <w:rPr>
          <w:rFonts w:hint="eastAsia" w:ascii="宋体" w:hAnsi="宋体"/>
          <w:szCs w:val="21"/>
        </w:rPr>
        <w:t>交易成功后，退出本交易。</w:t>
      </w:r>
    </w:p>
    <w:p>
      <w:pPr>
        <w:pStyle w:val="18"/>
        <w:numPr>
          <w:ilvl w:val="0"/>
          <w:numId w:val="57"/>
        </w:numPr>
        <w:spacing w:after="0" w:line="240" w:lineRule="auto"/>
        <w:ind w:right="105" w:rightChars="50"/>
        <w:rPr>
          <w:rFonts w:ascii="宋体" w:hAnsi="宋体"/>
          <w:szCs w:val="21"/>
        </w:rPr>
      </w:pPr>
      <w:r>
        <w:rPr>
          <w:rFonts w:hint="eastAsia" w:ascii="宋体" w:hAnsi="宋体"/>
          <w:szCs w:val="21"/>
        </w:rPr>
        <w:t>固定资产开户时，计提折旧标志如果选择“0-计提”，屏幕上所有字段都需要光标跳过后才可以点击“提交”按钮，否则“净值”字段会反显为空，系统默认为0，则不会计提。</w:t>
      </w:r>
    </w:p>
    <w:p>
      <w:pPr>
        <w:pStyle w:val="18"/>
        <w:numPr>
          <w:ilvl w:val="0"/>
          <w:numId w:val="57"/>
        </w:numPr>
        <w:spacing w:after="0" w:line="240" w:lineRule="auto"/>
        <w:ind w:right="105" w:rightChars="50"/>
        <w:rPr>
          <w:rFonts w:ascii="宋体" w:hAnsi="宋体"/>
          <w:szCs w:val="21"/>
        </w:rPr>
      </w:pPr>
      <w:r>
        <w:rPr>
          <w:rFonts w:hint="eastAsia" w:ascii="宋体" w:hAnsi="宋体"/>
          <w:szCs w:val="21"/>
        </w:rPr>
        <w:t>固定资产开户时，下一次折旧日期为下个月的特定日期（目前系统中为20日），若日期不正确，则系统不会计提；</w:t>
      </w:r>
    </w:p>
    <w:p>
      <w:pPr>
        <w:pStyle w:val="18"/>
        <w:spacing w:after="0" w:line="240" w:lineRule="auto"/>
        <w:ind w:left="420" w:right="105" w:rightChars="50"/>
        <w:rPr>
          <w:rFonts w:ascii="宋体" w:hAnsi="宋体"/>
          <w:szCs w:val="21"/>
        </w:rPr>
      </w:pPr>
    </w:p>
    <w:p>
      <w:pPr>
        <w:pStyle w:val="5"/>
      </w:pPr>
      <w:r>
        <w:rPr>
          <w:rFonts w:hint="eastAsia"/>
        </w:rPr>
        <w:t>1.4.1.4</w:t>
      </w:r>
      <w:r>
        <w:t>注意事项</w:t>
      </w:r>
    </w:p>
    <w:p>
      <w:pPr>
        <w:pStyle w:val="18"/>
        <w:numPr>
          <w:ilvl w:val="0"/>
          <w:numId w:val="58"/>
        </w:numPr>
        <w:spacing w:after="0" w:line="240" w:lineRule="auto"/>
        <w:ind w:right="105" w:rightChars="50"/>
        <w:rPr>
          <w:rFonts w:ascii="宋体" w:hAnsi="宋体"/>
        </w:rPr>
      </w:pPr>
      <w:r>
        <w:rPr>
          <w:rFonts w:hint="eastAsia" w:ascii="宋体" w:hAnsi="宋体"/>
          <w:szCs w:val="21"/>
        </w:rPr>
        <w:t>固定资产开户增加时贷方账号系统不支持现金账号。</w:t>
      </w:r>
    </w:p>
    <w:p>
      <w:pPr>
        <w:pStyle w:val="18"/>
        <w:numPr>
          <w:ilvl w:val="0"/>
          <w:numId w:val="58"/>
        </w:numPr>
        <w:spacing w:after="0" w:line="240" w:lineRule="auto"/>
        <w:ind w:right="105" w:rightChars="50"/>
        <w:rPr>
          <w:rFonts w:ascii="宋体" w:hAnsi="宋体"/>
        </w:rPr>
      </w:pPr>
      <w:r>
        <w:rPr>
          <w:rFonts w:hint="eastAsia" w:ascii="宋体" w:hAnsi="宋体"/>
          <w:szCs w:val="21"/>
        </w:rPr>
        <w:t>开户后系统联动登记固定资产登记簿。</w:t>
      </w:r>
    </w:p>
    <w:p>
      <w:pPr>
        <w:pStyle w:val="18"/>
        <w:numPr>
          <w:ilvl w:val="0"/>
          <w:numId w:val="58"/>
        </w:numPr>
        <w:spacing w:after="0" w:line="240" w:lineRule="auto"/>
        <w:ind w:right="105" w:rightChars="50"/>
        <w:rPr>
          <w:rFonts w:ascii="宋体" w:hAnsi="宋体"/>
        </w:rPr>
      </w:pPr>
      <w:r>
        <w:rPr>
          <w:rFonts w:hint="eastAsia" w:ascii="宋体" w:hAnsi="宋体"/>
          <w:szCs w:val="21"/>
        </w:rPr>
        <w:t>固定资产开户的同时需手工填写固定资产管理卡。</w:t>
      </w:r>
    </w:p>
    <w:p>
      <w:pPr>
        <w:pStyle w:val="5"/>
      </w:pPr>
      <w:bookmarkStart w:id="0" w:name="_Toc364693406"/>
      <w:r>
        <w:rPr>
          <w:rFonts w:hint="eastAsia"/>
        </w:rPr>
        <w:t>1.4.1.5账务处理</w:t>
      </w:r>
      <w:bookmarkEnd w:id="0"/>
    </w:p>
    <w:p>
      <w:pPr>
        <w:widowControl/>
        <w:shd w:val="clear" w:color="auto" w:fill="FFFFFF"/>
        <w:ind w:right="105" w:rightChars="50" w:firstLine="420"/>
        <w:rPr>
          <w:rFonts w:ascii="宋体" w:hAnsi="宋体"/>
          <w:kern w:val="0"/>
        </w:rPr>
      </w:pPr>
      <w:r>
        <w:rPr>
          <w:rFonts w:hint="eastAsia" w:ascii="宋体" w:hAnsi="宋体"/>
          <w:kern w:val="0"/>
        </w:rPr>
        <w:t>借：1511固定资产      </w:t>
      </w:r>
    </w:p>
    <w:p>
      <w:pPr>
        <w:widowControl/>
        <w:shd w:val="clear" w:color="auto" w:fill="FFFFFF"/>
        <w:ind w:right="105" w:rightChars="50" w:firstLine="630" w:firstLineChars="300"/>
        <w:rPr>
          <w:rFonts w:ascii="宋体" w:hAnsi="宋体"/>
          <w:kern w:val="0"/>
        </w:rPr>
      </w:pPr>
      <w:r>
        <w:rPr>
          <w:rFonts w:hint="eastAsia" w:ascii="宋体" w:hAnsi="宋体"/>
          <w:kern w:val="0"/>
        </w:rPr>
        <w:t>贷：1391 应收其他款项（或相关科目）</w:t>
      </w:r>
    </w:p>
    <w:p>
      <w:pPr>
        <w:widowControl/>
        <w:shd w:val="clear" w:color="auto" w:fill="FFFFFF"/>
        <w:ind w:right="105" w:rightChars="50" w:firstLine="630" w:firstLineChars="300"/>
        <w:rPr>
          <w:rFonts w:ascii="宋体" w:hAnsi="宋体"/>
          <w:kern w:val="0"/>
        </w:rPr>
      </w:pPr>
      <w:r>
        <w:rPr>
          <w:rFonts w:hint="eastAsia" w:ascii="宋体" w:hAnsi="宋体"/>
          <w:kern w:val="0"/>
        </w:rPr>
        <w:t xml:space="preserve">    1521 累计折旧（开累计折旧内部账分户，金额为0）</w:t>
      </w:r>
    </w:p>
    <w:p>
      <w:pPr>
        <w:pStyle w:val="4"/>
      </w:pPr>
      <w:r>
        <w:rPr>
          <w:rFonts w:hint="eastAsia" w:ascii="宋体" w:hAnsi="宋体"/>
        </w:rPr>
        <w:t>1.4.2</w:t>
      </w:r>
      <w:r>
        <w:rPr>
          <w:rFonts w:hint="eastAsia"/>
        </w:rPr>
        <w:t>固定资产增减</w:t>
      </w:r>
    </w:p>
    <w:p>
      <w:pPr>
        <w:pStyle w:val="5"/>
      </w:pPr>
      <w:r>
        <w:rPr>
          <w:rFonts w:hint="eastAsia"/>
        </w:rPr>
        <w:t>1.4.2.1</w:t>
      </w:r>
      <w:r>
        <w:t>基本信息</w:t>
      </w:r>
    </w:p>
    <w:tbl>
      <w:tblPr>
        <w:tblStyle w:val="42"/>
        <w:tblW w:w="843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46"/>
        <w:gridCol w:w="68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86" w:type="dxa"/>
            <w:vAlign w:val="center"/>
          </w:tcPr>
          <w:p>
            <w:pPr>
              <w:ind w:right="105" w:rightChars="50"/>
              <w:rPr>
                <w:rFonts w:ascii="宋体" w:hAnsi="宋体"/>
              </w:rPr>
            </w:pPr>
            <w:r>
              <w:rPr>
                <w:rFonts w:hint="eastAsia" w:ascii="宋体" w:hAnsi="宋体"/>
              </w:rPr>
              <w:t>固定资产增减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86" w:type="dxa"/>
            <w:vAlign w:val="center"/>
          </w:tcPr>
          <w:p>
            <w:pPr>
              <w:ind w:right="105" w:rightChars="50"/>
              <w:rPr>
                <w:rFonts w:ascii="宋体" w:hAnsi="宋体"/>
              </w:rPr>
            </w:pPr>
            <w:r>
              <w:rPr>
                <w:rFonts w:hint="eastAsia" w:ascii="宋体" w:hAnsi="宋体"/>
              </w:rPr>
              <w:t>361520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86" w:type="dxa"/>
            <w:vAlign w:val="center"/>
          </w:tcPr>
          <w:p>
            <w:pPr>
              <w:spacing w:line="360" w:lineRule="auto"/>
            </w:pPr>
            <w:r>
              <w:rPr>
                <w:rFonts w:hint="eastAsia" w:ascii="宋体" w:hAnsi="宋体"/>
              </w:rPr>
              <w:t>本交易主要用于完成</w:t>
            </w:r>
            <w:r>
              <w:rPr>
                <w:rFonts w:hint="eastAsia"/>
              </w:rPr>
              <w:t>固定资产原值的增加和减少，并联动修改登记簿</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86" w:type="dxa"/>
            <w:vAlign w:val="center"/>
          </w:tcPr>
          <w:p>
            <w:pPr>
              <w:ind w:right="105" w:rightChars="50"/>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86" w:type="dxa"/>
            <w:vAlign w:val="center"/>
          </w:tcPr>
          <w:p>
            <w:pPr>
              <w:ind w:right="105" w:rightChars="50"/>
              <w:rPr>
                <w:rFonts w:ascii="宋体" w:hAnsi="宋体"/>
              </w:rPr>
            </w:pPr>
            <w:r>
              <w:rPr>
                <w:rFonts w:hint="eastAsia" w:ascii="宋体" w:hAnsi="宋体" w:cs="宋体"/>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86"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86"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46"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86"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通用凭证、流水号</w:t>
            </w:r>
          </w:p>
        </w:tc>
      </w:tr>
    </w:tbl>
    <w:p>
      <w:pPr>
        <w:pStyle w:val="5"/>
      </w:pPr>
      <w:r>
        <w:rPr>
          <w:rFonts w:hint="eastAsia"/>
        </w:rPr>
        <w:t>1.4.2.2</w:t>
      </w:r>
      <w:r>
        <w:t>操作界面及栏位说明</w:t>
      </w:r>
    </w:p>
    <w:p>
      <w:pPr>
        <w:pStyle w:val="18"/>
        <w:spacing w:after="0" w:line="240" w:lineRule="auto"/>
        <w:rPr>
          <w:rFonts w:ascii="宋体" w:hAnsi="宋体"/>
          <w:b/>
          <w:szCs w:val="21"/>
        </w:rPr>
      </w:pPr>
      <w:r>
        <w:rPr>
          <w:rFonts w:ascii="宋体" w:hAnsi="宋体"/>
          <w:b/>
          <w:szCs w:val="21"/>
        </w:rPr>
        <w:t>操作界面</w:t>
      </w:r>
      <w:r>
        <w:rPr>
          <w:rFonts w:hint="eastAsia" w:ascii="宋体" w:hAnsi="宋体"/>
          <w:b/>
          <w:szCs w:val="21"/>
        </w:rPr>
        <w:t>1</w:t>
      </w:r>
      <w:r>
        <w:rPr>
          <w:rFonts w:ascii="宋体" w:hAnsi="宋体"/>
          <w:b/>
          <w:szCs w:val="21"/>
        </w:rPr>
        <w:t>：</w:t>
      </w:r>
    </w:p>
    <w:p>
      <w:pPr>
        <w:jc w:val="left"/>
        <w:rPr>
          <w:rFonts w:ascii="宋体" w:hAnsi="宋体"/>
        </w:rPr>
      </w:pPr>
      <w:r>
        <w:rPr>
          <w:rFonts w:hint="eastAsia" w:ascii="宋体" w:hAnsi="宋体"/>
          <w:b/>
          <w:kern w:val="0"/>
        </w:rPr>
        <w:drawing>
          <wp:inline distT="0" distB="0" distL="0" distR="0">
            <wp:extent cx="6115050" cy="4311650"/>
            <wp:effectExtent l="0" t="0" r="0" b="0"/>
            <wp:docPr id="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ind w:right="105" w:rightChars="50"/>
        <w:rPr>
          <w:rFonts w:ascii="宋体" w:hAnsi="宋体"/>
          <w:b/>
          <w:kern w:val="0"/>
        </w:rPr>
      </w:pPr>
      <w:r>
        <w:rPr>
          <w:rFonts w:hint="eastAsia" w:ascii="宋体" w:hAnsi="宋体"/>
          <w:b/>
          <w:kern w:val="0"/>
        </w:rPr>
        <w:t>栏位说明1</w:t>
      </w:r>
      <w:r>
        <w:rPr>
          <w:rFonts w:hint="eastAsia" w:ascii="宋体" w:hAnsi="宋体"/>
          <w:b/>
        </w:rPr>
        <w:t>（当操作内容为0-固定资产增减时）</w:t>
      </w:r>
      <w:r>
        <w:rPr>
          <w:rFonts w:hint="eastAsia" w:ascii="宋体" w:hAnsi="宋体"/>
          <w:b/>
          <w:kern w:val="0"/>
        </w:rPr>
        <w:t>：</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182"/>
        <w:gridCol w:w="1134"/>
        <w:gridCol w:w="25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输入形式</w:t>
            </w:r>
          </w:p>
        </w:tc>
        <w:tc>
          <w:tcPr>
            <w:tcW w:w="1182"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51"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59"/>
              </w:numPr>
              <w:spacing w:line="240" w:lineRule="auto"/>
              <w:ind w:right="105" w:rightChars="50"/>
              <w:jc w:val="center"/>
              <w:rPr>
                <w:rFonts w:ascii="宋体" w:hAnsi="宋体"/>
                <w:b/>
                <w:szCs w:val="21"/>
              </w:rPr>
            </w:pPr>
          </w:p>
        </w:tc>
        <w:tc>
          <w:tcPr>
            <w:tcW w:w="1465" w:type="dxa"/>
            <w:tcBorders>
              <w:top w:val="single" w:color="auto" w:sz="12" w:space="0"/>
            </w:tcBorders>
          </w:tcPr>
          <w:p>
            <w:pPr>
              <w:pStyle w:val="159"/>
              <w:adjustRightInd/>
              <w:spacing w:line="240" w:lineRule="atLeast"/>
              <w:textAlignment w:val="auto"/>
              <w:rPr>
                <w:rFonts w:ascii="宋体" w:hAnsi="Courier New"/>
                <w:kern w:val="2"/>
                <w:szCs w:val="24"/>
              </w:rPr>
            </w:pPr>
            <w:r>
              <w:rPr>
                <w:rFonts w:hint="eastAsia" w:ascii="宋体" w:hAnsi="Courier New"/>
                <w:kern w:val="2"/>
                <w:szCs w:val="24"/>
              </w:rPr>
              <w:t>固定资产编号</w:t>
            </w:r>
          </w:p>
        </w:tc>
        <w:tc>
          <w:tcPr>
            <w:tcW w:w="1276" w:type="dxa"/>
            <w:tcBorders>
              <w:top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tcBorders>
            <w:vAlign w:val="center"/>
          </w:tcPr>
          <w:p>
            <w:pPr>
              <w:ind w:right="105" w:rightChars="50"/>
              <w:jc w:val="center"/>
              <w:rPr>
                <w:rFonts w:ascii="宋体" w:hAnsi="宋体"/>
              </w:rPr>
            </w:pPr>
            <w:r>
              <w:rPr>
                <w:rFonts w:hint="eastAsia" w:ascii="宋体" w:hAnsi="宋体" w:cs="宋体"/>
              </w:rPr>
              <w:t>数值型</w:t>
            </w:r>
          </w:p>
        </w:tc>
        <w:tc>
          <w:tcPr>
            <w:tcW w:w="1134" w:type="dxa"/>
            <w:tcBorders>
              <w:top w:val="single" w:color="auto" w:sz="12" w:space="0"/>
            </w:tcBorders>
            <w:vAlign w:val="center"/>
          </w:tcPr>
          <w:p>
            <w:pPr>
              <w:ind w:right="105" w:rightChars="50"/>
              <w:jc w:val="center"/>
              <w:rPr>
                <w:rFonts w:ascii="宋体" w:hAnsi="宋体"/>
              </w:rPr>
            </w:pPr>
          </w:p>
        </w:tc>
        <w:tc>
          <w:tcPr>
            <w:tcW w:w="2551" w:type="dxa"/>
            <w:tcBorders>
              <w:top w:val="single" w:color="auto" w:sz="12" w:space="0"/>
            </w:tcBorders>
            <w:vAlign w:val="center"/>
          </w:tcPr>
          <w:p>
            <w:pPr>
              <w:rPr>
                <w:rFonts w:ascii="宋体" w:hAns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Pr>
          <w:p>
            <w:pPr>
              <w:spacing w:line="240" w:lineRule="atLeast"/>
              <w:rPr>
                <w:rFonts w:ascii="宋体" w:hAnsi="Courier New"/>
              </w:rPr>
            </w:pPr>
            <w:r>
              <w:rPr>
                <w:rFonts w:hint="eastAsia" w:ascii="宋体" w:hAnsi="Courier New"/>
              </w:rPr>
              <w:t>固定资产名称</w:t>
            </w:r>
          </w:p>
        </w:tc>
        <w:tc>
          <w:tcPr>
            <w:tcW w:w="1276" w:type="dxa"/>
            <w:vAlign w:val="center"/>
          </w:tcPr>
          <w:p>
            <w:pPr>
              <w:ind w:right="105" w:rightChars="50"/>
              <w:jc w:val="center"/>
              <w:rPr>
                <w:rFonts w:ascii="宋体" w:hAnsi="宋体"/>
              </w:rPr>
            </w:pPr>
            <w:r>
              <w:rPr>
                <w:rFonts w:hint="eastAsia" w:ascii="宋体" w:hAnsi="宋体"/>
              </w:rPr>
              <w:t>输出</w:t>
            </w:r>
          </w:p>
        </w:tc>
        <w:tc>
          <w:tcPr>
            <w:tcW w:w="1228" w:type="dxa"/>
            <w:vAlign w:val="center"/>
          </w:tcPr>
          <w:p>
            <w:pPr>
              <w:ind w:right="105" w:rightChars="50"/>
              <w:jc w:val="center"/>
              <w:rPr>
                <w:rFonts w:ascii="宋体" w:hAnsi="宋体"/>
              </w:rPr>
            </w:pPr>
            <w:r>
              <w:rPr>
                <w:rFonts w:hint="eastAsia" w:ascii="宋体" w:hAnsi="宋体"/>
              </w:rPr>
              <w:t>文本框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134" w:type="dxa"/>
            <w:vAlign w:val="center"/>
          </w:tcPr>
          <w:p>
            <w:pPr>
              <w:ind w:right="105" w:rightChars="50"/>
              <w:jc w:val="center"/>
              <w:rPr>
                <w:rFonts w:ascii="宋体" w:hAnsi="宋体"/>
              </w:rPr>
            </w:pPr>
          </w:p>
        </w:tc>
        <w:tc>
          <w:tcPr>
            <w:tcW w:w="2551" w:type="dxa"/>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操作内容</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182" w:type="dxa"/>
            <w:vAlign w:val="center"/>
          </w:tcPr>
          <w:p>
            <w:pPr>
              <w:ind w:right="105" w:rightChars="50"/>
              <w:jc w:val="center"/>
              <w:rPr>
                <w:rFonts w:ascii="宋体" w:hAnsi="宋体" w:cs="宋体"/>
              </w:rPr>
            </w:pPr>
            <w:r>
              <w:rPr>
                <w:rFonts w:hint="eastAsia" w:ascii="宋体" w:hAnsi="宋体" w:cs="宋体"/>
              </w:rPr>
              <w:t>字符型</w:t>
            </w:r>
          </w:p>
        </w:tc>
        <w:tc>
          <w:tcPr>
            <w:tcW w:w="1134" w:type="dxa"/>
            <w:vAlign w:val="center"/>
          </w:tcPr>
          <w:p>
            <w:pPr>
              <w:ind w:right="105" w:rightChars="50"/>
              <w:jc w:val="center"/>
              <w:rPr>
                <w:rFonts w:ascii="宋体" w:hAnsi="宋体"/>
              </w:rPr>
            </w:pPr>
            <w:r>
              <w:rPr>
                <w:rFonts w:hint="eastAsia" w:ascii="宋体" w:hAnsi="宋体"/>
              </w:rPr>
              <w:t>0-固定资产增减</w:t>
            </w:r>
          </w:p>
        </w:tc>
        <w:tc>
          <w:tcPr>
            <w:tcW w:w="2551" w:type="dxa"/>
          </w:tcPr>
          <w:p>
            <w:pPr>
              <w:spacing w:line="240" w:lineRule="atLeast"/>
              <w:rPr>
                <w:rFonts w:ascii="宋体" w:hAnsi="Courier New"/>
              </w:rPr>
            </w:pPr>
            <w:r>
              <w:rPr>
                <w:rFonts w:hint="eastAsia" w:ascii="宋体" w:hAnsi="Courier New"/>
              </w:rPr>
              <w:t>0-固定资产增减 1-计提减值准备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增减标志</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134" w:type="dxa"/>
            <w:vAlign w:val="center"/>
          </w:tcPr>
          <w:p>
            <w:pPr>
              <w:ind w:right="105" w:rightChars="50"/>
              <w:jc w:val="center"/>
              <w:rPr>
                <w:rFonts w:ascii="宋体" w:hAnsi="宋体"/>
              </w:rPr>
            </w:pPr>
            <w:r>
              <w:rPr>
                <w:rFonts w:hint="eastAsia" w:ascii="宋体" w:hAnsi="宋体"/>
              </w:rPr>
              <w:t>0-增加</w:t>
            </w:r>
          </w:p>
        </w:tc>
        <w:tc>
          <w:tcPr>
            <w:tcW w:w="2551" w:type="dxa"/>
          </w:tcPr>
          <w:p>
            <w:pPr>
              <w:spacing w:line="240" w:lineRule="atLeast"/>
              <w:rPr>
                <w:rFonts w:ascii="宋体" w:hAnsi="Courier New"/>
              </w:rPr>
            </w:pPr>
            <w:r>
              <w:rPr>
                <w:rFonts w:hint="eastAsia" w:ascii="宋体" w:hAnsi="Courier New"/>
              </w:rPr>
              <w:t>0-增减 1-减少 2-全额减少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8" w:hRule="atLeast"/>
        </w:trPr>
        <w:tc>
          <w:tcPr>
            <w:tcW w:w="789" w:type="dxa"/>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增减数量</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表格项</w:t>
            </w:r>
          </w:p>
        </w:tc>
        <w:tc>
          <w:tcPr>
            <w:tcW w:w="1182" w:type="dxa"/>
            <w:vAlign w:val="center"/>
          </w:tcPr>
          <w:p>
            <w:pPr>
              <w:ind w:right="105" w:rightChars="50"/>
              <w:jc w:val="center"/>
              <w:rPr>
                <w:rFonts w:ascii="宋体" w:hAnsi="宋体"/>
              </w:rPr>
            </w:pPr>
            <w:r>
              <w:rPr>
                <w:rFonts w:hint="eastAsia" w:ascii="宋体" w:hAnsi="宋体" w:cs="宋体"/>
              </w:rPr>
              <w:t>数值型</w:t>
            </w:r>
          </w:p>
        </w:tc>
        <w:tc>
          <w:tcPr>
            <w:tcW w:w="1134" w:type="dxa"/>
            <w:vAlign w:val="center"/>
          </w:tcPr>
          <w:p>
            <w:pPr>
              <w:ind w:right="105" w:rightChars="50"/>
              <w:jc w:val="center"/>
              <w:rPr>
                <w:rFonts w:ascii="宋体" w:hAnsi="宋体"/>
              </w:rPr>
            </w:pPr>
          </w:p>
        </w:tc>
        <w:tc>
          <w:tcPr>
            <w:tcW w:w="2551" w:type="dxa"/>
          </w:tcPr>
          <w:p>
            <w:pPr>
              <w:spacing w:line="240" w:lineRule="atLeas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bottom w:val="single" w:color="auto" w:sz="8" w:space="0"/>
            </w:tcBorders>
          </w:tcPr>
          <w:p>
            <w:pPr>
              <w:spacing w:line="240" w:lineRule="atLeast"/>
              <w:jc w:val="left"/>
              <w:rPr>
                <w:rFonts w:ascii="宋体" w:hAnsi="Courier New"/>
              </w:rPr>
            </w:pPr>
            <w:r>
              <w:rPr>
                <w:rFonts w:hint="eastAsia" w:ascii="宋体" w:hAnsi="Courier New"/>
              </w:rPr>
              <w:t>计量单位</w:t>
            </w:r>
          </w:p>
        </w:tc>
        <w:tc>
          <w:tcPr>
            <w:tcW w:w="1276" w:type="dxa"/>
            <w:tcBorders>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134" w:type="dxa"/>
            <w:tcBorders>
              <w:bottom w:val="single" w:color="auto" w:sz="8" w:space="0"/>
            </w:tcBorders>
            <w:vAlign w:val="center"/>
          </w:tcPr>
          <w:p>
            <w:pPr>
              <w:ind w:right="105" w:rightChars="50"/>
              <w:jc w:val="center"/>
              <w:rPr>
                <w:rFonts w:ascii="宋体" w:hAnsi="宋体"/>
              </w:rPr>
            </w:pPr>
          </w:p>
        </w:tc>
        <w:tc>
          <w:tcPr>
            <w:tcW w:w="2551" w:type="dxa"/>
            <w:tcBorders>
              <w:bottom w:val="single" w:color="auto" w:sz="8" w:space="0"/>
            </w:tcBorders>
          </w:tcPr>
          <w:p>
            <w:pPr>
              <w:spacing w:line="240" w:lineRule="atLeas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折旧账号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071040101011521001000111</w:t>
            </w:r>
          </w:p>
        </w:tc>
        <w:tc>
          <w:tcPr>
            <w:tcW w:w="2551" w:type="dxa"/>
            <w:tcBorders>
              <w:top w:val="single" w:color="auto" w:sz="8" w:space="0"/>
              <w:bottom w:val="single" w:color="auto" w:sz="8"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折旧增减金额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p>
        </w:tc>
        <w:tc>
          <w:tcPr>
            <w:tcW w:w="2551" w:type="dxa"/>
            <w:tcBorders>
              <w:top w:val="single" w:color="auto" w:sz="8" w:space="0"/>
              <w:bottom w:val="single" w:color="auto" w:sz="8" w:space="0"/>
            </w:tcBorders>
            <w:vAlign w:val="center"/>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减值准备账号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p>
        </w:tc>
        <w:tc>
          <w:tcPr>
            <w:tcW w:w="2551" w:type="dxa"/>
            <w:tcBorders>
              <w:top w:val="single" w:color="auto" w:sz="8" w:space="0"/>
              <w:bottom w:val="single" w:color="auto" w:sz="8" w:space="0"/>
            </w:tcBorders>
          </w:tcPr>
          <w:p>
            <w:pPr>
              <w:rPr>
                <w:rFonts w:ascii="宋体" w:hAnsi="宋体"/>
              </w:rPr>
            </w:pPr>
            <w:r>
              <w:rPr>
                <w:rFonts w:hint="eastAsia" w:ascii="宋体" w:hAnsi="宋体"/>
              </w:rPr>
              <w:t>增减标志为1-减少或2-全额减少时选择输入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减值准备增减金额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p>
        </w:tc>
        <w:tc>
          <w:tcPr>
            <w:tcW w:w="2551" w:type="dxa"/>
            <w:tcBorders>
              <w:top w:val="single" w:color="auto" w:sz="8" w:space="0"/>
              <w:bottom w:val="single" w:color="auto" w:sz="8" w:space="0"/>
            </w:tcBorders>
          </w:tcPr>
          <w:p>
            <w:pPr>
              <w:rPr>
                <w:rFonts w:ascii="宋体" w:hAnsi="宋体"/>
              </w:rPr>
            </w:pPr>
            <w:r>
              <w:rPr>
                <w:rFonts w:hint="eastAsia" w:ascii="宋体" w:hAnsi="宋体"/>
              </w:rPr>
              <w:t>增减标志为1-减少或2-全额减少时选择输入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对方账号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p>
        </w:tc>
        <w:tc>
          <w:tcPr>
            <w:tcW w:w="2551" w:type="dxa"/>
            <w:tcBorders>
              <w:top w:val="single" w:color="auto" w:sz="8" w:space="0"/>
              <w:bottom w:val="single" w:color="auto" w:sz="8" w:space="0"/>
            </w:tcBorders>
          </w:tcPr>
          <w:p>
            <w:pPr>
              <w:spacing w:line="240" w:lineRule="atLeast"/>
              <w:rPr>
                <w:rFonts w:ascii="宋体" w:hAnsi="宋体"/>
              </w:rPr>
            </w:pPr>
            <w:r>
              <w:rPr>
                <w:rFonts w:hint="eastAsia" w:ascii="宋体"/>
              </w:rPr>
              <w:t>必输字段 输入增加、减少固定资产的资金账户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5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原值增减金额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134" w:type="dxa"/>
            <w:tcBorders>
              <w:top w:val="single" w:color="auto" w:sz="8" w:space="0"/>
              <w:bottom w:val="single" w:color="auto" w:sz="8" w:space="0"/>
            </w:tcBorders>
            <w:vAlign w:val="center"/>
          </w:tcPr>
          <w:p>
            <w:pPr>
              <w:ind w:right="105" w:rightChars="50"/>
              <w:jc w:val="center"/>
              <w:rPr>
                <w:rFonts w:ascii="宋体" w:hAnsi="宋体"/>
              </w:rPr>
            </w:pPr>
          </w:p>
        </w:tc>
        <w:tc>
          <w:tcPr>
            <w:tcW w:w="2551" w:type="dxa"/>
            <w:tcBorders>
              <w:top w:val="single" w:color="auto" w:sz="8" w:space="0"/>
              <w:bottom w:val="single" w:color="auto" w:sz="8" w:space="0"/>
            </w:tcBorders>
            <w:vAlign w:val="center"/>
          </w:tcPr>
          <w:p>
            <w:pPr>
              <w:spacing w:line="240" w:lineRule="atLeast"/>
              <w:rPr>
                <w:rFonts w:ascii="宋体" w:hAnsi="宋体"/>
              </w:rPr>
            </w:pPr>
            <w:r>
              <w:rPr>
                <w:rFonts w:hint="eastAsia" w:ascii="宋体"/>
              </w:rPr>
              <w:t>必输字段</w:t>
            </w:r>
          </w:p>
        </w:tc>
      </w:tr>
    </w:tbl>
    <w:p>
      <w:pPr>
        <w:ind w:right="105" w:rightChars="50"/>
        <w:rPr>
          <w:rFonts w:ascii="宋体" w:hAnsi="宋体"/>
          <w:b/>
          <w:kern w:val="0"/>
        </w:rPr>
      </w:pPr>
      <w:r>
        <w:rPr>
          <w:rFonts w:hint="eastAsia" w:ascii="宋体" w:hAnsi="宋体"/>
          <w:b/>
          <w:kern w:val="0"/>
        </w:rPr>
        <w:t>操作界面2</w:t>
      </w:r>
      <w:r>
        <w:rPr>
          <w:rFonts w:hint="eastAsia" w:ascii="宋体" w:hAnsi="宋体"/>
          <w:b/>
        </w:rPr>
        <w:t>（当操作内容为1-计提减值准备时）</w:t>
      </w:r>
      <w:r>
        <w:rPr>
          <w:rFonts w:hint="eastAsia" w:ascii="宋体" w:hAnsi="宋体"/>
          <w:b/>
          <w:kern w:val="0"/>
        </w:rPr>
        <w:t>:</w:t>
      </w:r>
    </w:p>
    <w:p>
      <w:pPr>
        <w:ind w:right="105" w:rightChars="50"/>
        <w:rPr>
          <w:rFonts w:ascii="宋体" w:hAnsi="宋体"/>
          <w:b/>
          <w:kern w:val="0"/>
        </w:rPr>
      </w:pPr>
      <w:r>
        <w:rPr>
          <w:rFonts w:ascii="宋体" w:hAnsi="宋体"/>
          <w:b/>
          <w:kern w:val="0"/>
        </w:rPr>
        <w:drawing>
          <wp:inline distT="0" distB="0" distL="0" distR="0">
            <wp:extent cx="6115050" cy="4311650"/>
            <wp:effectExtent l="0" t="0" r="0" b="0"/>
            <wp:docPr id="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ind w:right="105" w:rightChars="50"/>
        <w:rPr>
          <w:rFonts w:ascii="宋体" w:hAnsi="宋体"/>
          <w:b/>
          <w:kern w:val="0"/>
        </w:rPr>
      </w:pPr>
      <w:r>
        <w:rPr>
          <w:rFonts w:hint="eastAsia" w:ascii="宋体" w:hAnsi="宋体"/>
          <w:b/>
          <w:kern w:val="0"/>
        </w:rPr>
        <w:t>栏位说明2</w:t>
      </w:r>
      <w:r>
        <w:rPr>
          <w:rFonts w:hint="eastAsia" w:ascii="宋体" w:hAnsi="宋体"/>
          <w:b/>
        </w:rPr>
        <w:t>（当操作内容为1-计提减值准备时）</w:t>
      </w:r>
      <w:r>
        <w:rPr>
          <w:rFonts w:hint="eastAsia" w:ascii="宋体" w:hAnsi="宋体"/>
          <w:b/>
          <w:kern w:val="0"/>
        </w:rPr>
        <w:t>：</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182"/>
        <w:gridCol w:w="1086"/>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输入形式</w:t>
            </w:r>
          </w:p>
        </w:tc>
        <w:tc>
          <w:tcPr>
            <w:tcW w:w="1182"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08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60"/>
              </w:numPr>
              <w:spacing w:line="240" w:lineRule="auto"/>
              <w:ind w:right="105" w:rightChars="50"/>
              <w:jc w:val="center"/>
              <w:rPr>
                <w:rFonts w:ascii="宋体" w:hAnsi="宋体"/>
                <w:b/>
                <w:szCs w:val="21"/>
              </w:rPr>
            </w:pPr>
          </w:p>
        </w:tc>
        <w:tc>
          <w:tcPr>
            <w:tcW w:w="1465" w:type="dxa"/>
            <w:tcBorders>
              <w:top w:val="single" w:color="auto" w:sz="12" w:space="0"/>
            </w:tcBorders>
          </w:tcPr>
          <w:p>
            <w:pPr>
              <w:pStyle w:val="159"/>
              <w:adjustRightInd/>
              <w:spacing w:line="240" w:lineRule="atLeast"/>
              <w:jc w:val="left"/>
              <w:textAlignment w:val="auto"/>
              <w:rPr>
                <w:rFonts w:ascii="宋体" w:hAnsi="Courier New"/>
                <w:kern w:val="2"/>
                <w:szCs w:val="24"/>
              </w:rPr>
            </w:pPr>
            <w:r>
              <w:rPr>
                <w:rFonts w:hint="eastAsia" w:ascii="宋体" w:hAnsi="Courier New"/>
                <w:kern w:val="2"/>
                <w:szCs w:val="24"/>
              </w:rPr>
              <w:t>固定资产编号</w:t>
            </w:r>
          </w:p>
        </w:tc>
        <w:tc>
          <w:tcPr>
            <w:tcW w:w="1276" w:type="dxa"/>
            <w:tcBorders>
              <w:top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12" w:space="0"/>
            </w:tcBorders>
            <w:vAlign w:val="center"/>
          </w:tcPr>
          <w:p>
            <w:pPr>
              <w:ind w:right="105" w:rightChars="50"/>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固定资产名称</w:t>
            </w:r>
          </w:p>
        </w:tc>
        <w:tc>
          <w:tcPr>
            <w:tcW w:w="1276" w:type="dxa"/>
            <w:vAlign w:val="center"/>
          </w:tcPr>
          <w:p>
            <w:pPr>
              <w:ind w:right="105" w:rightChars="50"/>
              <w:jc w:val="center"/>
              <w:rPr>
                <w:rFonts w:ascii="宋体" w:hAnsi="宋体"/>
              </w:rPr>
            </w:pPr>
            <w:r>
              <w:rPr>
                <w:rFonts w:hint="eastAsia" w:ascii="宋体" w:hAnsi="宋体"/>
              </w:rPr>
              <w:t>输出</w:t>
            </w:r>
          </w:p>
        </w:tc>
        <w:tc>
          <w:tcPr>
            <w:tcW w:w="1228" w:type="dxa"/>
            <w:vAlign w:val="center"/>
          </w:tcPr>
          <w:p>
            <w:pPr>
              <w:ind w:right="105" w:rightChars="50"/>
              <w:jc w:val="center"/>
              <w:rPr>
                <w:rFonts w:ascii="宋体" w:hAnsi="宋体"/>
              </w:rPr>
            </w:pPr>
            <w:r>
              <w:rPr>
                <w:rFonts w:hint="eastAsia" w:ascii="宋体" w:hAnsi="宋体"/>
              </w:rPr>
              <w:t>文本框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086" w:type="dxa"/>
            <w:vAlign w:val="center"/>
          </w:tcPr>
          <w:p>
            <w:pPr>
              <w:ind w:right="105" w:rightChars="50"/>
              <w:jc w:val="center"/>
              <w:rPr>
                <w:rFonts w:ascii="宋体" w:hAnsi="宋体"/>
              </w:rPr>
            </w:pPr>
          </w:p>
        </w:tc>
        <w:tc>
          <w:tcPr>
            <w:tcW w:w="2599" w:type="dxa"/>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操作内容</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列表框</w:t>
            </w:r>
          </w:p>
        </w:tc>
        <w:tc>
          <w:tcPr>
            <w:tcW w:w="1182" w:type="dxa"/>
            <w:vAlign w:val="center"/>
          </w:tcPr>
          <w:p>
            <w:pPr>
              <w:ind w:right="105" w:rightChars="50"/>
              <w:jc w:val="center"/>
              <w:rPr>
                <w:rFonts w:ascii="宋体" w:hAnsi="宋体" w:cs="宋体"/>
              </w:rPr>
            </w:pPr>
            <w:r>
              <w:rPr>
                <w:rFonts w:hint="eastAsia" w:ascii="宋体" w:hAnsi="宋体" w:cs="宋体"/>
              </w:rPr>
              <w:t>字符型</w:t>
            </w:r>
          </w:p>
        </w:tc>
        <w:tc>
          <w:tcPr>
            <w:tcW w:w="1086" w:type="dxa"/>
            <w:vAlign w:val="center"/>
          </w:tcPr>
          <w:p>
            <w:pPr>
              <w:ind w:right="105" w:rightChars="50"/>
              <w:jc w:val="center"/>
              <w:rPr>
                <w:rFonts w:ascii="宋体" w:hAnsi="宋体"/>
              </w:rPr>
            </w:pPr>
            <w:r>
              <w:rPr>
                <w:rFonts w:hint="eastAsia" w:ascii="宋体" w:hAnsi="宋体"/>
              </w:rPr>
              <w:t>0-固定资产增减</w:t>
            </w:r>
          </w:p>
        </w:tc>
        <w:tc>
          <w:tcPr>
            <w:tcW w:w="2599" w:type="dxa"/>
            <w:vAlign w:val="center"/>
          </w:tcPr>
          <w:p>
            <w:pPr>
              <w:rPr>
                <w:rFonts w:ascii="宋体" w:hAnsi="宋体"/>
              </w:rPr>
            </w:pPr>
            <w:r>
              <w:rPr>
                <w:rFonts w:hint="eastAsia" w:ascii="宋体" w:hAnsi="宋体"/>
              </w:rPr>
              <w:t>0-固定资产增减 1-计提减值准备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减值损失账号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减值准备账号</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减值准备金额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12" w:space="0"/>
            </w:tcBorders>
            <w:vAlign w:val="center"/>
          </w:tcPr>
          <w:p>
            <w:pPr>
              <w:pStyle w:val="69"/>
              <w:numPr>
                <w:ilvl w:val="0"/>
                <w:numId w:val="60"/>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12" w:space="0"/>
            </w:tcBorders>
          </w:tcPr>
          <w:p>
            <w:pPr>
              <w:spacing w:line="240" w:lineRule="atLeast"/>
              <w:jc w:val="left"/>
              <w:rPr>
                <w:rFonts w:ascii="宋体" w:hAnsi="Courier New"/>
              </w:rPr>
            </w:pPr>
            <w:r>
              <w:rPr>
                <w:rFonts w:hint="eastAsia" w:ascii="宋体" w:hAnsi="Courier New"/>
              </w:rPr>
              <w:t>尚可使用年限</w:t>
            </w:r>
          </w:p>
        </w:tc>
        <w:tc>
          <w:tcPr>
            <w:tcW w:w="1276"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12"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12" w:space="0"/>
            </w:tcBorders>
            <w:vAlign w:val="center"/>
          </w:tcPr>
          <w:p>
            <w:pPr>
              <w:ind w:right="105" w:rightChars="50"/>
              <w:jc w:val="center"/>
              <w:rPr>
                <w:rFonts w:ascii="宋体" w:hAnsi="宋体"/>
              </w:rPr>
            </w:pPr>
          </w:p>
        </w:tc>
        <w:tc>
          <w:tcPr>
            <w:tcW w:w="2599" w:type="dxa"/>
            <w:tcBorders>
              <w:top w:val="single" w:color="auto" w:sz="8" w:space="0"/>
              <w:bottom w:val="single" w:color="auto" w:sz="12" w:space="0"/>
            </w:tcBorders>
            <w:vAlign w:val="center"/>
          </w:tcPr>
          <w:p>
            <w:pPr>
              <w:spacing w:line="240" w:lineRule="atLeast"/>
              <w:rPr>
                <w:rFonts w:ascii="宋体"/>
              </w:rPr>
            </w:pPr>
          </w:p>
        </w:tc>
      </w:tr>
    </w:tbl>
    <w:p>
      <w:pPr>
        <w:pStyle w:val="5"/>
      </w:pPr>
      <w:r>
        <w:rPr>
          <w:rFonts w:hint="eastAsia"/>
        </w:rPr>
        <w:t>1.4.2.3</w:t>
      </w:r>
      <w:r>
        <w:t>操作流程</w:t>
      </w:r>
    </w:p>
    <w:p>
      <w:pPr>
        <w:pStyle w:val="18"/>
        <w:numPr>
          <w:ilvl w:val="0"/>
          <w:numId w:val="61"/>
        </w:numPr>
        <w:spacing w:after="0" w:line="240" w:lineRule="auto"/>
        <w:rPr>
          <w:rFonts w:ascii="宋体" w:hAnsi="宋体"/>
          <w:szCs w:val="21"/>
        </w:rPr>
      </w:pPr>
      <w:r>
        <w:rPr>
          <w:rFonts w:hint="eastAsia" w:ascii="宋体" w:hAnsi="宋体"/>
          <w:szCs w:val="21"/>
        </w:rPr>
        <w:t>柜员根据需要启动固定资产增减交易（361520）。</w:t>
      </w:r>
    </w:p>
    <w:p>
      <w:pPr>
        <w:pStyle w:val="18"/>
        <w:numPr>
          <w:ilvl w:val="0"/>
          <w:numId w:val="61"/>
        </w:numPr>
        <w:spacing w:after="0" w:line="240" w:lineRule="auto"/>
        <w:rPr>
          <w:rFonts w:ascii="宋体" w:hAnsi="宋体"/>
          <w:szCs w:val="21"/>
        </w:rPr>
      </w:pPr>
      <w:r>
        <w:rPr>
          <w:rFonts w:hint="eastAsia" w:ascii="宋体" w:hAnsi="宋体"/>
          <w:szCs w:val="21"/>
        </w:rPr>
        <w:t>柜员根据实际情况选择输入操作内容：</w:t>
      </w:r>
    </w:p>
    <w:p>
      <w:pPr>
        <w:pStyle w:val="18"/>
        <w:spacing w:after="0" w:line="240" w:lineRule="auto"/>
        <w:ind w:firstLine="420" w:firstLineChars="200"/>
        <w:rPr>
          <w:rFonts w:ascii="宋体" w:hAnsi="宋体"/>
          <w:szCs w:val="21"/>
        </w:rPr>
      </w:pPr>
      <w:r>
        <w:rPr>
          <w:rFonts w:hint="eastAsia" w:ascii="宋体" w:hAnsi="宋体"/>
          <w:szCs w:val="21"/>
        </w:rPr>
        <w:t>（1）当操作内容选择“0-固定资产增减”时，增减标志选择“0-增加”、“1-减少”或“2-全额减少”后，选择输入增减标志、增减数量、计量单位、折旧账号、折旧增减金额、对方账号、原值增减金额等要素，柜员审核无误后点击提交按钮。</w:t>
      </w:r>
    </w:p>
    <w:p>
      <w:pPr>
        <w:pStyle w:val="18"/>
        <w:spacing w:after="0" w:line="240" w:lineRule="auto"/>
        <w:ind w:firstLine="420" w:firstLineChars="200"/>
        <w:rPr>
          <w:rFonts w:ascii="宋体" w:hAnsi="宋体"/>
          <w:szCs w:val="21"/>
        </w:rPr>
      </w:pPr>
      <w:r>
        <w:rPr>
          <w:rFonts w:hint="eastAsia" w:ascii="宋体" w:hAnsi="宋体"/>
          <w:szCs w:val="21"/>
        </w:rPr>
        <w:t>（2）当操作内容选择“1-计提减值准备”时，输入减值损失账号、减值准备账号、减值准备金额、尚可使用年限等要素，柜员审核无误后点击提交按钮。</w:t>
      </w:r>
    </w:p>
    <w:p>
      <w:pPr>
        <w:pStyle w:val="18"/>
        <w:numPr>
          <w:ilvl w:val="0"/>
          <w:numId w:val="61"/>
        </w:numPr>
        <w:spacing w:after="0" w:line="240" w:lineRule="auto"/>
        <w:rPr>
          <w:rFonts w:ascii="宋体" w:hAnsi="宋体"/>
          <w:szCs w:val="21"/>
        </w:rPr>
      </w:pPr>
      <w:r>
        <w:rPr>
          <w:rFonts w:hint="eastAsia" w:ascii="宋体" w:hAnsi="宋体"/>
          <w:szCs w:val="21"/>
        </w:rPr>
        <w:t>根据提示打印通用凭证、在手工填制的借贷方凭证上打印流水号。</w:t>
      </w:r>
    </w:p>
    <w:p>
      <w:pPr>
        <w:pStyle w:val="18"/>
        <w:numPr>
          <w:ilvl w:val="0"/>
          <w:numId w:val="61"/>
        </w:numPr>
        <w:spacing w:after="0" w:line="240" w:lineRule="auto"/>
        <w:rPr>
          <w:rFonts w:ascii="宋体" w:hAnsi="宋体"/>
          <w:szCs w:val="21"/>
        </w:rPr>
      </w:pPr>
      <w:r>
        <w:rPr>
          <w:rFonts w:hint="eastAsia" w:ascii="宋体" w:hAnsi="宋体"/>
          <w:szCs w:val="21"/>
        </w:rPr>
        <w:t>柜员在凭证上加盖业务讫章，入传票管理。</w:t>
      </w:r>
    </w:p>
    <w:p>
      <w:pPr>
        <w:pStyle w:val="18"/>
        <w:numPr>
          <w:ilvl w:val="0"/>
          <w:numId w:val="61"/>
        </w:numPr>
        <w:spacing w:after="0" w:line="240" w:lineRule="auto"/>
        <w:rPr>
          <w:rFonts w:ascii="宋体" w:hAnsi="宋体"/>
          <w:szCs w:val="21"/>
        </w:rPr>
      </w:pPr>
      <w:r>
        <w:rPr>
          <w:rFonts w:hint="eastAsia" w:ascii="宋体" w:hAnsi="宋体"/>
          <w:szCs w:val="21"/>
        </w:rPr>
        <w:t>交易成功后，退出本交易。</w:t>
      </w:r>
    </w:p>
    <w:p>
      <w:pPr>
        <w:pStyle w:val="5"/>
      </w:pPr>
      <w:r>
        <w:rPr>
          <w:rFonts w:hint="eastAsia"/>
        </w:rPr>
        <w:t>1.4.2.4</w:t>
      </w:r>
      <w:r>
        <w:t>注意事项</w:t>
      </w:r>
    </w:p>
    <w:p>
      <w:pPr>
        <w:pStyle w:val="18"/>
        <w:numPr>
          <w:ilvl w:val="0"/>
          <w:numId w:val="62"/>
        </w:numPr>
        <w:spacing w:after="0" w:line="240" w:lineRule="auto"/>
        <w:rPr>
          <w:rFonts w:ascii="宋体" w:hAnsi="宋体"/>
          <w:szCs w:val="21"/>
        </w:rPr>
      </w:pPr>
      <w:r>
        <w:rPr>
          <w:rFonts w:hint="eastAsia" w:ascii="宋体" w:hAnsi="宋体"/>
          <w:szCs w:val="21"/>
        </w:rPr>
        <w:t>接受捐赠的固定资产部分增加时折旧账号和折旧金额不输入。</w:t>
      </w:r>
    </w:p>
    <w:p>
      <w:pPr>
        <w:pStyle w:val="18"/>
        <w:numPr>
          <w:ilvl w:val="0"/>
          <w:numId w:val="62"/>
        </w:numPr>
        <w:spacing w:after="0" w:line="240" w:lineRule="auto"/>
        <w:rPr>
          <w:rFonts w:ascii="宋体" w:hAnsi="宋体"/>
          <w:szCs w:val="21"/>
        </w:rPr>
      </w:pPr>
      <w:r>
        <w:rPr>
          <w:rFonts w:hint="eastAsia" w:ascii="宋体" w:hAnsi="宋体"/>
          <w:szCs w:val="21"/>
        </w:rPr>
        <w:t>系统自动记账并按照所输入固定资产原值登记固定资产登记簿和累计折旧登记簿。</w:t>
      </w:r>
    </w:p>
    <w:p>
      <w:pPr>
        <w:pStyle w:val="5"/>
      </w:pPr>
      <w:r>
        <w:rPr>
          <w:rFonts w:hint="eastAsia"/>
        </w:rPr>
        <w:t>1.4.2.5账务处理</w:t>
      </w:r>
    </w:p>
    <w:p>
      <w:pPr>
        <w:widowControl/>
        <w:shd w:val="clear" w:color="auto" w:fill="FFFFFF"/>
        <w:ind w:right="105" w:rightChars="50" w:firstLine="420"/>
        <w:rPr>
          <w:rFonts w:ascii="宋体" w:hAnsi="宋体"/>
          <w:kern w:val="0"/>
        </w:rPr>
      </w:pPr>
      <w:r>
        <w:rPr>
          <w:rFonts w:hint="eastAsia" w:ascii="宋体" w:hAnsi="宋体"/>
          <w:kern w:val="0"/>
        </w:rPr>
        <w:t>1.固定资产增加时：</w:t>
      </w:r>
    </w:p>
    <w:p>
      <w:pPr>
        <w:widowControl/>
        <w:shd w:val="clear" w:color="auto" w:fill="FFFFFF"/>
        <w:ind w:right="105" w:rightChars="50" w:firstLine="420"/>
        <w:rPr>
          <w:rFonts w:ascii="宋体" w:hAnsi="宋体"/>
          <w:kern w:val="0"/>
        </w:rPr>
      </w:pPr>
      <w:r>
        <w:rPr>
          <w:rFonts w:hint="eastAsia" w:ascii="宋体" w:hAnsi="宋体"/>
          <w:kern w:val="0"/>
        </w:rPr>
        <w:t>借：1511固定资产      </w:t>
      </w:r>
    </w:p>
    <w:p>
      <w:pPr>
        <w:widowControl/>
        <w:shd w:val="clear" w:color="auto" w:fill="FFFFFF"/>
        <w:ind w:right="105" w:rightChars="50" w:firstLine="630" w:firstLineChars="300"/>
        <w:rPr>
          <w:rFonts w:ascii="宋体" w:hAnsi="宋体"/>
          <w:kern w:val="0"/>
        </w:rPr>
      </w:pPr>
      <w:r>
        <w:rPr>
          <w:rFonts w:hint="eastAsia" w:ascii="宋体" w:hAnsi="宋体"/>
          <w:kern w:val="0"/>
        </w:rPr>
        <w:t>贷：1521 累计折旧</w:t>
      </w:r>
    </w:p>
    <w:p>
      <w:pPr>
        <w:widowControl/>
        <w:shd w:val="clear" w:color="auto" w:fill="FFFFFF"/>
        <w:ind w:right="105" w:rightChars="50" w:firstLine="630" w:firstLineChars="300"/>
        <w:rPr>
          <w:rFonts w:ascii="宋体" w:hAnsi="宋体"/>
          <w:kern w:val="0"/>
        </w:rPr>
      </w:pPr>
      <w:r>
        <w:rPr>
          <w:rFonts w:hint="eastAsia" w:ascii="宋体" w:hAnsi="宋体"/>
          <w:kern w:val="0"/>
        </w:rPr>
        <w:t xml:space="preserve">    1391 应收其他款项（或相关科目）</w:t>
      </w:r>
    </w:p>
    <w:p>
      <w:pPr>
        <w:widowControl/>
        <w:shd w:val="clear" w:color="auto" w:fill="FFFFFF"/>
        <w:ind w:right="105" w:rightChars="50" w:firstLine="420"/>
        <w:rPr>
          <w:rFonts w:ascii="宋体" w:hAnsi="宋体"/>
          <w:kern w:val="0"/>
        </w:rPr>
      </w:pPr>
      <w:r>
        <w:rPr>
          <w:rFonts w:hint="eastAsia" w:ascii="宋体" w:hAnsi="宋体"/>
          <w:kern w:val="0"/>
        </w:rPr>
        <w:t>2.固定资产减少时：</w:t>
      </w:r>
    </w:p>
    <w:p>
      <w:pPr>
        <w:widowControl/>
        <w:shd w:val="clear" w:color="auto" w:fill="FFFFFF"/>
        <w:ind w:right="105" w:rightChars="50" w:firstLine="420"/>
        <w:rPr>
          <w:rFonts w:ascii="宋体" w:hAnsi="宋体"/>
          <w:kern w:val="0"/>
        </w:rPr>
      </w:pPr>
      <w:r>
        <w:rPr>
          <w:rFonts w:hint="eastAsia" w:ascii="宋体" w:hAnsi="宋体"/>
          <w:kern w:val="0"/>
        </w:rPr>
        <w:t>借：1391应收其他款项（或相关科目）      </w:t>
      </w:r>
    </w:p>
    <w:p>
      <w:pPr>
        <w:widowControl/>
        <w:shd w:val="clear" w:color="auto" w:fill="FFFFFF"/>
        <w:ind w:right="105" w:rightChars="50" w:firstLine="630" w:firstLineChars="300"/>
        <w:rPr>
          <w:rFonts w:ascii="宋体" w:hAnsi="宋体"/>
          <w:kern w:val="0"/>
        </w:rPr>
      </w:pPr>
      <w:r>
        <w:rPr>
          <w:rFonts w:hint="eastAsia" w:ascii="宋体" w:hAnsi="宋体"/>
          <w:kern w:val="0"/>
        </w:rPr>
        <w:t xml:space="preserve">  1521 累计折旧</w:t>
      </w:r>
    </w:p>
    <w:p>
      <w:pPr>
        <w:widowControl/>
        <w:shd w:val="clear" w:color="auto" w:fill="FFFFFF"/>
        <w:ind w:left="210" w:right="105" w:rightChars="50" w:firstLine="420"/>
        <w:rPr>
          <w:rFonts w:ascii="宋体" w:hAnsi="宋体"/>
          <w:kern w:val="0"/>
        </w:rPr>
      </w:pPr>
      <w:r>
        <w:rPr>
          <w:rFonts w:hint="eastAsia" w:ascii="宋体" w:hAnsi="宋体"/>
          <w:kern w:val="0"/>
        </w:rPr>
        <w:t>贷：1511 固定资产</w:t>
      </w:r>
    </w:p>
    <w:p>
      <w:pPr>
        <w:widowControl/>
        <w:shd w:val="clear" w:color="auto" w:fill="FFFFFF"/>
        <w:ind w:right="105" w:rightChars="50"/>
        <w:rPr>
          <w:rFonts w:ascii="宋体" w:hAnsi="宋体"/>
          <w:kern w:val="0"/>
        </w:rPr>
      </w:pPr>
      <w:r>
        <w:rPr>
          <w:rFonts w:hint="eastAsia" w:ascii="宋体" w:hAnsi="宋体"/>
          <w:kern w:val="0"/>
        </w:rPr>
        <w:tab/>
      </w:r>
      <w:r>
        <w:rPr>
          <w:rFonts w:hint="eastAsia" w:ascii="宋体" w:hAnsi="宋体"/>
          <w:kern w:val="0"/>
        </w:rPr>
        <w:t>3.固定资产清理时：</w:t>
      </w:r>
    </w:p>
    <w:p>
      <w:pPr>
        <w:widowControl/>
        <w:shd w:val="clear" w:color="auto" w:fill="FFFFFF"/>
        <w:ind w:right="105" w:rightChars="50" w:firstLine="420"/>
        <w:rPr>
          <w:rFonts w:ascii="宋体" w:hAnsi="宋体"/>
          <w:kern w:val="0"/>
        </w:rPr>
      </w:pPr>
      <w:r>
        <w:rPr>
          <w:rFonts w:hint="eastAsia" w:ascii="宋体" w:hAnsi="宋体"/>
          <w:kern w:val="0"/>
        </w:rPr>
        <w:t>借：1531固定资产清理（手工开立）、1391应收其他款项（或相关科目）      </w:t>
      </w:r>
    </w:p>
    <w:p>
      <w:pPr>
        <w:widowControl/>
        <w:shd w:val="clear" w:color="auto" w:fill="FFFFFF"/>
        <w:ind w:right="105" w:rightChars="50" w:firstLine="630" w:firstLineChars="300"/>
        <w:rPr>
          <w:rFonts w:ascii="宋体" w:hAnsi="宋体"/>
          <w:kern w:val="0"/>
        </w:rPr>
      </w:pPr>
      <w:r>
        <w:rPr>
          <w:rFonts w:hint="eastAsia" w:ascii="宋体" w:hAnsi="宋体"/>
          <w:kern w:val="0"/>
        </w:rPr>
        <w:t xml:space="preserve">  1521 累计折旧</w:t>
      </w:r>
    </w:p>
    <w:p>
      <w:pPr>
        <w:widowControl/>
        <w:shd w:val="clear" w:color="auto" w:fill="FFFFFF"/>
        <w:ind w:right="105" w:rightChars="50" w:firstLine="630" w:firstLineChars="300"/>
        <w:rPr>
          <w:rFonts w:ascii="宋体" w:hAnsi="宋体"/>
          <w:kern w:val="0"/>
        </w:rPr>
      </w:pPr>
      <w:r>
        <w:rPr>
          <w:rFonts w:hint="eastAsia" w:ascii="宋体" w:hAnsi="宋体"/>
          <w:kern w:val="0"/>
        </w:rPr>
        <w:t xml:space="preserve">贷：1511 固定资产    </w:t>
      </w:r>
    </w:p>
    <w:p>
      <w:pPr>
        <w:widowControl/>
        <w:shd w:val="clear" w:color="auto" w:fill="FFFFFF"/>
        <w:ind w:right="105" w:rightChars="50" w:firstLine="420" w:firstLineChars="200"/>
        <w:rPr>
          <w:rFonts w:ascii="宋体" w:hAnsi="宋体"/>
          <w:kern w:val="0"/>
        </w:rPr>
      </w:pPr>
      <w:r>
        <w:rPr>
          <w:rFonts w:hint="eastAsia" w:ascii="宋体" w:hAnsi="宋体"/>
          <w:kern w:val="0"/>
        </w:rPr>
        <w:t>内部帐做一借一贷：</w:t>
      </w:r>
    </w:p>
    <w:p>
      <w:pPr>
        <w:widowControl/>
        <w:shd w:val="clear" w:color="auto" w:fill="FFFFFF"/>
        <w:ind w:right="105" w:rightChars="50" w:firstLine="420"/>
        <w:rPr>
          <w:rFonts w:ascii="宋体" w:hAnsi="宋体"/>
          <w:kern w:val="0"/>
        </w:rPr>
      </w:pPr>
      <w:r>
        <w:rPr>
          <w:rFonts w:hint="eastAsia" w:ascii="宋体" w:hAnsi="宋体"/>
          <w:kern w:val="0"/>
        </w:rPr>
        <w:t>借：5361 非流动资产处置损失</w:t>
      </w:r>
    </w:p>
    <w:p>
      <w:pPr>
        <w:widowControl/>
        <w:shd w:val="clear" w:color="auto" w:fill="FFFFFF"/>
        <w:ind w:right="105" w:rightChars="50" w:firstLine="420"/>
        <w:rPr>
          <w:rFonts w:ascii="宋体" w:hAnsi="宋体"/>
          <w:kern w:val="0"/>
        </w:rPr>
      </w:pPr>
      <w:r>
        <w:rPr>
          <w:rFonts w:hint="eastAsia" w:ascii="宋体" w:hAnsi="宋体"/>
          <w:kern w:val="0"/>
        </w:rPr>
        <w:t xml:space="preserve">  贷：1531固定资产清理</w:t>
      </w:r>
    </w:p>
    <w:p>
      <w:pPr>
        <w:widowControl/>
        <w:shd w:val="clear" w:color="auto" w:fill="FFFFFF"/>
        <w:ind w:right="105" w:rightChars="50" w:firstLine="420" w:firstLineChars="200"/>
        <w:rPr>
          <w:rFonts w:ascii="宋体" w:hAnsi="宋体"/>
          <w:kern w:val="0"/>
        </w:rPr>
      </w:pPr>
      <w:r>
        <w:rPr>
          <w:rFonts w:hint="eastAsia" w:ascii="宋体" w:hAnsi="宋体"/>
          <w:kern w:val="0"/>
        </w:rPr>
        <w:t>4.计提减值准备时：</w:t>
      </w:r>
    </w:p>
    <w:p>
      <w:pPr>
        <w:widowControl/>
        <w:shd w:val="clear" w:color="auto" w:fill="FFFFFF"/>
        <w:ind w:right="105" w:rightChars="50"/>
        <w:rPr>
          <w:rFonts w:ascii="宋体" w:hAnsi="宋体"/>
          <w:kern w:val="0"/>
        </w:rPr>
      </w:pPr>
      <w:r>
        <w:rPr>
          <w:rFonts w:hint="eastAsia" w:ascii="宋体" w:hAnsi="宋体"/>
          <w:kern w:val="0"/>
        </w:rPr>
        <w:t xml:space="preserve">    借：5351 资产减值损失</w:t>
      </w:r>
    </w:p>
    <w:p>
      <w:pPr>
        <w:widowControl/>
        <w:shd w:val="clear" w:color="auto" w:fill="FFFFFF"/>
        <w:ind w:right="105" w:rightChars="50"/>
        <w:rPr>
          <w:rFonts w:ascii="宋体" w:hAnsi="宋体"/>
          <w:kern w:val="0"/>
        </w:rPr>
      </w:pPr>
      <w:r>
        <w:rPr>
          <w:rFonts w:hint="eastAsia" w:ascii="宋体" w:hAnsi="宋体"/>
          <w:kern w:val="0"/>
        </w:rPr>
        <w:t xml:space="preserve">       贷：1522 固定资产减值准备</w:t>
      </w:r>
    </w:p>
    <w:p>
      <w:pPr>
        <w:pStyle w:val="4"/>
      </w:pPr>
      <w:r>
        <w:rPr>
          <w:rFonts w:hint="eastAsia" w:ascii="宋体" w:hAnsi="宋体"/>
        </w:rPr>
        <w:t>1.4.3</w:t>
      </w:r>
      <w:r>
        <w:rPr>
          <w:rFonts w:hint="eastAsia"/>
        </w:rPr>
        <w:t>固定资产信息修改</w:t>
      </w:r>
    </w:p>
    <w:p>
      <w:pPr>
        <w:pStyle w:val="5"/>
      </w:pPr>
      <w:r>
        <w:rPr>
          <w:rFonts w:hint="eastAsia"/>
        </w:rPr>
        <w:t>1.4.3.1</w:t>
      </w:r>
      <w:r>
        <w:t>基本信息</w:t>
      </w:r>
    </w:p>
    <w:tbl>
      <w:tblPr>
        <w:tblStyle w:val="42"/>
        <w:tblW w:w="840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1"/>
        <w:gridCol w:w="68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42" w:type="dxa"/>
            <w:vAlign w:val="center"/>
          </w:tcPr>
          <w:p>
            <w:pPr>
              <w:ind w:right="105" w:rightChars="50"/>
              <w:rPr>
                <w:rFonts w:ascii="宋体" w:hAnsi="宋体"/>
              </w:rPr>
            </w:pPr>
            <w:r>
              <w:rPr>
                <w:rFonts w:hint="eastAsia" w:ascii="宋体" w:hAnsi="宋体"/>
              </w:rPr>
              <w:t>固定资产信息修改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42" w:type="dxa"/>
            <w:vAlign w:val="center"/>
          </w:tcPr>
          <w:p>
            <w:pPr>
              <w:ind w:right="105" w:rightChars="50"/>
              <w:rPr>
                <w:rFonts w:ascii="宋体" w:hAnsi="宋体"/>
              </w:rPr>
            </w:pPr>
            <w:r>
              <w:rPr>
                <w:rFonts w:hint="eastAsia" w:ascii="宋体" w:hAnsi="宋体"/>
              </w:rPr>
              <w:t>361530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42" w:type="dxa"/>
            <w:vAlign w:val="center"/>
          </w:tcPr>
          <w:p>
            <w:pPr>
              <w:spacing w:line="360" w:lineRule="auto"/>
            </w:pPr>
            <w:r>
              <w:rPr>
                <w:rFonts w:hint="eastAsia" w:ascii="宋体" w:hAnsi="宋体"/>
              </w:rPr>
              <w:t>本交易主要用于</w:t>
            </w:r>
            <w:r>
              <w:rPr>
                <w:rFonts w:hint="eastAsia"/>
              </w:rPr>
              <w:t>修改固定资产的相关信息。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42" w:type="dxa"/>
            <w:vAlign w:val="center"/>
          </w:tcPr>
          <w:p>
            <w:pPr>
              <w:ind w:right="105" w:rightChars="50"/>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42" w:type="dxa"/>
            <w:vAlign w:val="center"/>
          </w:tcPr>
          <w:p>
            <w:pPr>
              <w:ind w:right="105" w:rightChars="50"/>
              <w:rPr>
                <w:rFonts w:ascii="宋体" w:hAnsi="宋体"/>
              </w:rPr>
            </w:pPr>
            <w:r>
              <w:rPr>
                <w:rFonts w:hint="eastAsia" w:ascii="宋体" w:hAnsi="宋体" w:cs="宋体"/>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42" w:type="dxa"/>
            <w:vAlign w:val="center"/>
          </w:tcPr>
          <w:p>
            <w:pPr>
              <w:ind w:right="105" w:rightChars="50"/>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42" w:type="dxa"/>
            <w:vAlign w:val="center"/>
          </w:tcPr>
          <w:p>
            <w:pPr>
              <w:ind w:right="105" w:rightChars="50"/>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42"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无</w:t>
            </w:r>
          </w:p>
        </w:tc>
      </w:tr>
    </w:tbl>
    <w:p>
      <w:pPr>
        <w:pStyle w:val="5"/>
      </w:pPr>
      <w:r>
        <w:rPr>
          <w:rFonts w:hint="eastAsia"/>
        </w:rPr>
        <w:t>1.4.3.2</w:t>
      </w:r>
      <w:r>
        <w:t>操作界面及栏位说明</w:t>
      </w:r>
    </w:p>
    <w:p>
      <w:pPr>
        <w:pStyle w:val="18"/>
        <w:spacing w:after="0" w:line="240" w:lineRule="auto"/>
        <w:rPr>
          <w:rFonts w:ascii="宋体" w:hAnsi="宋体"/>
          <w:b/>
          <w:szCs w:val="21"/>
        </w:rPr>
      </w:pPr>
      <w:r>
        <w:rPr>
          <w:rFonts w:ascii="宋体" w:hAnsi="宋体"/>
          <w:b/>
          <w:szCs w:val="21"/>
        </w:rPr>
        <w:t>操作界面：</w:t>
      </w:r>
    </w:p>
    <w:p>
      <w:pPr>
        <w:jc w:val="left"/>
        <w:rPr>
          <w:rFonts w:ascii="宋体" w:hAnsi="宋体"/>
        </w:rPr>
      </w:pPr>
      <w:r>
        <w:rPr>
          <w:rFonts w:ascii="宋体" w:hAnsi="宋体"/>
        </w:rPr>
        <w:drawing>
          <wp:inline distT="0" distB="0" distL="0" distR="0">
            <wp:extent cx="6115050" cy="4311650"/>
            <wp:effectExtent l="0" t="0" r="0" b="0"/>
            <wp:docPr id="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szCs w:val="21"/>
        </w:rPr>
      </w:pPr>
      <w:r>
        <w:rPr>
          <w:rFonts w:ascii="宋体" w:hAnsi="宋体"/>
          <w:b/>
          <w:szCs w:val="21"/>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182"/>
        <w:gridCol w:w="1086"/>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输入形式</w:t>
            </w:r>
          </w:p>
        </w:tc>
        <w:tc>
          <w:tcPr>
            <w:tcW w:w="1182"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08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63"/>
              </w:numPr>
              <w:spacing w:line="240" w:lineRule="auto"/>
              <w:ind w:right="105" w:rightChars="50"/>
              <w:jc w:val="center"/>
              <w:rPr>
                <w:rFonts w:ascii="宋体" w:hAnsi="宋体"/>
                <w:b/>
                <w:szCs w:val="21"/>
              </w:rPr>
            </w:pPr>
          </w:p>
        </w:tc>
        <w:tc>
          <w:tcPr>
            <w:tcW w:w="1465" w:type="dxa"/>
            <w:tcBorders>
              <w:top w:val="single" w:color="auto" w:sz="12" w:space="0"/>
            </w:tcBorders>
          </w:tcPr>
          <w:p>
            <w:pPr>
              <w:pStyle w:val="159"/>
              <w:adjustRightInd/>
              <w:spacing w:line="240" w:lineRule="atLeast"/>
              <w:jc w:val="left"/>
              <w:textAlignment w:val="auto"/>
              <w:rPr>
                <w:rFonts w:ascii="宋体" w:hAnsi="Courier New"/>
                <w:kern w:val="2"/>
                <w:szCs w:val="24"/>
              </w:rPr>
            </w:pPr>
            <w:r>
              <w:rPr>
                <w:rFonts w:hint="eastAsia" w:ascii="宋体" w:hAnsi="Courier New"/>
                <w:kern w:val="2"/>
                <w:szCs w:val="24"/>
              </w:rPr>
              <w:t>固定资产编号</w:t>
            </w:r>
          </w:p>
        </w:tc>
        <w:tc>
          <w:tcPr>
            <w:tcW w:w="1276" w:type="dxa"/>
            <w:tcBorders>
              <w:top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12" w:space="0"/>
            </w:tcBorders>
            <w:vAlign w:val="center"/>
          </w:tcPr>
          <w:p>
            <w:pPr>
              <w:ind w:right="105" w:rightChars="50"/>
              <w:jc w:val="center"/>
              <w:rPr>
                <w:rFonts w:ascii="宋体" w:hAnsi="宋体"/>
              </w:rPr>
            </w:pPr>
          </w:p>
        </w:tc>
        <w:tc>
          <w:tcPr>
            <w:tcW w:w="2599" w:type="dxa"/>
            <w:tcBorders>
              <w:top w:val="single" w:color="auto" w:sz="12" w:space="0"/>
            </w:tcBorders>
            <w:vAlign w:val="center"/>
          </w:tcPr>
          <w:p>
            <w:pPr>
              <w:spacing w:line="240" w:lineRule="atLeast"/>
              <w:rPr>
                <w:rFonts w:asci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固定资产名称</w:t>
            </w:r>
          </w:p>
        </w:tc>
        <w:tc>
          <w:tcPr>
            <w:tcW w:w="1276" w:type="dxa"/>
            <w:vAlign w:val="center"/>
          </w:tcPr>
          <w:p>
            <w:pPr>
              <w:ind w:right="105" w:rightChars="50"/>
              <w:jc w:val="center"/>
              <w:rPr>
                <w:rFonts w:ascii="宋体" w:hAnsi="宋体"/>
              </w:rPr>
            </w:pPr>
            <w:r>
              <w:rPr>
                <w:rFonts w:hint="eastAsia" w:ascii="宋体" w:hAnsi="宋体"/>
              </w:rPr>
              <w:t>输入/输出</w:t>
            </w:r>
          </w:p>
        </w:tc>
        <w:tc>
          <w:tcPr>
            <w:tcW w:w="1228" w:type="dxa"/>
            <w:vAlign w:val="center"/>
          </w:tcPr>
          <w:p>
            <w:pPr>
              <w:ind w:right="105" w:rightChars="50"/>
              <w:jc w:val="center"/>
              <w:rPr>
                <w:rFonts w:ascii="宋体" w:hAnsi="宋体"/>
              </w:rPr>
            </w:pPr>
            <w:r>
              <w:rPr>
                <w:rFonts w:hint="eastAsia" w:ascii="宋体" w:hAnsi="宋体"/>
              </w:rPr>
              <w:t>文本框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086" w:type="dxa"/>
            <w:vAlign w:val="center"/>
          </w:tcPr>
          <w:p>
            <w:pPr>
              <w:ind w:right="105" w:rightChars="50"/>
              <w:jc w:val="center"/>
              <w:rPr>
                <w:rFonts w:ascii="宋体" w:hAnsi="宋体"/>
              </w:rPr>
            </w:pPr>
          </w:p>
        </w:tc>
        <w:tc>
          <w:tcPr>
            <w:tcW w:w="2599" w:type="dxa"/>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固定资产类别</w:t>
            </w:r>
          </w:p>
        </w:tc>
        <w:tc>
          <w:tcPr>
            <w:tcW w:w="1276" w:type="dxa"/>
            <w:vAlign w:val="center"/>
          </w:tcPr>
          <w:p>
            <w:pPr>
              <w:ind w:right="105" w:rightChars="50"/>
              <w:jc w:val="center"/>
              <w:rPr>
                <w:rFonts w:ascii="宋体" w:hAnsi="宋体"/>
              </w:rPr>
            </w:pPr>
            <w:r>
              <w:rPr>
                <w:rFonts w:hint="eastAsia" w:ascii="宋体" w:hAnsi="宋体"/>
              </w:rPr>
              <w:t>输入/输出</w:t>
            </w:r>
          </w:p>
        </w:tc>
        <w:tc>
          <w:tcPr>
            <w:tcW w:w="1228" w:type="dxa"/>
            <w:vAlign w:val="center"/>
          </w:tcPr>
          <w:p>
            <w:pPr>
              <w:ind w:right="105" w:rightChars="50"/>
              <w:jc w:val="center"/>
              <w:rPr>
                <w:rFonts w:ascii="宋体" w:hAnsi="宋体"/>
              </w:rPr>
            </w:pPr>
            <w:r>
              <w:rPr>
                <w:rFonts w:hint="eastAsia" w:ascii="宋体" w:hAnsi="宋体"/>
              </w:rPr>
              <w:t>列表框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086" w:type="dxa"/>
            <w:vAlign w:val="center"/>
          </w:tcPr>
          <w:p>
            <w:pPr>
              <w:ind w:right="105" w:rightChars="50"/>
              <w:jc w:val="center"/>
              <w:rPr>
                <w:rFonts w:ascii="宋体" w:hAnsi="宋体"/>
              </w:rPr>
            </w:pPr>
          </w:p>
        </w:tc>
        <w:tc>
          <w:tcPr>
            <w:tcW w:w="2599" w:type="dxa"/>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8" w:hRule="atLeast"/>
        </w:trPr>
        <w:tc>
          <w:tcPr>
            <w:tcW w:w="789" w:type="dxa"/>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固定资产小类</w:t>
            </w:r>
          </w:p>
        </w:tc>
        <w:tc>
          <w:tcPr>
            <w:tcW w:w="1276" w:type="dxa"/>
            <w:vAlign w:val="center"/>
          </w:tcPr>
          <w:p>
            <w:pPr>
              <w:ind w:right="105" w:rightChars="50"/>
              <w:jc w:val="center"/>
              <w:rPr>
                <w:rFonts w:ascii="宋体" w:hAnsi="宋体"/>
              </w:rPr>
            </w:pPr>
            <w:r>
              <w:rPr>
                <w:rFonts w:hint="eastAsia" w:ascii="宋体" w:hAnsi="宋体"/>
              </w:rPr>
              <w:t>输入/输出</w:t>
            </w:r>
          </w:p>
        </w:tc>
        <w:tc>
          <w:tcPr>
            <w:tcW w:w="1228" w:type="dxa"/>
            <w:vAlign w:val="center"/>
          </w:tcPr>
          <w:p>
            <w:pPr>
              <w:ind w:right="105" w:rightChars="50"/>
              <w:jc w:val="center"/>
              <w:rPr>
                <w:rFonts w:ascii="宋体" w:hAnsi="宋体"/>
              </w:rPr>
            </w:pPr>
            <w:r>
              <w:rPr>
                <w:rFonts w:hint="eastAsia" w:ascii="宋体" w:hAnsi="宋体"/>
              </w:rPr>
              <w:t>列表框</w:t>
            </w:r>
          </w:p>
        </w:tc>
        <w:tc>
          <w:tcPr>
            <w:tcW w:w="1182" w:type="dxa"/>
            <w:vAlign w:val="center"/>
          </w:tcPr>
          <w:p>
            <w:pPr>
              <w:ind w:right="105" w:rightChars="50"/>
              <w:jc w:val="center"/>
              <w:rPr>
                <w:rFonts w:ascii="宋体" w:hAnsi="宋体"/>
              </w:rPr>
            </w:pPr>
            <w:r>
              <w:rPr>
                <w:rFonts w:hint="eastAsia" w:ascii="宋体" w:hAnsi="宋体" w:cs="宋体"/>
              </w:rPr>
              <w:t>字符型</w:t>
            </w:r>
          </w:p>
        </w:tc>
        <w:tc>
          <w:tcPr>
            <w:tcW w:w="1086" w:type="dxa"/>
            <w:vAlign w:val="center"/>
          </w:tcPr>
          <w:p>
            <w:pPr>
              <w:ind w:right="105" w:rightChars="50"/>
              <w:jc w:val="center"/>
              <w:rPr>
                <w:rFonts w:ascii="宋体" w:hAnsi="宋体"/>
              </w:rPr>
            </w:pPr>
          </w:p>
        </w:tc>
        <w:tc>
          <w:tcPr>
            <w:tcW w:w="2599" w:type="dxa"/>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bottom w:val="single" w:color="auto" w:sz="8" w:space="0"/>
            </w:tcBorders>
          </w:tcPr>
          <w:p>
            <w:pPr>
              <w:spacing w:line="240" w:lineRule="atLeast"/>
              <w:jc w:val="left"/>
              <w:rPr>
                <w:rFonts w:ascii="宋体" w:hAnsi="Courier New"/>
              </w:rPr>
            </w:pPr>
            <w:r>
              <w:rPr>
                <w:rFonts w:hint="eastAsia" w:ascii="宋体" w:hAnsi="Courier New"/>
              </w:rPr>
              <w:t>固定资产明细类别</w:t>
            </w:r>
          </w:p>
        </w:tc>
        <w:tc>
          <w:tcPr>
            <w:tcW w:w="1276" w:type="dxa"/>
            <w:tcBorders>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bottom w:val="single" w:color="auto" w:sz="8" w:space="0"/>
            </w:tcBorders>
            <w:vAlign w:val="center"/>
          </w:tcPr>
          <w:p>
            <w:pPr>
              <w:ind w:right="105" w:rightChars="50"/>
              <w:jc w:val="center"/>
              <w:rPr>
                <w:rFonts w:ascii="宋体" w:hAnsi="宋体"/>
              </w:rPr>
            </w:pPr>
          </w:p>
        </w:tc>
        <w:tc>
          <w:tcPr>
            <w:tcW w:w="2599" w:type="dxa"/>
            <w:tcBorders>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原值金额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减值金额</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数量</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rPr>
                <w:rFonts w:ascii="宋体" w:hAnsi="Courier New"/>
              </w:rPr>
            </w:pPr>
            <w:r>
              <w:rPr>
                <w:rFonts w:hint="eastAsia" w:ascii="宋体" w:hAnsi="Courier New"/>
              </w:rPr>
              <w:t>计量单位</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计提折旧标志</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折旧年限</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折旧方法</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折旧间隔</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下一折旧日期</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日期框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日期型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预计净残值率</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折旧率</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预计净残值</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本期提取折旧</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已提累计折旧</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净值</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使用部门</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产权机构</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数值型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入账日期</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日期框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日期型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停止使用日期</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日期框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日期型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r>
              <w:rPr>
                <w:rFonts w:hint="eastAsia" w:ascii="宋体" w:hAnsi="宋体"/>
              </w:rPr>
              <w:t>系统输出可修改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3"/>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vAlign w:val="center"/>
          </w:tcPr>
          <w:p>
            <w:pPr>
              <w:spacing w:line="240" w:lineRule="atLeast"/>
              <w:jc w:val="left"/>
              <w:rPr>
                <w:rFonts w:ascii="宋体" w:hAnsi="Courier New"/>
              </w:rPr>
            </w:pPr>
            <w:r>
              <w:rPr>
                <w:rFonts w:hint="eastAsia" w:ascii="宋体" w:hAnsi="Courier New"/>
              </w:rPr>
              <w:t>备注</w:t>
            </w:r>
          </w:p>
        </w:tc>
        <w:tc>
          <w:tcPr>
            <w:tcW w:w="1276"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文本框</w:t>
            </w:r>
          </w:p>
        </w:tc>
        <w:tc>
          <w:tcPr>
            <w:tcW w:w="1182" w:type="dxa"/>
            <w:tcBorders>
              <w:top w:val="single" w:color="auto" w:sz="8" w:space="0"/>
              <w:bottom w:val="single" w:color="auto" w:sz="8"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spacing w:line="240" w:lineRule="atLeast"/>
              <w:rPr>
                <w:rFonts w:ascii="宋体" w:hAnsi="宋体"/>
              </w:rPr>
            </w:pPr>
            <w:r>
              <w:rPr>
                <w:rFonts w:hint="eastAsia" w:ascii="宋体" w:hAnsi="宋体"/>
              </w:rPr>
              <w:t>系统输出可修改</w:t>
            </w:r>
          </w:p>
        </w:tc>
      </w:tr>
    </w:tbl>
    <w:p>
      <w:pPr>
        <w:pStyle w:val="5"/>
      </w:pPr>
      <w:r>
        <w:rPr>
          <w:rFonts w:hint="eastAsia"/>
        </w:rPr>
        <w:t>1.4.3.3</w:t>
      </w:r>
      <w:r>
        <w:t>操作流程</w:t>
      </w:r>
    </w:p>
    <w:p>
      <w:pPr>
        <w:pStyle w:val="18"/>
        <w:numPr>
          <w:ilvl w:val="0"/>
          <w:numId w:val="64"/>
        </w:numPr>
        <w:spacing w:after="0" w:line="240" w:lineRule="auto"/>
        <w:rPr>
          <w:rFonts w:ascii="宋体" w:hAnsi="宋体"/>
          <w:szCs w:val="21"/>
        </w:rPr>
      </w:pPr>
      <w:r>
        <w:rPr>
          <w:rFonts w:hint="eastAsia" w:ascii="宋体" w:hAnsi="宋体"/>
          <w:szCs w:val="21"/>
        </w:rPr>
        <w:t>柜员根据需要启动固定资产信息修改交易（361530）。</w:t>
      </w:r>
    </w:p>
    <w:p>
      <w:pPr>
        <w:pStyle w:val="18"/>
        <w:numPr>
          <w:ilvl w:val="0"/>
          <w:numId w:val="64"/>
        </w:numPr>
        <w:spacing w:after="0" w:line="240" w:lineRule="auto"/>
        <w:rPr>
          <w:rFonts w:ascii="宋体" w:hAnsi="宋体"/>
          <w:szCs w:val="21"/>
        </w:rPr>
      </w:pPr>
      <w:r>
        <w:rPr>
          <w:rFonts w:hint="eastAsia" w:ascii="宋体" w:hAnsi="宋体"/>
          <w:szCs w:val="21"/>
        </w:rPr>
        <w:t>柜员输入固定资产的编号，系统自动显示固定资产名称、类别、小类、明细类别等信息，根据需要逐项修改，审核无误后点击提交按钮，系统提示需05级主管授权。</w:t>
      </w:r>
    </w:p>
    <w:p>
      <w:pPr>
        <w:pStyle w:val="18"/>
        <w:numPr>
          <w:ilvl w:val="0"/>
          <w:numId w:val="64"/>
        </w:numPr>
        <w:spacing w:after="0" w:line="240" w:lineRule="auto"/>
        <w:rPr>
          <w:rFonts w:ascii="宋体" w:hAnsi="宋体"/>
          <w:szCs w:val="21"/>
        </w:rPr>
      </w:pPr>
      <w:r>
        <w:rPr>
          <w:rFonts w:hint="eastAsia" w:ascii="宋体" w:hAnsi="宋体"/>
          <w:szCs w:val="21"/>
        </w:rPr>
        <w:t>主管授权成功后，修改完毕。</w:t>
      </w:r>
    </w:p>
    <w:p>
      <w:pPr>
        <w:pStyle w:val="18"/>
        <w:numPr>
          <w:ilvl w:val="0"/>
          <w:numId w:val="64"/>
        </w:numPr>
        <w:spacing w:after="0" w:line="240" w:lineRule="auto"/>
        <w:rPr>
          <w:rFonts w:ascii="宋体" w:hAnsi="宋体"/>
          <w:szCs w:val="21"/>
        </w:rPr>
      </w:pPr>
      <w:r>
        <w:rPr>
          <w:rFonts w:hint="eastAsia" w:ascii="宋体" w:hAnsi="宋体"/>
          <w:szCs w:val="21"/>
        </w:rPr>
        <w:t>交易处理成功后，退出本交易。</w:t>
      </w:r>
    </w:p>
    <w:p>
      <w:pPr>
        <w:pStyle w:val="5"/>
      </w:pPr>
      <w:r>
        <w:rPr>
          <w:rFonts w:hint="eastAsia"/>
        </w:rPr>
        <w:t>1.4.3.4</w:t>
      </w:r>
      <w:r>
        <w:t>注意事项</w:t>
      </w:r>
    </w:p>
    <w:p>
      <w:pPr>
        <w:pStyle w:val="18"/>
        <w:numPr>
          <w:ilvl w:val="0"/>
          <w:numId w:val="65"/>
        </w:numPr>
        <w:spacing w:after="0" w:line="240" w:lineRule="auto"/>
        <w:rPr>
          <w:rFonts w:ascii="宋体" w:hAnsi="宋体"/>
          <w:szCs w:val="21"/>
        </w:rPr>
      </w:pPr>
      <w:r>
        <w:rPr>
          <w:rFonts w:hint="eastAsia" w:ascii="宋体" w:hAnsi="宋体"/>
          <w:szCs w:val="21"/>
        </w:rPr>
        <w:t>本交易只能修改固定资产名称、类别等相关文字信息，不能修改原值、折旧等账务信息。修改原值成功后，虽然联动修改登记簿，但不记账；修改原值，会导致预计净残值、折旧金额反显金额错误，切忌不要修改原值。</w:t>
      </w:r>
    </w:p>
    <w:p>
      <w:pPr>
        <w:pStyle w:val="18"/>
        <w:numPr>
          <w:ilvl w:val="0"/>
          <w:numId w:val="65"/>
        </w:numPr>
        <w:spacing w:after="0" w:line="240" w:lineRule="auto"/>
        <w:rPr>
          <w:rFonts w:ascii="宋体" w:hAnsi="宋体"/>
          <w:szCs w:val="21"/>
        </w:rPr>
      </w:pPr>
      <w:r>
        <w:rPr>
          <w:rFonts w:hint="eastAsia" w:ascii="宋体" w:hAnsi="宋体"/>
          <w:szCs w:val="21"/>
        </w:rPr>
        <w:t>对当日登记错误的固定资产账务系统支持使用当日冲销交易（900901）进行当日冲正。</w:t>
      </w:r>
    </w:p>
    <w:p>
      <w:pPr>
        <w:pStyle w:val="18"/>
        <w:numPr>
          <w:ilvl w:val="0"/>
          <w:numId w:val="65"/>
        </w:numPr>
        <w:spacing w:after="0" w:line="240" w:lineRule="auto"/>
        <w:rPr>
          <w:rFonts w:ascii="宋体" w:hAnsi="宋体"/>
          <w:szCs w:val="21"/>
        </w:rPr>
      </w:pPr>
      <w:r>
        <w:rPr>
          <w:rFonts w:hint="eastAsia" w:ascii="宋体" w:hAnsi="宋体"/>
          <w:szCs w:val="21"/>
        </w:rPr>
        <w:t>对隔日发现固定资产登记簿错误的业务，首先通过内部账隔日冲销交易（361356）冲销账务处理,然后手工修改固定资产登记簿。</w:t>
      </w:r>
    </w:p>
    <w:p>
      <w:pPr>
        <w:pStyle w:val="18"/>
        <w:numPr>
          <w:ilvl w:val="0"/>
          <w:numId w:val="65"/>
        </w:numPr>
        <w:spacing w:after="0" w:line="240" w:lineRule="auto"/>
        <w:rPr>
          <w:rFonts w:ascii="宋体" w:hAnsi="宋体"/>
          <w:szCs w:val="21"/>
        </w:rPr>
      </w:pPr>
      <w:r>
        <w:rPr>
          <w:rFonts w:hint="eastAsia" w:ascii="宋体" w:hAnsi="宋体"/>
          <w:szCs w:val="21"/>
        </w:rPr>
        <w:t>按季折旧的固定资产修改为按月折旧时，需要在每个季度首月20日（含）之前完成修改，否则会造成有月份缺少折旧明细。</w:t>
      </w:r>
    </w:p>
    <w:p>
      <w:pPr>
        <w:pStyle w:val="4"/>
      </w:pPr>
      <w:r>
        <w:rPr>
          <w:rFonts w:hint="eastAsia" w:ascii="宋体" w:hAnsi="宋体"/>
        </w:rPr>
        <w:t>1.4.4</w:t>
      </w:r>
      <w:r>
        <w:rPr>
          <w:rFonts w:hint="eastAsia"/>
        </w:rPr>
        <w:t>固定资产登记簿查询</w:t>
      </w:r>
    </w:p>
    <w:p>
      <w:pPr>
        <w:pStyle w:val="5"/>
      </w:pPr>
      <w:r>
        <w:rPr>
          <w:rFonts w:hint="eastAsia"/>
        </w:rPr>
        <w:t>1.4.4.1</w:t>
      </w:r>
      <w:r>
        <w:t>基本信息</w:t>
      </w:r>
    </w:p>
    <w:tbl>
      <w:tblPr>
        <w:tblStyle w:val="42"/>
        <w:tblW w:w="840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1"/>
        <w:gridCol w:w="68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40" w:type="dxa"/>
            <w:vAlign w:val="center"/>
          </w:tcPr>
          <w:p>
            <w:pPr>
              <w:ind w:right="105" w:rightChars="50"/>
              <w:rPr>
                <w:rFonts w:ascii="宋体" w:hAnsi="宋体"/>
              </w:rPr>
            </w:pPr>
            <w:r>
              <w:rPr>
                <w:rFonts w:hint="eastAsia" w:ascii="宋体" w:hAnsi="宋体"/>
              </w:rPr>
              <w:t>固定资产登记簿查询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40" w:type="dxa"/>
            <w:vAlign w:val="center"/>
          </w:tcPr>
          <w:p>
            <w:pPr>
              <w:ind w:right="105" w:rightChars="50"/>
              <w:rPr>
                <w:rFonts w:ascii="宋体" w:hAnsi="宋体"/>
              </w:rPr>
            </w:pPr>
            <w:r>
              <w:rPr>
                <w:rFonts w:hint="eastAsia" w:ascii="宋体" w:hAnsi="宋体"/>
              </w:rPr>
              <w:t>361550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40" w:type="dxa"/>
            <w:vAlign w:val="center"/>
          </w:tcPr>
          <w:p>
            <w:pPr>
              <w:spacing w:line="360" w:lineRule="auto"/>
            </w:pPr>
            <w:r>
              <w:rPr>
                <w:rFonts w:hint="eastAsia" w:ascii="宋体" w:hAnsi="宋体"/>
              </w:rPr>
              <w:t>本交易主要用于查询固定资产</w:t>
            </w:r>
            <w:r>
              <w:rPr>
                <w:rFonts w:hint="eastAsia"/>
              </w:rPr>
              <w:t>登记簿</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40" w:type="dxa"/>
            <w:vAlign w:val="center"/>
          </w:tcPr>
          <w:p>
            <w:pPr>
              <w:ind w:right="105" w:rightChars="50"/>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40" w:type="dxa"/>
            <w:vAlign w:val="center"/>
          </w:tcPr>
          <w:p>
            <w:pPr>
              <w:ind w:right="105" w:rightChars="50"/>
              <w:rPr>
                <w:rFonts w:ascii="宋体" w:hAnsi="宋体"/>
              </w:rPr>
            </w:pPr>
            <w:r>
              <w:rPr>
                <w:rFonts w:hint="eastAsia" w:ascii="宋体" w:hAnsi="宋体" w:cs="宋体"/>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40"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40"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1"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40"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固定资产登记簿</w:t>
            </w:r>
          </w:p>
        </w:tc>
      </w:tr>
    </w:tbl>
    <w:p>
      <w:pPr>
        <w:pStyle w:val="5"/>
      </w:pPr>
      <w:r>
        <w:rPr>
          <w:rFonts w:hint="eastAsia"/>
        </w:rPr>
        <w:t>1.4.4.2</w:t>
      </w:r>
      <w:r>
        <w:t>操作界面及栏位说明</w:t>
      </w:r>
    </w:p>
    <w:p>
      <w:pPr>
        <w:pStyle w:val="18"/>
        <w:spacing w:after="0" w:line="240" w:lineRule="auto"/>
        <w:rPr>
          <w:rFonts w:ascii="宋体" w:hAnsi="宋体"/>
          <w:b/>
          <w:szCs w:val="21"/>
        </w:rPr>
      </w:pPr>
      <w:r>
        <w:rPr>
          <w:rFonts w:ascii="宋体" w:hAnsi="宋体"/>
          <w:b/>
          <w:szCs w:val="21"/>
        </w:rPr>
        <w:t>操作界面：</w:t>
      </w:r>
    </w:p>
    <w:p>
      <w:pPr>
        <w:jc w:val="left"/>
        <w:rPr>
          <w:rFonts w:ascii="宋体" w:hAnsi="宋体"/>
        </w:rPr>
      </w:pPr>
      <w:r>
        <w:rPr>
          <w:rFonts w:ascii="宋体" w:hAnsi="宋体"/>
        </w:rPr>
        <w:drawing>
          <wp:inline distT="0" distB="0" distL="0" distR="0">
            <wp:extent cx="6115050" cy="4311650"/>
            <wp:effectExtent l="0" t="0" r="0" b="0"/>
            <wp:docPr id="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szCs w:val="21"/>
        </w:rPr>
      </w:pPr>
      <w:r>
        <w:rPr>
          <w:rFonts w:ascii="宋体" w:hAnsi="宋体"/>
          <w:b/>
          <w:szCs w:val="21"/>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182"/>
        <w:gridCol w:w="1086"/>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输入形式</w:t>
            </w:r>
          </w:p>
        </w:tc>
        <w:tc>
          <w:tcPr>
            <w:tcW w:w="1182"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08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ind w:right="105" w:rightChars="50"/>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5" w:hRule="atLeast"/>
        </w:trPr>
        <w:tc>
          <w:tcPr>
            <w:tcW w:w="789" w:type="dxa"/>
            <w:tcBorders>
              <w:top w:val="single" w:color="auto" w:sz="12" w:space="0"/>
              <w:bottom w:val="single" w:color="auto" w:sz="4" w:space="0"/>
            </w:tcBorders>
            <w:vAlign w:val="center"/>
          </w:tcPr>
          <w:p>
            <w:pPr>
              <w:pStyle w:val="69"/>
              <w:numPr>
                <w:ilvl w:val="0"/>
                <w:numId w:val="66"/>
              </w:numPr>
              <w:spacing w:line="240" w:lineRule="auto"/>
              <w:ind w:right="105" w:rightChars="50"/>
              <w:jc w:val="center"/>
              <w:rPr>
                <w:rFonts w:ascii="宋体" w:hAnsi="宋体"/>
                <w:b/>
                <w:szCs w:val="21"/>
              </w:rPr>
            </w:pPr>
          </w:p>
        </w:tc>
        <w:tc>
          <w:tcPr>
            <w:tcW w:w="1465" w:type="dxa"/>
            <w:tcBorders>
              <w:top w:val="single" w:color="auto" w:sz="12" w:space="0"/>
              <w:bottom w:val="single" w:color="auto" w:sz="4" w:space="0"/>
            </w:tcBorders>
            <w:vAlign w:val="center"/>
          </w:tcPr>
          <w:p>
            <w:pPr>
              <w:pStyle w:val="159"/>
              <w:adjustRightInd/>
              <w:spacing w:line="240" w:lineRule="atLeast"/>
              <w:textAlignment w:val="auto"/>
              <w:rPr>
                <w:rFonts w:ascii="宋体" w:hAnsi="Courier New"/>
                <w:kern w:val="2"/>
                <w:szCs w:val="24"/>
              </w:rPr>
            </w:pPr>
            <w:r>
              <w:rPr>
                <w:rFonts w:hint="eastAsia" w:ascii="宋体" w:hAnsi="Courier New"/>
                <w:kern w:val="2"/>
                <w:szCs w:val="24"/>
              </w:rPr>
              <w:t>产权机构号</w:t>
            </w:r>
          </w:p>
        </w:tc>
        <w:tc>
          <w:tcPr>
            <w:tcW w:w="1276" w:type="dxa"/>
            <w:tcBorders>
              <w:top w:val="single" w:color="auto" w:sz="12" w:space="0"/>
              <w:bottom w:val="single" w:color="auto" w:sz="4"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12" w:space="0"/>
              <w:bottom w:val="single" w:color="auto" w:sz="4"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bottom w:val="single" w:color="auto" w:sz="4"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12" w:space="0"/>
              <w:bottom w:val="single" w:color="auto" w:sz="4" w:space="0"/>
            </w:tcBorders>
            <w:vAlign w:val="center"/>
          </w:tcPr>
          <w:p>
            <w:pPr>
              <w:ind w:right="105" w:rightChars="50"/>
              <w:jc w:val="center"/>
              <w:rPr>
                <w:rFonts w:ascii="宋体" w:hAnsi="宋体"/>
              </w:rPr>
            </w:pPr>
            <w:r>
              <w:rPr>
                <w:rFonts w:hint="eastAsia" w:ascii="宋体" w:hAnsi="宋体"/>
              </w:rPr>
              <w:t>默认本机构代码</w:t>
            </w:r>
          </w:p>
        </w:tc>
        <w:tc>
          <w:tcPr>
            <w:tcW w:w="2599" w:type="dxa"/>
            <w:tcBorders>
              <w:top w:val="single" w:color="auto" w:sz="12" w:space="0"/>
              <w:bottom w:val="single" w:color="auto" w:sz="4" w:space="0"/>
            </w:tcBorders>
            <w:vAlign w:val="center"/>
          </w:tcPr>
          <w:p>
            <w:pPr>
              <w:spacing w:line="240" w:lineRule="atLeast"/>
              <w:rPr>
                <w:rFonts w:ascii="宋体"/>
              </w:rPr>
            </w:pPr>
            <w:r>
              <w:rPr>
                <w:rFonts w:hint="eastAsia" w:ascii="宋体" w:hAnsi="宋体"/>
              </w:rPr>
              <w:t>组合式查询选择输入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4" w:space="0"/>
              <w:bottom w:val="single" w:color="auto" w:sz="4" w:space="0"/>
            </w:tcBorders>
            <w:vAlign w:val="center"/>
          </w:tcPr>
          <w:p>
            <w:pPr>
              <w:pStyle w:val="69"/>
              <w:numPr>
                <w:ilvl w:val="0"/>
                <w:numId w:val="66"/>
              </w:numPr>
              <w:spacing w:line="240" w:lineRule="auto"/>
              <w:ind w:right="105" w:rightChars="50"/>
              <w:jc w:val="center"/>
              <w:rPr>
                <w:rFonts w:ascii="宋体" w:hAnsi="宋体"/>
                <w:b/>
                <w:szCs w:val="21"/>
              </w:rPr>
            </w:pPr>
          </w:p>
        </w:tc>
        <w:tc>
          <w:tcPr>
            <w:tcW w:w="1465" w:type="dxa"/>
            <w:tcBorders>
              <w:top w:val="single" w:color="auto" w:sz="4" w:space="0"/>
              <w:bottom w:val="single" w:color="auto" w:sz="4" w:space="0"/>
            </w:tcBorders>
            <w:vAlign w:val="center"/>
          </w:tcPr>
          <w:p>
            <w:pPr>
              <w:spacing w:line="240" w:lineRule="atLeast"/>
              <w:rPr>
                <w:rFonts w:ascii="宋体"/>
              </w:rPr>
            </w:pPr>
            <w:r>
              <w:rPr>
                <w:rFonts w:hint="eastAsia" w:ascii="宋体"/>
              </w:rPr>
              <w:t>使用机构号</w:t>
            </w:r>
          </w:p>
        </w:tc>
        <w:tc>
          <w:tcPr>
            <w:tcW w:w="1276"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4" w:space="0"/>
              <w:bottom w:val="single" w:color="auto" w:sz="4" w:space="0"/>
            </w:tcBorders>
            <w:vAlign w:val="center"/>
          </w:tcPr>
          <w:p>
            <w:pPr>
              <w:ind w:right="105" w:rightChars="50"/>
              <w:jc w:val="center"/>
              <w:rPr>
                <w:rFonts w:ascii="宋体" w:hAnsi="宋体"/>
              </w:rPr>
            </w:pPr>
          </w:p>
        </w:tc>
        <w:tc>
          <w:tcPr>
            <w:tcW w:w="2599" w:type="dxa"/>
            <w:tcBorders>
              <w:top w:val="single" w:color="auto" w:sz="4" w:space="0"/>
              <w:bottom w:val="single" w:color="auto" w:sz="4" w:space="0"/>
            </w:tcBorders>
            <w:vAlign w:val="center"/>
          </w:tcPr>
          <w:p>
            <w:pPr>
              <w:spacing w:line="240" w:lineRule="atLeast"/>
              <w:rPr>
                <w:rFonts w:ascii="宋体"/>
              </w:rPr>
            </w:pPr>
            <w:r>
              <w:rPr>
                <w:rFonts w:hint="eastAsia" w:ascii="宋体" w:hAnsi="宋体"/>
              </w:rPr>
              <w:t>组合式查询选择输入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4" w:space="0"/>
              <w:bottom w:val="single" w:color="auto" w:sz="4" w:space="0"/>
            </w:tcBorders>
            <w:vAlign w:val="center"/>
          </w:tcPr>
          <w:p>
            <w:pPr>
              <w:pStyle w:val="69"/>
              <w:numPr>
                <w:ilvl w:val="0"/>
                <w:numId w:val="66"/>
              </w:numPr>
              <w:spacing w:line="240" w:lineRule="auto"/>
              <w:ind w:right="105" w:rightChars="50"/>
              <w:jc w:val="center"/>
              <w:rPr>
                <w:rFonts w:ascii="宋体" w:hAnsi="宋体"/>
                <w:b/>
                <w:szCs w:val="21"/>
              </w:rPr>
            </w:pPr>
          </w:p>
        </w:tc>
        <w:tc>
          <w:tcPr>
            <w:tcW w:w="1465" w:type="dxa"/>
            <w:tcBorders>
              <w:top w:val="single" w:color="auto" w:sz="4" w:space="0"/>
              <w:bottom w:val="single" w:color="auto" w:sz="4" w:space="0"/>
            </w:tcBorders>
          </w:tcPr>
          <w:p>
            <w:pPr>
              <w:spacing w:line="240" w:lineRule="atLeast"/>
              <w:jc w:val="left"/>
              <w:rPr>
                <w:rFonts w:ascii="宋体" w:hAnsi="Courier New"/>
              </w:rPr>
            </w:pPr>
            <w:r>
              <w:rPr>
                <w:rFonts w:hint="eastAsia" w:ascii="宋体" w:hAnsi="Courier New"/>
              </w:rPr>
              <w:t>固定资产编号</w:t>
            </w:r>
          </w:p>
        </w:tc>
        <w:tc>
          <w:tcPr>
            <w:tcW w:w="1276"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4" w:space="0"/>
              <w:bottom w:val="single" w:color="auto" w:sz="4" w:space="0"/>
            </w:tcBorders>
            <w:vAlign w:val="center"/>
          </w:tcPr>
          <w:p>
            <w:pPr>
              <w:ind w:right="105" w:rightChars="50"/>
              <w:jc w:val="center"/>
              <w:rPr>
                <w:rFonts w:ascii="宋体" w:hAnsi="宋体"/>
              </w:rPr>
            </w:pPr>
          </w:p>
        </w:tc>
        <w:tc>
          <w:tcPr>
            <w:tcW w:w="2599" w:type="dxa"/>
            <w:tcBorders>
              <w:top w:val="single" w:color="auto" w:sz="4" w:space="0"/>
              <w:bottom w:val="single" w:color="auto" w:sz="4" w:space="0"/>
            </w:tcBorders>
            <w:vAlign w:val="center"/>
          </w:tcPr>
          <w:p>
            <w:pPr>
              <w:spacing w:line="240" w:lineRule="atLeast"/>
              <w:rPr>
                <w:rFonts w:ascii="宋体" w:hAnsi="宋体"/>
              </w:rPr>
            </w:pPr>
            <w:r>
              <w:rPr>
                <w:rFonts w:hint="eastAsia" w:ascii="宋体" w:hAnsi="宋体"/>
              </w:rPr>
              <w:t>组合式查询选择输入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4" w:space="0"/>
              <w:bottom w:val="single" w:color="auto" w:sz="4" w:space="0"/>
            </w:tcBorders>
            <w:vAlign w:val="center"/>
          </w:tcPr>
          <w:p>
            <w:pPr>
              <w:pStyle w:val="69"/>
              <w:numPr>
                <w:ilvl w:val="0"/>
                <w:numId w:val="66"/>
              </w:numPr>
              <w:spacing w:line="240" w:lineRule="auto"/>
              <w:ind w:right="105" w:rightChars="50"/>
              <w:jc w:val="center"/>
              <w:rPr>
                <w:rFonts w:ascii="宋体" w:hAnsi="宋体"/>
                <w:b/>
                <w:szCs w:val="21"/>
              </w:rPr>
            </w:pPr>
          </w:p>
        </w:tc>
        <w:tc>
          <w:tcPr>
            <w:tcW w:w="1465" w:type="dxa"/>
            <w:tcBorders>
              <w:top w:val="single" w:color="auto" w:sz="4" w:space="0"/>
              <w:bottom w:val="single" w:color="auto" w:sz="4" w:space="0"/>
            </w:tcBorders>
          </w:tcPr>
          <w:p>
            <w:pPr>
              <w:spacing w:line="240" w:lineRule="atLeast"/>
              <w:jc w:val="left"/>
              <w:rPr>
                <w:rFonts w:ascii="宋体" w:hAnsi="Courier New"/>
              </w:rPr>
            </w:pPr>
            <w:r>
              <w:rPr>
                <w:rFonts w:hint="eastAsia" w:ascii="宋体" w:hAnsi="Courier New"/>
              </w:rPr>
              <w:t>固定资产类别</w:t>
            </w:r>
          </w:p>
        </w:tc>
        <w:tc>
          <w:tcPr>
            <w:tcW w:w="1276"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4" w:space="0"/>
              <w:bottom w:val="single" w:color="auto" w:sz="4"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4" w:space="0"/>
              <w:bottom w:val="single" w:color="auto" w:sz="4"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4" w:space="0"/>
              <w:bottom w:val="single" w:color="auto" w:sz="4" w:space="0"/>
            </w:tcBorders>
            <w:vAlign w:val="center"/>
          </w:tcPr>
          <w:p>
            <w:pPr>
              <w:ind w:right="105" w:rightChars="50"/>
              <w:jc w:val="center"/>
              <w:rPr>
                <w:rFonts w:ascii="宋体" w:hAnsi="宋体"/>
              </w:rPr>
            </w:pPr>
          </w:p>
        </w:tc>
        <w:tc>
          <w:tcPr>
            <w:tcW w:w="2599" w:type="dxa"/>
            <w:tcBorders>
              <w:top w:val="single" w:color="auto" w:sz="4" w:space="0"/>
              <w:bottom w:val="single" w:color="auto" w:sz="4" w:space="0"/>
            </w:tcBorders>
            <w:vAlign w:val="center"/>
          </w:tcPr>
          <w:p>
            <w:pPr>
              <w:spacing w:line="240" w:lineRule="atLeas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4" w:space="0"/>
              <w:bottom w:val="single" w:color="auto" w:sz="12" w:space="0"/>
            </w:tcBorders>
            <w:vAlign w:val="center"/>
          </w:tcPr>
          <w:p>
            <w:pPr>
              <w:pStyle w:val="69"/>
              <w:numPr>
                <w:ilvl w:val="0"/>
                <w:numId w:val="66"/>
              </w:numPr>
              <w:spacing w:line="240" w:lineRule="auto"/>
              <w:ind w:right="105" w:rightChars="50"/>
              <w:jc w:val="center"/>
              <w:rPr>
                <w:rFonts w:ascii="宋体" w:hAnsi="宋体"/>
                <w:b/>
                <w:szCs w:val="21"/>
              </w:rPr>
            </w:pPr>
          </w:p>
        </w:tc>
        <w:tc>
          <w:tcPr>
            <w:tcW w:w="1465" w:type="dxa"/>
            <w:tcBorders>
              <w:top w:val="single" w:color="auto" w:sz="4" w:space="0"/>
              <w:bottom w:val="single" w:color="auto" w:sz="12" w:space="0"/>
            </w:tcBorders>
          </w:tcPr>
          <w:p>
            <w:pPr>
              <w:spacing w:line="240" w:lineRule="atLeast"/>
              <w:jc w:val="left"/>
              <w:rPr>
                <w:rFonts w:ascii="宋体" w:hAnsi="Courier New"/>
              </w:rPr>
            </w:pPr>
            <w:r>
              <w:rPr>
                <w:rFonts w:hint="eastAsia" w:ascii="宋体" w:hAnsi="Courier New"/>
              </w:rPr>
              <w:t>是否销户</w:t>
            </w:r>
          </w:p>
        </w:tc>
        <w:tc>
          <w:tcPr>
            <w:tcW w:w="1276" w:type="dxa"/>
            <w:tcBorders>
              <w:top w:val="single" w:color="auto" w:sz="4" w:space="0"/>
              <w:bottom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top w:val="single" w:color="auto" w:sz="4" w:space="0"/>
              <w:bottom w:val="single" w:color="auto" w:sz="12" w:space="0"/>
            </w:tcBorders>
            <w:vAlign w:val="center"/>
          </w:tcPr>
          <w:p>
            <w:pPr>
              <w:ind w:right="105" w:rightChars="50"/>
              <w:jc w:val="center"/>
              <w:rPr>
                <w:rFonts w:ascii="宋体" w:hAnsi="宋体"/>
              </w:rPr>
            </w:pPr>
            <w:r>
              <w:rPr>
                <w:rFonts w:hint="eastAsia" w:ascii="宋体" w:hAnsi="宋体"/>
              </w:rPr>
              <w:t>列表框</w:t>
            </w:r>
          </w:p>
        </w:tc>
        <w:tc>
          <w:tcPr>
            <w:tcW w:w="1182" w:type="dxa"/>
            <w:tcBorders>
              <w:top w:val="single" w:color="auto" w:sz="4" w:space="0"/>
              <w:bottom w:val="single" w:color="auto" w:sz="12" w:space="0"/>
            </w:tcBorders>
            <w:vAlign w:val="center"/>
          </w:tcPr>
          <w:p>
            <w:pPr>
              <w:ind w:right="105" w:rightChars="50"/>
              <w:jc w:val="center"/>
              <w:rPr>
                <w:rFonts w:ascii="宋体" w:hAnsi="宋体" w:cs="宋体"/>
              </w:rPr>
            </w:pPr>
            <w:r>
              <w:rPr>
                <w:rFonts w:hint="eastAsia" w:ascii="宋体" w:hAnsi="宋体" w:cs="宋体"/>
              </w:rPr>
              <w:t>字符型</w:t>
            </w:r>
          </w:p>
        </w:tc>
        <w:tc>
          <w:tcPr>
            <w:tcW w:w="1086" w:type="dxa"/>
            <w:tcBorders>
              <w:top w:val="single" w:color="auto" w:sz="4" w:space="0"/>
              <w:bottom w:val="single" w:color="auto" w:sz="12" w:space="0"/>
            </w:tcBorders>
            <w:vAlign w:val="center"/>
          </w:tcPr>
          <w:p>
            <w:pPr>
              <w:ind w:right="105" w:rightChars="50"/>
              <w:jc w:val="center"/>
              <w:rPr>
                <w:rFonts w:ascii="宋体" w:hAnsi="宋体"/>
              </w:rPr>
            </w:pPr>
          </w:p>
        </w:tc>
        <w:tc>
          <w:tcPr>
            <w:tcW w:w="2599" w:type="dxa"/>
            <w:tcBorders>
              <w:top w:val="single" w:color="auto" w:sz="4" w:space="0"/>
              <w:bottom w:val="single" w:color="auto" w:sz="12" w:space="0"/>
            </w:tcBorders>
            <w:vAlign w:val="center"/>
          </w:tcPr>
          <w:p>
            <w:pPr>
              <w:spacing w:line="240" w:lineRule="atLeast"/>
              <w:rPr>
                <w:rFonts w:ascii="宋体" w:hAnsi="宋体"/>
              </w:rPr>
            </w:pPr>
            <w:r>
              <w:rPr>
                <w:rFonts w:hint="eastAsia" w:ascii="宋体" w:hAnsi="宋体"/>
              </w:rPr>
              <w:t>0-否 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9625" w:type="dxa"/>
            <w:gridSpan w:val="7"/>
            <w:tcBorders>
              <w:top w:val="single" w:color="auto" w:sz="12" w:space="0"/>
              <w:bottom w:val="single" w:color="auto" w:sz="12" w:space="0"/>
            </w:tcBorders>
            <w:vAlign w:val="center"/>
          </w:tcPr>
          <w:p>
            <w:pPr>
              <w:spacing w:line="240" w:lineRule="atLeast"/>
              <w:jc w:val="center"/>
              <w:rPr>
                <w:rFonts w:ascii="宋体" w:hAnsi="宋体"/>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12"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12" w:space="0"/>
              <w:bottom w:val="single" w:color="auto" w:sz="8" w:space="0"/>
            </w:tcBorders>
          </w:tcPr>
          <w:p>
            <w:pPr>
              <w:spacing w:line="240" w:lineRule="atLeast"/>
              <w:jc w:val="left"/>
              <w:rPr>
                <w:rFonts w:ascii="宋体" w:hAnsi="Courier New"/>
              </w:rPr>
            </w:pPr>
            <w:r>
              <w:rPr>
                <w:rFonts w:hint="eastAsia" w:ascii="宋体" w:hAnsi="Courier New"/>
              </w:rPr>
              <w:t>固定资产名称</w:t>
            </w:r>
          </w:p>
        </w:tc>
        <w:tc>
          <w:tcPr>
            <w:tcW w:w="1276"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12" w:space="0"/>
              <w:bottom w:val="single" w:color="auto" w:sz="8" w:space="0"/>
            </w:tcBorders>
            <w:vAlign w:val="center"/>
          </w:tcPr>
          <w:p>
            <w:pPr>
              <w:ind w:right="105" w:rightChars="50"/>
              <w:jc w:val="center"/>
              <w:rPr>
                <w:rFonts w:ascii="宋体" w:hAnsi="宋体"/>
              </w:rPr>
            </w:pPr>
          </w:p>
        </w:tc>
        <w:tc>
          <w:tcPr>
            <w:tcW w:w="2599" w:type="dxa"/>
            <w:tcBorders>
              <w:top w:val="single" w:color="auto" w:sz="12" w:space="0"/>
              <w:bottom w:val="single" w:color="auto" w:sz="8" w:space="0"/>
            </w:tcBorders>
            <w:vAlign w:val="center"/>
          </w:tcPr>
          <w:p>
            <w:pPr>
              <w:spacing w:line="240" w:lineRule="atLeast"/>
              <w:rPr>
                <w:rFonts w:asci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固定资产类别</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固定资产小类</w:t>
            </w:r>
          </w:p>
        </w:tc>
        <w:tc>
          <w:tcPr>
            <w:tcW w:w="1276" w:type="dxa"/>
            <w:tcBorders>
              <w:top w:val="single" w:color="auto" w:sz="8" w:space="0"/>
              <w:bottom w:val="single" w:color="auto" w:sz="8" w:space="0"/>
            </w:tcBorders>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固定资产明细类别</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固定资产计量单位</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固定资产数量</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产权机构号</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使用机构号</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购入日期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入账日期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计提折旧标志</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固定资产原值金额</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减值金额</w:t>
            </w:r>
          </w:p>
        </w:tc>
        <w:tc>
          <w:tcPr>
            <w:tcW w:w="1276" w:type="dxa"/>
            <w:tcBorders>
              <w:top w:val="single" w:color="auto" w:sz="8" w:space="0"/>
              <w:bottom w:val="single" w:color="auto" w:sz="8" w:space="0"/>
            </w:tcBorders>
            <w:vAlign w:val="center"/>
          </w:tcPr>
          <w:p>
            <w:pPr>
              <w:jc w:val="center"/>
              <w:rPr>
                <w:rFonts w:ascii="宋体" w:hAnsi="宋体"/>
              </w:rPr>
            </w:pP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折旧年限</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折旧方法</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下次计提折旧日期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年折旧率</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预计净残值率</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本期提取折旧</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已提累计折旧</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净值</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账户状态</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固定资产编号</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固定资产开户金额</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销户日期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销户柜员</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停止使用日期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备注</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6"/>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固定资产来源</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bl>
    <w:p>
      <w:pPr>
        <w:pStyle w:val="5"/>
      </w:pPr>
      <w:r>
        <w:rPr>
          <w:rFonts w:hint="eastAsia"/>
        </w:rPr>
        <w:t>1.4.4.3</w:t>
      </w:r>
      <w:r>
        <w:t>操作流程</w:t>
      </w:r>
    </w:p>
    <w:p>
      <w:pPr>
        <w:pStyle w:val="18"/>
        <w:numPr>
          <w:ilvl w:val="0"/>
          <w:numId w:val="67"/>
        </w:numPr>
        <w:spacing w:after="0" w:line="240" w:lineRule="auto"/>
        <w:rPr>
          <w:rFonts w:ascii="宋体" w:hAnsi="宋体"/>
          <w:szCs w:val="21"/>
        </w:rPr>
      </w:pPr>
      <w:r>
        <w:rPr>
          <w:rFonts w:hint="eastAsia" w:ascii="宋体" w:hAnsi="宋体"/>
          <w:szCs w:val="21"/>
        </w:rPr>
        <w:t>柜员根据需要启动固定资产登记簿查询交易（361550）。</w:t>
      </w:r>
    </w:p>
    <w:p>
      <w:pPr>
        <w:pStyle w:val="18"/>
        <w:numPr>
          <w:ilvl w:val="0"/>
          <w:numId w:val="67"/>
        </w:numPr>
        <w:spacing w:after="0" w:line="240" w:lineRule="auto"/>
        <w:rPr>
          <w:rFonts w:ascii="宋体" w:hAnsi="宋体"/>
          <w:szCs w:val="21"/>
        </w:rPr>
      </w:pPr>
      <w:r>
        <w:rPr>
          <w:rFonts w:hint="eastAsia" w:ascii="宋体" w:hAnsi="宋体"/>
          <w:szCs w:val="21"/>
        </w:rPr>
        <w:t>柜员选择输入产权机构号、使用机构号、固定资产编号、固定资产类别、是否销户等要素，点击查询按钮。</w:t>
      </w:r>
    </w:p>
    <w:p>
      <w:pPr>
        <w:pStyle w:val="18"/>
        <w:numPr>
          <w:ilvl w:val="0"/>
          <w:numId w:val="67"/>
        </w:numPr>
        <w:spacing w:after="0" w:line="240" w:lineRule="auto"/>
        <w:rPr>
          <w:rFonts w:ascii="宋体" w:hAnsi="宋体"/>
          <w:szCs w:val="21"/>
        </w:rPr>
      </w:pPr>
      <w:r>
        <w:rPr>
          <w:rFonts w:hint="eastAsia" w:ascii="宋体" w:hAnsi="宋体"/>
          <w:szCs w:val="21"/>
        </w:rPr>
        <w:t>系统反显固定资产登记簿信息，具体包括：固定资产名称、类别、小类、计量单位、数量、产权机构号、使用机构号、购入日期、入账日期、折旧标志等信息。</w:t>
      </w:r>
    </w:p>
    <w:p>
      <w:pPr>
        <w:pStyle w:val="18"/>
        <w:numPr>
          <w:ilvl w:val="0"/>
          <w:numId w:val="67"/>
        </w:numPr>
        <w:spacing w:after="0" w:line="240" w:lineRule="auto"/>
        <w:rPr>
          <w:rFonts w:ascii="宋体" w:hAnsi="宋体"/>
          <w:szCs w:val="21"/>
        </w:rPr>
      </w:pPr>
      <w:r>
        <w:rPr>
          <w:rFonts w:hint="eastAsia" w:ascii="宋体" w:hAnsi="宋体"/>
          <w:szCs w:val="21"/>
        </w:rPr>
        <w:t>交易结束后，退出本交易。</w:t>
      </w:r>
    </w:p>
    <w:p>
      <w:pPr>
        <w:pStyle w:val="5"/>
      </w:pPr>
      <w:r>
        <w:rPr>
          <w:rFonts w:hint="eastAsia"/>
        </w:rPr>
        <w:t>1.4.4.4</w:t>
      </w:r>
      <w:r>
        <w:t>注意事项</w:t>
      </w:r>
    </w:p>
    <w:p>
      <w:pPr>
        <w:pStyle w:val="18"/>
        <w:numPr>
          <w:ilvl w:val="0"/>
          <w:numId w:val="68"/>
        </w:numPr>
        <w:spacing w:after="0" w:line="240" w:lineRule="auto"/>
        <w:rPr>
          <w:rFonts w:ascii="宋体" w:hAnsi="宋体"/>
          <w:szCs w:val="21"/>
        </w:rPr>
      </w:pPr>
      <w:r>
        <w:rPr>
          <w:rFonts w:hint="eastAsia" w:ascii="宋体" w:hAnsi="宋体"/>
          <w:szCs w:val="21"/>
        </w:rPr>
        <w:t>可通过快捷键CTRL+T打印固定资产登记簿。</w:t>
      </w:r>
    </w:p>
    <w:p>
      <w:pPr>
        <w:pStyle w:val="18"/>
        <w:numPr>
          <w:ilvl w:val="0"/>
          <w:numId w:val="68"/>
        </w:numPr>
        <w:spacing w:after="0" w:line="240" w:lineRule="auto"/>
        <w:rPr>
          <w:rFonts w:ascii="宋体" w:hAnsi="宋体"/>
          <w:szCs w:val="21"/>
        </w:rPr>
      </w:pPr>
      <w:r>
        <w:rPr>
          <w:rFonts w:hint="eastAsia" w:ascii="宋体" w:hAnsi="宋体"/>
          <w:szCs w:val="21"/>
        </w:rPr>
        <w:t>查询信息中显示详细信息，选中单条记录后，按S键显示具体信息。</w:t>
      </w:r>
    </w:p>
    <w:p>
      <w:pPr>
        <w:pStyle w:val="18"/>
        <w:numPr>
          <w:ilvl w:val="0"/>
          <w:numId w:val="68"/>
        </w:numPr>
        <w:spacing w:after="0" w:line="240" w:lineRule="auto"/>
        <w:rPr>
          <w:rFonts w:ascii="宋体" w:hAnsi="宋体"/>
          <w:szCs w:val="21"/>
        </w:rPr>
      </w:pPr>
      <w:r>
        <w:rPr>
          <w:rFonts w:hint="eastAsia" w:ascii="宋体" w:hAnsi="宋体"/>
          <w:szCs w:val="21"/>
        </w:rPr>
        <w:t>产权机构号、使用机构号、固定资产编号等要素为空时，查询操作柜员所属机构辖内全部固定资产信息。</w:t>
      </w:r>
    </w:p>
    <w:p>
      <w:pPr>
        <w:pStyle w:val="4"/>
      </w:pPr>
      <w:r>
        <w:rPr>
          <w:rFonts w:hint="eastAsia" w:ascii="宋体" w:hAnsi="宋体"/>
        </w:rPr>
        <w:t>1.4.5</w:t>
      </w:r>
      <w:r>
        <w:rPr>
          <w:rFonts w:hint="eastAsia"/>
        </w:rPr>
        <w:t>固定资产折旧明细查询</w:t>
      </w:r>
    </w:p>
    <w:p>
      <w:pPr>
        <w:pStyle w:val="5"/>
      </w:pPr>
      <w:r>
        <w:rPr>
          <w:rFonts w:hint="eastAsia"/>
        </w:rPr>
        <w:t>1.4.5.1</w:t>
      </w:r>
      <w:r>
        <w:t>基本信息</w:t>
      </w:r>
    </w:p>
    <w:tbl>
      <w:tblPr>
        <w:tblStyle w:val="42"/>
        <w:tblW w:w="838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57"/>
        <w:gridCol w:w="683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30" w:type="dxa"/>
            <w:vAlign w:val="center"/>
          </w:tcPr>
          <w:p>
            <w:pPr>
              <w:ind w:right="105" w:rightChars="50"/>
              <w:rPr>
                <w:rFonts w:ascii="宋体" w:hAnsi="宋体"/>
              </w:rPr>
            </w:pPr>
            <w:r>
              <w:rPr>
                <w:rFonts w:hint="eastAsia" w:ascii="宋体" w:hAnsi="宋体"/>
              </w:rPr>
              <w:t>固定资产折旧明细查询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30" w:type="dxa"/>
            <w:vAlign w:val="center"/>
          </w:tcPr>
          <w:p>
            <w:pPr>
              <w:ind w:right="105" w:rightChars="50"/>
              <w:rPr>
                <w:rFonts w:ascii="宋体" w:hAnsi="宋体"/>
              </w:rPr>
            </w:pPr>
            <w:r>
              <w:rPr>
                <w:rFonts w:hint="eastAsia" w:ascii="宋体" w:hAnsi="宋体"/>
              </w:rPr>
              <w:t>361560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30" w:type="dxa"/>
            <w:vAlign w:val="center"/>
          </w:tcPr>
          <w:p>
            <w:pPr>
              <w:spacing w:line="360" w:lineRule="auto"/>
            </w:pPr>
            <w:r>
              <w:rPr>
                <w:rFonts w:hint="eastAsia" w:ascii="宋体" w:hAnsi="宋体"/>
              </w:rPr>
              <w:t>本交易主要用于查询固定资产折旧明细。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30" w:type="dxa"/>
            <w:vAlign w:val="center"/>
          </w:tcPr>
          <w:p>
            <w:pPr>
              <w:ind w:right="105" w:rightChars="50"/>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30" w:type="dxa"/>
            <w:vAlign w:val="center"/>
          </w:tcPr>
          <w:p>
            <w:pPr>
              <w:ind w:right="105" w:rightChars="50"/>
              <w:rPr>
                <w:rFonts w:ascii="宋体" w:hAnsi="宋体"/>
              </w:rPr>
            </w:pPr>
            <w:r>
              <w:rPr>
                <w:rFonts w:hint="eastAsia" w:ascii="宋体" w:hAnsi="宋体" w:cs="宋体"/>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30"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30"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57"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30"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固定资产折旧明细登记簿</w:t>
            </w:r>
          </w:p>
        </w:tc>
      </w:tr>
    </w:tbl>
    <w:p>
      <w:pPr>
        <w:pStyle w:val="5"/>
      </w:pPr>
      <w:r>
        <w:rPr>
          <w:rFonts w:hint="eastAsia"/>
        </w:rPr>
        <w:t>1.4.5.2</w:t>
      </w:r>
      <w:r>
        <w:t>操作界面及栏位说明</w:t>
      </w:r>
    </w:p>
    <w:p>
      <w:pPr>
        <w:pStyle w:val="18"/>
        <w:spacing w:after="0" w:line="240" w:lineRule="auto"/>
        <w:rPr>
          <w:rFonts w:ascii="宋体" w:hAnsi="宋体"/>
          <w:b/>
          <w:szCs w:val="21"/>
        </w:rPr>
      </w:pPr>
      <w:r>
        <w:rPr>
          <w:rFonts w:ascii="宋体" w:hAnsi="宋体"/>
          <w:b/>
          <w:szCs w:val="21"/>
        </w:rPr>
        <w:t>操作界面：</w:t>
      </w:r>
    </w:p>
    <w:p>
      <w:pPr>
        <w:jc w:val="left"/>
        <w:rPr>
          <w:rFonts w:ascii="宋体" w:hAnsi="宋体"/>
        </w:rPr>
      </w:pPr>
      <w:r>
        <w:rPr>
          <w:rFonts w:ascii="宋体" w:hAnsi="宋体"/>
        </w:rPr>
        <w:drawing>
          <wp:inline distT="0" distB="0" distL="0" distR="0">
            <wp:extent cx="6115050" cy="4311650"/>
            <wp:effectExtent l="0" t="0" r="0" b="0"/>
            <wp:docPr id="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szCs w:val="21"/>
        </w:rPr>
      </w:pPr>
      <w:r>
        <w:rPr>
          <w:rFonts w:ascii="宋体" w:hAnsi="宋体"/>
          <w:b/>
          <w:szCs w:val="21"/>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276"/>
        <w:gridCol w:w="1228"/>
        <w:gridCol w:w="1182"/>
        <w:gridCol w:w="1086"/>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28"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b/>
              </w:rPr>
              <w:t>输入形式</w:t>
            </w:r>
          </w:p>
        </w:tc>
        <w:tc>
          <w:tcPr>
            <w:tcW w:w="1182"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数据类型</w:t>
            </w:r>
          </w:p>
        </w:tc>
        <w:tc>
          <w:tcPr>
            <w:tcW w:w="1086"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ind w:right="105" w:rightChars="50"/>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ind w:right="105" w:rightChars="50"/>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69"/>
              </w:numPr>
              <w:spacing w:line="240" w:lineRule="auto"/>
              <w:ind w:right="105" w:rightChars="50"/>
              <w:jc w:val="center"/>
              <w:rPr>
                <w:rFonts w:ascii="宋体" w:hAnsi="宋体"/>
                <w:b/>
                <w:szCs w:val="21"/>
              </w:rPr>
            </w:pPr>
          </w:p>
        </w:tc>
        <w:tc>
          <w:tcPr>
            <w:tcW w:w="1465" w:type="dxa"/>
            <w:tcBorders>
              <w:top w:val="single" w:color="auto" w:sz="12" w:space="0"/>
            </w:tcBorders>
            <w:vAlign w:val="center"/>
          </w:tcPr>
          <w:p>
            <w:pPr>
              <w:pStyle w:val="159"/>
              <w:adjustRightInd/>
              <w:spacing w:line="240" w:lineRule="atLeast"/>
              <w:textAlignment w:val="auto"/>
              <w:rPr>
                <w:rFonts w:ascii="宋体" w:hAnsi="Courier New"/>
                <w:kern w:val="2"/>
                <w:szCs w:val="24"/>
              </w:rPr>
            </w:pPr>
            <w:r>
              <w:rPr>
                <w:rFonts w:hint="eastAsia" w:ascii="宋体" w:hAnsi="Courier New"/>
                <w:kern w:val="2"/>
                <w:szCs w:val="24"/>
              </w:rPr>
              <w:t>产权机构号</w:t>
            </w:r>
          </w:p>
        </w:tc>
        <w:tc>
          <w:tcPr>
            <w:tcW w:w="1276" w:type="dxa"/>
            <w:tcBorders>
              <w:top w:val="single" w:color="auto" w:sz="12" w:space="0"/>
            </w:tcBorders>
            <w:vAlign w:val="center"/>
          </w:tcPr>
          <w:p>
            <w:pPr>
              <w:ind w:right="105" w:rightChars="50"/>
              <w:jc w:val="center"/>
              <w:rPr>
                <w:rFonts w:ascii="宋体" w:hAnsi="宋体"/>
              </w:rPr>
            </w:pPr>
            <w:r>
              <w:rPr>
                <w:rFonts w:hint="eastAsia" w:ascii="宋体" w:hAnsi="宋体"/>
              </w:rPr>
              <w:t>输入/输出</w:t>
            </w:r>
          </w:p>
        </w:tc>
        <w:tc>
          <w:tcPr>
            <w:tcW w:w="1228" w:type="dxa"/>
            <w:tcBorders>
              <w:top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tcBorders>
            <w:vAlign w:val="center"/>
          </w:tcPr>
          <w:p>
            <w:pPr>
              <w:ind w:right="105" w:rightChars="50"/>
              <w:jc w:val="center"/>
              <w:rPr>
                <w:rFonts w:ascii="宋体" w:hAnsi="宋体"/>
              </w:rPr>
            </w:pPr>
            <w:r>
              <w:rPr>
                <w:rFonts w:hint="eastAsia" w:ascii="宋体" w:hAnsi="宋体" w:cs="宋体"/>
              </w:rPr>
              <w:t>数值型</w:t>
            </w:r>
          </w:p>
        </w:tc>
        <w:tc>
          <w:tcPr>
            <w:tcW w:w="1086" w:type="dxa"/>
            <w:tcBorders>
              <w:top w:val="single" w:color="auto" w:sz="12" w:space="0"/>
            </w:tcBorders>
            <w:vAlign w:val="center"/>
          </w:tcPr>
          <w:p>
            <w:pPr>
              <w:ind w:right="105" w:rightChars="50"/>
              <w:jc w:val="center"/>
              <w:rPr>
                <w:rFonts w:ascii="宋体" w:hAnsi="宋体"/>
              </w:rPr>
            </w:pPr>
            <w:r>
              <w:rPr>
                <w:rFonts w:hint="eastAsia" w:ascii="宋体" w:hAnsi="宋体"/>
              </w:rPr>
              <w:t>默认本机构</w:t>
            </w:r>
          </w:p>
        </w:tc>
        <w:tc>
          <w:tcPr>
            <w:tcW w:w="2599" w:type="dxa"/>
            <w:tcBorders>
              <w:top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4" w:hRule="atLeast"/>
        </w:trPr>
        <w:tc>
          <w:tcPr>
            <w:tcW w:w="789" w:type="dxa"/>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vAlign w:val="center"/>
          </w:tcPr>
          <w:p>
            <w:pPr>
              <w:spacing w:line="240" w:lineRule="atLeast"/>
              <w:rPr>
                <w:rFonts w:ascii="宋体" w:hAnsi="Courier New"/>
              </w:rPr>
            </w:pPr>
            <w:r>
              <w:rPr>
                <w:rFonts w:hint="eastAsia" w:ascii="宋体" w:hAnsi="Courier New"/>
              </w:rPr>
              <w:t>使用机构号</w:t>
            </w:r>
          </w:p>
        </w:tc>
        <w:tc>
          <w:tcPr>
            <w:tcW w:w="1276" w:type="dxa"/>
            <w:vAlign w:val="center"/>
          </w:tcPr>
          <w:p>
            <w:pPr>
              <w:ind w:right="105" w:rightChars="50"/>
              <w:jc w:val="center"/>
              <w:rPr>
                <w:rFonts w:ascii="宋体" w:hAnsi="宋体"/>
              </w:rPr>
            </w:pPr>
            <w:r>
              <w:rPr>
                <w:rFonts w:hint="eastAsia" w:ascii="宋体" w:hAnsi="宋体"/>
              </w:rPr>
              <w:t>输入/输出</w:t>
            </w:r>
          </w:p>
        </w:tc>
        <w:tc>
          <w:tcPr>
            <w:tcW w:w="1228" w:type="dxa"/>
            <w:vAlign w:val="center"/>
          </w:tcPr>
          <w:p>
            <w:pPr>
              <w:ind w:right="105" w:rightChars="50"/>
              <w:jc w:val="center"/>
              <w:rPr>
                <w:rFonts w:ascii="宋体" w:hAnsi="宋体"/>
              </w:rPr>
            </w:pPr>
            <w:r>
              <w:rPr>
                <w:rFonts w:hint="eastAsia" w:ascii="宋体" w:hAnsi="宋体"/>
              </w:rPr>
              <w:t>表格项</w:t>
            </w:r>
          </w:p>
        </w:tc>
        <w:tc>
          <w:tcPr>
            <w:tcW w:w="1182" w:type="dxa"/>
            <w:vAlign w:val="center"/>
          </w:tcPr>
          <w:p>
            <w:pPr>
              <w:ind w:right="105" w:rightChars="50"/>
              <w:jc w:val="center"/>
              <w:rPr>
                <w:rFonts w:ascii="宋体" w:hAnsi="宋体"/>
              </w:rPr>
            </w:pPr>
            <w:r>
              <w:rPr>
                <w:rFonts w:hint="eastAsia" w:ascii="宋体" w:hAnsi="宋体" w:cs="宋体"/>
              </w:rPr>
              <w:t>数值型</w:t>
            </w:r>
          </w:p>
        </w:tc>
        <w:tc>
          <w:tcPr>
            <w:tcW w:w="1086" w:type="dxa"/>
            <w:vAlign w:val="center"/>
          </w:tcPr>
          <w:p>
            <w:pPr>
              <w:ind w:right="105" w:rightChars="50"/>
              <w:jc w:val="center"/>
              <w:rPr>
                <w:rFonts w:ascii="宋体" w:hAnsi="宋体"/>
              </w:rPr>
            </w:pPr>
            <w:r>
              <w:rPr>
                <w:rFonts w:hint="eastAsia" w:ascii="宋体" w:hAnsi="宋体"/>
              </w:rPr>
              <w:t>默认本机构</w:t>
            </w:r>
          </w:p>
        </w:tc>
        <w:tc>
          <w:tcPr>
            <w:tcW w:w="2599" w:type="dxa"/>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4" w:hRule="atLeast"/>
        </w:trPr>
        <w:tc>
          <w:tcPr>
            <w:tcW w:w="789" w:type="dxa"/>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Pr>
          <w:p>
            <w:pPr>
              <w:spacing w:line="240" w:lineRule="atLeast"/>
              <w:jc w:val="left"/>
              <w:rPr>
                <w:rFonts w:ascii="宋体" w:hAnsi="Courier New"/>
              </w:rPr>
            </w:pPr>
            <w:r>
              <w:rPr>
                <w:rFonts w:hint="eastAsia" w:ascii="宋体" w:hAnsi="Courier New"/>
              </w:rPr>
              <w:t>固定资产编号</w:t>
            </w:r>
          </w:p>
        </w:tc>
        <w:tc>
          <w:tcPr>
            <w:tcW w:w="1276" w:type="dxa"/>
            <w:vAlign w:val="center"/>
          </w:tcPr>
          <w:p>
            <w:pPr>
              <w:ind w:right="105" w:rightChars="50"/>
              <w:jc w:val="center"/>
              <w:rPr>
                <w:rFonts w:ascii="宋体" w:hAnsi="宋体"/>
              </w:rPr>
            </w:pPr>
            <w:r>
              <w:rPr>
                <w:rFonts w:hint="eastAsia" w:ascii="宋体" w:hAnsi="宋体"/>
              </w:rPr>
              <w:t>输入</w:t>
            </w:r>
          </w:p>
        </w:tc>
        <w:tc>
          <w:tcPr>
            <w:tcW w:w="1228" w:type="dxa"/>
            <w:vAlign w:val="center"/>
          </w:tcPr>
          <w:p>
            <w:pPr>
              <w:ind w:right="105" w:rightChars="50"/>
              <w:jc w:val="center"/>
              <w:rPr>
                <w:rFonts w:ascii="宋体" w:hAnsi="宋体"/>
              </w:rPr>
            </w:pPr>
            <w:r>
              <w:rPr>
                <w:rFonts w:hint="eastAsia" w:ascii="宋体" w:hAnsi="宋体"/>
              </w:rPr>
              <w:t>表格项</w:t>
            </w:r>
          </w:p>
        </w:tc>
        <w:tc>
          <w:tcPr>
            <w:tcW w:w="1182" w:type="dxa"/>
            <w:vAlign w:val="center"/>
          </w:tcPr>
          <w:p>
            <w:pPr>
              <w:ind w:right="105" w:rightChars="50"/>
              <w:jc w:val="center"/>
              <w:rPr>
                <w:rFonts w:ascii="宋体" w:hAnsi="宋体"/>
              </w:rPr>
            </w:pPr>
            <w:r>
              <w:rPr>
                <w:rFonts w:hint="eastAsia" w:ascii="宋体" w:hAnsi="宋体" w:cs="宋体"/>
              </w:rPr>
              <w:t>数值型</w:t>
            </w:r>
          </w:p>
        </w:tc>
        <w:tc>
          <w:tcPr>
            <w:tcW w:w="1086" w:type="dxa"/>
            <w:vAlign w:val="center"/>
          </w:tcPr>
          <w:p>
            <w:pPr>
              <w:ind w:right="105" w:rightChars="50"/>
              <w:jc w:val="center"/>
              <w:rPr>
                <w:rFonts w:ascii="宋体" w:hAnsi="宋体"/>
              </w:rPr>
            </w:pPr>
          </w:p>
        </w:tc>
        <w:tc>
          <w:tcPr>
            <w:tcW w:w="2599" w:type="dxa"/>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8" w:hRule="atLeast"/>
        </w:trPr>
        <w:tc>
          <w:tcPr>
            <w:tcW w:w="789" w:type="dxa"/>
            <w:tcBorders>
              <w:bottom w:val="single" w:color="auto" w:sz="12"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bottom w:val="single" w:color="auto" w:sz="12" w:space="0"/>
            </w:tcBorders>
          </w:tcPr>
          <w:p>
            <w:pPr>
              <w:spacing w:line="240" w:lineRule="atLeast"/>
              <w:jc w:val="left"/>
              <w:rPr>
                <w:rFonts w:ascii="宋体" w:hAnsi="Courier New"/>
              </w:rPr>
            </w:pPr>
            <w:r>
              <w:rPr>
                <w:rFonts w:hint="eastAsia" w:ascii="宋体" w:hAnsi="宋体"/>
              </w:rPr>
              <w:t>折旧日期</w:t>
            </w:r>
          </w:p>
        </w:tc>
        <w:tc>
          <w:tcPr>
            <w:tcW w:w="1276" w:type="dxa"/>
            <w:tcBorders>
              <w:bottom w:val="single" w:color="auto" w:sz="12" w:space="0"/>
            </w:tcBorders>
            <w:vAlign w:val="center"/>
          </w:tcPr>
          <w:p>
            <w:pPr>
              <w:ind w:right="105" w:rightChars="50"/>
              <w:jc w:val="center"/>
              <w:rPr>
                <w:rFonts w:ascii="宋体" w:hAnsi="宋体"/>
              </w:rPr>
            </w:pPr>
            <w:r>
              <w:rPr>
                <w:rFonts w:hint="eastAsia" w:ascii="宋体" w:hAnsi="宋体"/>
              </w:rPr>
              <w:t>输入</w:t>
            </w:r>
          </w:p>
        </w:tc>
        <w:tc>
          <w:tcPr>
            <w:tcW w:w="1228" w:type="dxa"/>
            <w:tcBorders>
              <w:bottom w:val="single" w:color="auto" w:sz="12" w:space="0"/>
            </w:tcBorders>
            <w:vAlign w:val="center"/>
          </w:tcPr>
          <w:p>
            <w:pPr>
              <w:ind w:right="105" w:rightChars="50"/>
              <w:jc w:val="center"/>
              <w:rPr>
                <w:rFonts w:ascii="宋体" w:hAnsi="宋体"/>
              </w:rPr>
            </w:pPr>
            <w:r>
              <w:rPr>
                <w:rFonts w:hint="eastAsia" w:ascii="宋体" w:hAnsi="宋体"/>
              </w:rPr>
              <w:t>日期框</w:t>
            </w:r>
          </w:p>
        </w:tc>
        <w:tc>
          <w:tcPr>
            <w:tcW w:w="1182" w:type="dxa"/>
            <w:tcBorders>
              <w:bottom w:val="single" w:color="auto" w:sz="12" w:space="0"/>
            </w:tcBorders>
            <w:vAlign w:val="center"/>
          </w:tcPr>
          <w:p>
            <w:pPr>
              <w:ind w:right="105" w:rightChars="50"/>
              <w:jc w:val="center"/>
              <w:rPr>
                <w:rFonts w:ascii="宋体" w:hAnsi="宋体"/>
              </w:rPr>
            </w:pPr>
            <w:r>
              <w:rPr>
                <w:rFonts w:hint="eastAsia" w:ascii="宋体" w:hAnsi="宋体" w:cs="宋体"/>
              </w:rPr>
              <w:t>日期型</w:t>
            </w:r>
          </w:p>
        </w:tc>
        <w:tc>
          <w:tcPr>
            <w:tcW w:w="1086" w:type="dxa"/>
            <w:tcBorders>
              <w:bottom w:val="single" w:color="auto" w:sz="12" w:space="0"/>
            </w:tcBorders>
            <w:vAlign w:val="center"/>
          </w:tcPr>
          <w:p>
            <w:pPr>
              <w:ind w:right="105" w:rightChars="50"/>
              <w:jc w:val="center"/>
              <w:rPr>
                <w:rFonts w:ascii="宋体" w:hAnsi="宋体"/>
              </w:rPr>
            </w:pPr>
          </w:p>
        </w:tc>
        <w:tc>
          <w:tcPr>
            <w:tcW w:w="2599" w:type="dxa"/>
            <w:tcBorders>
              <w:bottom w:val="single" w:color="auto" w:sz="12" w:space="0"/>
            </w:tcBorders>
          </w:tcPr>
          <w:p>
            <w:pPr>
              <w:spacing w:line="240" w:lineRule="atLeas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spacing w:line="240" w:lineRule="atLeast"/>
              <w:jc w:val="center"/>
              <w:rPr>
                <w:rFonts w:ascii="宋体" w:hAnsi="Courier New"/>
                <w:b/>
              </w:rPr>
            </w:pPr>
            <w:r>
              <w:rPr>
                <w:rFonts w:hint="eastAsia" w:ascii="宋体" w:hAnsi="Courier New"/>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12"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12" w:space="0"/>
              <w:bottom w:val="single" w:color="auto" w:sz="8" w:space="0"/>
            </w:tcBorders>
          </w:tcPr>
          <w:p>
            <w:pPr>
              <w:pStyle w:val="159"/>
              <w:adjustRightInd/>
              <w:spacing w:line="240" w:lineRule="atLeast"/>
              <w:jc w:val="left"/>
              <w:textAlignment w:val="auto"/>
              <w:rPr>
                <w:rFonts w:ascii="宋体" w:hAnsi="Courier New"/>
                <w:kern w:val="2"/>
                <w:szCs w:val="24"/>
              </w:rPr>
            </w:pPr>
            <w:r>
              <w:rPr>
                <w:rFonts w:hint="eastAsia" w:ascii="宋体" w:hAnsi="Courier New"/>
                <w:kern w:val="2"/>
                <w:szCs w:val="24"/>
              </w:rPr>
              <w:t>产权机构号</w:t>
            </w:r>
          </w:p>
        </w:tc>
        <w:tc>
          <w:tcPr>
            <w:tcW w:w="1276"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rPr>
              <w:t>输出</w:t>
            </w:r>
          </w:p>
        </w:tc>
        <w:tc>
          <w:tcPr>
            <w:tcW w:w="1228"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12"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12" w:space="0"/>
              <w:bottom w:val="single" w:color="auto" w:sz="8" w:space="0"/>
            </w:tcBorders>
            <w:vAlign w:val="center"/>
          </w:tcPr>
          <w:p>
            <w:pPr>
              <w:ind w:right="105" w:rightChars="50"/>
              <w:jc w:val="center"/>
              <w:rPr>
                <w:rFonts w:ascii="宋体" w:hAnsi="宋体"/>
              </w:rPr>
            </w:pPr>
          </w:p>
        </w:tc>
        <w:tc>
          <w:tcPr>
            <w:tcW w:w="2599" w:type="dxa"/>
            <w:tcBorders>
              <w:top w:val="single" w:color="auto" w:sz="12" w:space="0"/>
              <w:bottom w:val="single" w:color="auto" w:sz="8" w:space="0"/>
            </w:tcBorders>
          </w:tcPr>
          <w:p>
            <w:pPr>
              <w:spacing w:line="240" w:lineRule="atLeast"/>
              <w:rPr>
                <w:rFonts w:asci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使用机构号</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固定资产编号</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折旧日期</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折旧金额</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8"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8" w:space="0"/>
            </w:tcBorders>
          </w:tcPr>
          <w:p>
            <w:pPr>
              <w:spacing w:line="240" w:lineRule="atLeast"/>
              <w:jc w:val="left"/>
              <w:rPr>
                <w:rFonts w:ascii="宋体" w:hAnsi="Courier New"/>
              </w:rPr>
            </w:pPr>
            <w:r>
              <w:rPr>
                <w:rFonts w:hint="eastAsia" w:ascii="宋体" w:hAnsi="Courier New"/>
              </w:rPr>
              <w:t>累计折旧金额</w:t>
            </w:r>
          </w:p>
        </w:tc>
        <w:tc>
          <w:tcPr>
            <w:tcW w:w="1276" w:type="dxa"/>
            <w:tcBorders>
              <w:top w:val="single" w:color="auto" w:sz="8" w:space="0"/>
              <w:bottom w:val="single" w:color="auto" w:sz="8" w:space="0"/>
            </w:tcBorders>
            <w:vAlign w:val="center"/>
          </w:tcPr>
          <w:p>
            <w:pPr>
              <w:jc w:val="center"/>
            </w:pPr>
            <w:r>
              <w:rPr>
                <w:rFonts w:hint="eastAsia" w:ascii="宋体" w:hAnsi="宋体"/>
              </w:rPr>
              <w:t>输出</w:t>
            </w:r>
          </w:p>
        </w:tc>
        <w:tc>
          <w:tcPr>
            <w:tcW w:w="1228"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8"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8" w:space="0"/>
            </w:tcBorders>
            <w:vAlign w:val="center"/>
          </w:tcPr>
          <w:p>
            <w:pPr>
              <w:ind w:right="105" w:rightChars="50"/>
              <w:jc w:val="center"/>
              <w:rPr>
                <w:rFonts w:ascii="宋体" w:hAnsi="宋体"/>
              </w:rPr>
            </w:pPr>
          </w:p>
        </w:tc>
        <w:tc>
          <w:tcPr>
            <w:tcW w:w="2599" w:type="dxa"/>
            <w:tcBorders>
              <w:top w:val="single" w:color="auto" w:sz="8" w:space="0"/>
              <w:bottom w:val="single" w:color="auto" w:sz="8" w:space="0"/>
            </w:tcBorders>
            <w:vAlign w:val="center"/>
          </w:tcPr>
          <w:p>
            <w:pPr>
              <w:rPr>
                <w:rFonts w:ascii="宋体" w:hAnsi="宋体"/>
              </w:rPr>
            </w:pPr>
            <w:r>
              <w:rPr>
                <w:rFonts w:hint="eastAsia" w:asci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789" w:type="dxa"/>
            <w:tcBorders>
              <w:top w:val="single" w:color="auto" w:sz="8" w:space="0"/>
              <w:bottom w:val="single" w:color="auto" w:sz="12" w:space="0"/>
            </w:tcBorders>
            <w:vAlign w:val="center"/>
          </w:tcPr>
          <w:p>
            <w:pPr>
              <w:pStyle w:val="69"/>
              <w:numPr>
                <w:ilvl w:val="0"/>
                <w:numId w:val="69"/>
              </w:numPr>
              <w:spacing w:line="240" w:lineRule="auto"/>
              <w:ind w:left="422" w:right="105" w:rightChars="50" w:hanging="422"/>
              <w:jc w:val="center"/>
              <w:rPr>
                <w:rFonts w:ascii="宋体" w:hAnsi="宋体"/>
                <w:b/>
                <w:szCs w:val="21"/>
              </w:rPr>
            </w:pPr>
          </w:p>
        </w:tc>
        <w:tc>
          <w:tcPr>
            <w:tcW w:w="1465" w:type="dxa"/>
            <w:tcBorders>
              <w:top w:val="single" w:color="auto" w:sz="8" w:space="0"/>
              <w:bottom w:val="single" w:color="auto" w:sz="12" w:space="0"/>
            </w:tcBorders>
          </w:tcPr>
          <w:p>
            <w:pPr>
              <w:spacing w:line="240" w:lineRule="atLeast"/>
              <w:jc w:val="left"/>
              <w:rPr>
                <w:rFonts w:ascii="宋体" w:hAnsi="Courier New"/>
              </w:rPr>
            </w:pPr>
            <w:r>
              <w:rPr>
                <w:rFonts w:hint="eastAsia" w:ascii="宋体" w:hAnsi="Courier New"/>
              </w:rPr>
              <w:t>备注</w:t>
            </w:r>
          </w:p>
        </w:tc>
        <w:tc>
          <w:tcPr>
            <w:tcW w:w="1276" w:type="dxa"/>
            <w:tcBorders>
              <w:top w:val="single" w:color="auto" w:sz="8" w:space="0"/>
              <w:bottom w:val="single" w:color="auto" w:sz="12" w:space="0"/>
            </w:tcBorders>
            <w:vAlign w:val="center"/>
          </w:tcPr>
          <w:p>
            <w:pPr>
              <w:jc w:val="center"/>
            </w:pPr>
            <w:r>
              <w:rPr>
                <w:rFonts w:hint="eastAsia" w:ascii="宋体" w:hAnsi="宋体"/>
              </w:rPr>
              <w:t>输出</w:t>
            </w:r>
          </w:p>
        </w:tc>
        <w:tc>
          <w:tcPr>
            <w:tcW w:w="1228"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rPr>
              <w:t>表格项</w:t>
            </w:r>
          </w:p>
        </w:tc>
        <w:tc>
          <w:tcPr>
            <w:tcW w:w="1182" w:type="dxa"/>
            <w:tcBorders>
              <w:top w:val="single" w:color="auto" w:sz="8" w:space="0"/>
              <w:bottom w:val="single" w:color="auto" w:sz="12" w:space="0"/>
            </w:tcBorders>
            <w:vAlign w:val="center"/>
          </w:tcPr>
          <w:p>
            <w:pPr>
              <w:ind w:right="105" w:rightChars="50"/>
              <w:jc w:val="center"/>
              <w:rPr>
                <w:rFonts w:ascii="宋体" w:hAnsi="宋体"/>
              </w:rPr>
            </w:pPr>
            <w:r>
              <w:rPr>
                <w:rFonts w:hint="eastAsia" w:ascii="宋体" w:hAnsi="宋体" w:cs="宋体"/>
              </w:rPr>
              <w:t>字符型</w:t>
            </w:r>
          </w:p>
        </w:tc>
        <w:tc>
          <w:tcPr>
            <w:tcW w:w="1086" w:type="dxa"/>
            <w:tcBorders>
              <w:top w:val="single" w:color="auto" w:sz="8" w:space="0"/>
              <w:bottom w:val="single" w:color="auto" w:sz="12" w:space="0"/>
            </w:tcBorders>
            <w:vAlign w:val="center"/>
          </w:tcPr>
          <w:p>
            <w:pPr>
              <w:ind w:right="105" w:rightChars="50"/>
              <w:jc w:val="center"/>
              <w:rPr>
                <w:rFonts w:ascii="宋体" w:hAnsi="宋体"/>
              </w:rPr>
            </w:pPr>
          </w:p>
        </w:tc>
        <w:tc>
          <w:tcPr>
            <w:tcW w:w="2599" w:type="dxa"/>
            <w:tcBorders>
              <w:top w:val="single" w:color="auto" w:sz="8" w:space="0"/>
              <w:bottom w:val="single" w:color="auto" w:sz="12" w:space="0"/>
            </w:tcBorders>
          </w:tcPr>
          <w:p>
            <w:pPr>
              <w:rPr>
                <w:rFonts w:ascii="宋体" w:hAnsi="宋体"/>
              </w:rPr>
            </w:pPr>
            <w:r>
              <w:rPr>
                <w:rFonts w:hint="eastAsia" w:ascii="宋体"/>
              </w:rPr>
              <w:t>系统反显</w:t>
            </w:r>
          </w:p>
        </w:tc>
      </w:tr>
    </w:tbl>
    <w:p>
      <w:pPr>
        <w:pStyle w:val="5"/>
      </w:pPr>
      <w:r>
        <w:rPr>
          <w:rFonts w:hint="eastAsia"/>
        </w:rPr>
        <w:t>1.4.5.3</w:t>
      </w:r>
      <w:r>
        <w:t>操作流程</w:t>
      </w:r>
    </w:p>
    <w:p>
      <w:pPr>
        <w:pStyle w:val="18"/>
        <w:numPr>
          <w:ilvl w:val="0"/>
          <w:numId w:val="70"/>
        </w:numPr>
        <w:spacing w:after="0" w:line="240" w:lineRule="auto"/>
        <w:rPr>
          <w:rFonts w:ascii="宋体" w:hAnsi="宋体"/>
          <w:szCs w:val="21"/>
        </w:rPr>
      </w:pPr>
      <w:r>
        <w:rPr>
          <w:rFonts w:hint="eastAsia" w:ascii="宋体" w:hAnsi="宋体"/>
          <w:szCs w:val="21"/>
        </w:rPr>
        <w:t>柜员根据需要启动固定资产折旧明细查询交易（361560）。</w:t>
      </w:r>
    </w:p>
    <w:p>
      <w:pPr>
        <w:pStyle w:val="18"/>
        <w:numPr>
          <w:ilvl w:val="0"/>
          <w:numId w:val="70"/>
        </w:numPr>
        <w:spacing w:after="0" w:line="240" w:lineRule="auto"/>
        <w:rPr>
          <w:rFonts w:ascii="宋体" w:hAnsi="宋体"/>
          <w:szCs w:val="21"/>
        </w:rPr>
      </w:pPr>
      <w:r>
        <w:rPr>
          <w:rFonts w:hint="eastAsia" w:ascii="宋体" w:hAnsi="宋体"/>
          <w:szCs w:val="21"/>
        </w:rPr>
        <w:t>柜员选择输入产权机构号、使用机构号、固定资产编号、折旧日期，点击查询按钮。</w:t>
      </w:r>
    </w:p>
    <w:p>
      <w:pPr>
        <w:pStyle w:val="18"/>
        <w:numPr>
          <w:ilvl w:val="0"/>
          <w:numId w:val="70"/>
        </w:numPr>
        <w:spacing w:after="0" w:line="240" w:lineRule="auto"/>
        <w:rPr>
          <w:rFonts w:ascii="宋体" w:hAnsi="宋体"/>
          <w:szCs w:val="21"/>
        </w:rPr>
      </w:pPr>
      <w:r>
        <w:rPr>
          <w:rFonts w:hint="eastAsia" w:ascii="宋体" w:hAnsi="宋体"/>
          <w:szCs w:val="21"/>
        </w:rPr>
        <w:t>系统反显固定资产登记簿信息，具体包括：产权机构号、使用机构号、固定资产编号、折旧日期、折旧金额、累计折旧金额、备注等信息。</w:t>
      </w:r>
    </w:p>
    <w:p>
      <w:pPr>
        <w:pStyle w:val="18"/>
        <w:numPr>
          <w:ilvl w:val="0"/>
          <w:numId w:val="70"/>
        </w:numPr>
        <w:spacing w:after="0" w:line="240" w:lineRule="auto"/>
        <w:rPr>
          <w:rFonts w:ascii="宋体" w:hAnsi="宋体"/>
          <w:szCs w:val="21"/>
        </w:rPr>
      </w:pPr>
      <w:r>
        <w:rPr>
          <w:rFonts w:hint="eastAsia" w:ascii="宋体" w:hAnsi="宋体"/>
          <w:szCs w:val="21"/>
        </w:rPr>
        <w:t>交易结束后，退出本交易。</w:t>
      </w:r>
    </w:p>
    <w:p>
      <w:pPr>
        <w:pStyle w:val="5"/>
      </w:pPr>
      <w:r>
        <w:rPr>
          <w:rFonts w:hint="eastAsia"/>
        </w:rPr>
        <w:t>1.4.5.4</w:t>
      </w:r>
      <w:r>
        <w:t>操作流程</w:t>
      </w:r>
    </w:p>
    <w:p>
      <w:pPr>
        <w:pStyle w:val="18"/>
        <w:numPr>
          <w:ilvl w:val="0"/>
          <w:numId w:val="71"/>
        </w:numPr>
        <w:spacing w:after="0" w:line="240" w:lineRule="auto"/>
        <w:rPr>
          <w:rFonts w:ascii="宋体" w:hAnsi="宋体"/>
          <w:szCs w:val="21"/>
        </w:rPr>
      </w:pPr>
      <w:r>
        <w:rPr>
          <w:rFonts w:hint="eastAsia" w:ascii="宋体" w:hAnsi="宋体"/>
          <w:szCs w:val="21"/>
        </w:rPr>
        <w:t>可通过快捷键CTRL+T打印固定资产登记簿。</w:t>
      </w:r>
    </w:p>
    <w:p>
      <w:pPr>
        <w:pStyle w:val="18"/>
        <w:numPr>
          <w:ilvl w:val="0"/>
          <w:numId w:val="71"/>
        </w:numPr>
        <w:spacing w:after="0" w:line="240" w:lineRule="auto"/>
        <w:rPr>
          <w:rFonts w:ascii="宋体" w:hAnsi="宋体"/>
          <w:szCs w:val="21"/>
        </w:rPr>
      </w:pPr>
      <w:r>
        <w:rPr>
          <w:rFonts w:hint="eastAsia" w:ascii="宋体" w:hAnsi="宋体"/>
          <w:szCs w:val="21"/>
        </w:rPr>
        <w:t>查询信息中显示详细信息，选中单条记录后，按S键显示具体信息。</w:t>
      </w:r>
    </w:p>
    <w:p>
      <w:pPr>
        <w:pStyle w:val="18"/>
        <w:numPr>
          <w:ilvl w:val="0"/>
          <w:numId w:val="71"/>
        </w:numPr>
        <w:spacing w:after="0" w:line="240" w:lineRule="auto"/>
        <w:rPr>
          <w:rFonts w:ascii="宋体" w:hAnsi="宋体"/>
          <w:szCs w:val="21"/>
        </w:rPr>
      </w:pPr>
      <w:r>
        <w:rPr>
          <w:rFonts w:hint="eastAsia" w:ascii="宋体" w:hAnsi="宋体"/>
          <w:szCs w:val="21"/>
        </w:rPr>
        <w:t>产权机构号、使用机构号、固定资产编号等要素为空时，查询操作柜员所属机构辖内全部固定资产折旧信息。</w:t>
      </w:r>
    </w:p>
    <w:p>
      <w:pPr>
        <w:pStyle w:val="4"/>
      </w:pPr>
      <w:r>
        <w:rPr>
          <w:rFonts w:hint="eastAsia" w:ascii="宋体" w:hAnsi="宋体"/>
        </w:rPr>
        <w:t>1.4.6</w:t>
      </w:r>
      <w:r>
        <w:rPr>
          <w:rFonts w:hint="eastAsia"/>
        </w:rPr>
        <w:t>固定资产法人变更账务处理</w:t>
      </w:r>
    </w:p>
    <w:p>
      <w:pPr>
        <w:pStyle w:val="5"/>
      </w:pPr>
      <w:r>
        <w:rPr>
          <w:rFonts w:hint="eastAsia"/>
        </w:rPr>
        <w:t>1.4.6.1</w:t>
      </w:r>
      <w:r>
        <w:t>基本信息</w:t>
      </w:r>
    </w:p>
    <w:tbl>
      <w:tblPr>
        <w:tblStyle w:val="42"/>
        <w:tblW w:w="841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64"/>
        <w:gridCol w:w="68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菜单/交易名称</w:t>
            </w:r>
          </w:p>
        </w:tc>
        <w:tc>
          <w:tcPr>
            <w:tcW w:w="6852" w:type="dxa"/>
            <w:vAlign w:val="center"/>
          </w:tcPr>
          <w:p>
            <w:pPr>
              <w:ind w:right="105" w:rightChars="50"/>
              <w:rPr>
                <w:rFonts w:ascii="宋体" w:hAnsi="宋体"/>
              </w:rPr>
            </w:pPr>
            <w:r>
              <w:rPr>
                <w:rFonts w:hint="eastAsia" w:ascii="宋体" w:hAnsi="宋体"/>
              </w:rPr>
              <w:t>固定资产法人变更账务处理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菜单/交易代码</w:t>
            </w:r>
          </w:p>
        </w:tc>
        <w:tc>
          <w:tcPr>
            <w:tcW w:w="6852" w:type="dxa"/>
            <w:vAlign w:val="center"/>
          </w:tcPr>
          <w:p>
            <w:pPr>
              <w:ind w:right="105" w:rightChars="50"/>
              <w:rPr>
                <w:rFonts w:ascii="宋体" w:hAnsi="宋体"/>
              </w:rPr>
            </w:pPr>
            <w:r>
              <w:rPr>
                <w:rFonts w:hint="eastAsia" w:ascii="宋体" w:hAnsi="宋体"/>
              </w:rPr>
              <w:t>361580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852" w:type="dxa"/>
            <w:vAlign w:val="center"/>
          </w:tcPr>
          <w:p>
            <w:pPr>
              <w:spacing w:line="360" w:lineRule="auto"/>
            </w:pPr>
            <w:r>
              <w:rPr>
                <w:rFonts w:hint="eastAsia" w:ascii="宋体" w:hAnsi="宋体"/>
              </w:rPr>
              <w:t>本交易主要用于同</w:t>
            </w:r>
            <w:r>
              <w:rPr>
                <w:rFonts w:ascii="宋体" w:hAnsi="宋体"/>
              </w:rPr>
              <w:t>一总行范围内</w:t>
            </w:r>
            <w:r>
              <w:rPr>
                <w:rFonts w:hint="eastAsia"/>
              </w:rPr>
              <w:t>固定资产产权变更的处理。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852" w:type="dxa"/>
            <w:vAlign w:val="center"/>
          </w:tcPr>
          <w:p>
            <w:pPr>
              <w:ind w:right="105" w:rightChars="50"/>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852" w:type="dxa"/>
            <w:vAlign w:val="center"/>
          </w:tcPr>
          <w:p>
            <w:pPr>
              <w:ind w:right="105" w:rightChars="50"/>
              <w:rPr>
                <w:rFonts w:ascii="宋体" w:hAnsi="宋体"/>
              </w:rPr>
            </w:pPr>
            <w:r>
              <w:rPr>
                <w:rFonts w:hint="eastAsia" w:ascii="宋体" w:hAnsi="宋体" w:cs="宋体"/>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852"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852" w:type="dxa"/>
            <w:vAlign w:val="center"/>
          </w:tcPr>
          <w:p>
            <w:pPr>
              <w:ind w:right="105" w:rightChars="50"/>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564" w:type="dxa"/>
            <w:shd w:val="clear" w:color="auto" w:fill="FABF8F"/>
            <w:vAlign w:val="center"/>
          </w:tcPr>
          <w:p>
            <w:pPr>
              <w:pStyle w:val="69"/>
              <w:spacing w:line="240" w:lineRule="auto"/>
              <w:jc w:val="center"/>
              <w:rPr>
                <w:rFonts w:ascii="宋体" w:hAnsi="宋体"/>
                <w:szCs w:val="21"/>
              </w:rPr>
            </w:pPr>
            <w:r>
              <w:rPr>
                <w:rFonts w:ascii="宋体" w:hAnsi="宋体"/>
                <w:szCs w:val="21"/>
              </w:rPr>
              <w:t>打印输出</w:t>
            </w:r>
          </w:p>
        </w:tc>
        <w:tc>
          <w:tcPr>
            <w:tcW w:w="6852" w:type="dxa"/>
            <w:vAlign w:val="center"/>
          </w:tcPr>
          <w:p>
            <w:pPr>
              <w:pStyle w:val="110"/>
              <w:spacing w:line="240" w:lineRule="auto"/>
              <w:ind w:left="0" w:leftChars="0" w:right="105" w:rightChars="50"/>
              <w:rPr>
                <w:rFonts w:ascii="宋体" w:hAnsi="宋体"/>
                <w:b w:val="0"/>
                <w:sz w:val="21"/>
                <w:szCs w:val="21"/>
              </w:rPr>
            </w:pPr>
            <w:r>
              <w:rPr>
                <w:rFonts w:hint="eastAsia" w:ascii="宋体" w:hAnsi="宋体"/>
                <w:b w:val="0"/>
                <w:sz w:val="21"/>
                <w:szCs w:val="21"/>
              </w:rPr>
              <w:t>无</w:t>
            </w:r>
          </w:p>
        </w:tc>
      </w:tr>
    </w:tbl>
    <w:p>
      <w:pPr>
        <w:pStyle w:val="5"/>
      </w:pPr>
      <w:r>
        <w:rPr>
          <w:rFonts w:hint="eastAsia"/>
        </w:rPr>
        <w:t>1.4.6.2</w:t>
      </w:r>
      <w:r>
        <w:t>操作界面及栏位说明</w:t>
      </w:r>
    </w:p>
    <w:p>
      <w:pPr>
        <w:pStyle w:val="18"/>
        <w:spacing w:after="0" w:line="240" w:lineRule="auto"/>
        <w:rPr>
          <w:rFonts w:ascii="宋体" w:hAnsi="宋体"/>
          <w:b/>
          <w:szCs w:val="21"/>
        </w:rPr>
      </w:pPr>
      <w:r>
        <w:rPr>
          <w:rFonts w:ascii="宋体" w:hAnsi="宋体"/>
          <w:b/>
          <w:szCs w:val="21"/>
        </w:rPr>
        <w:t>操作界面：</w:t>
      </w:r>
    </w:p>
    <w:p>
      <w:pPr>
        <w:jc w:val="left"/>
        <w:rPr>
          <w:rFonts w:ascii="宋体" w:hAnsi="宋体"/>
        </w:rPr>
      </w:pPr>
      <w:r>
        <w:rPr>
          <w:rFonts w:ascii="宋体" w:hAnsi="宋体"/>
        </w:rPr>
        <w:drawing>
          <wp:inline distT="0" distB="0" distL="0" distR="0">
            <wp:extent cx="6115050" cy="4311650"/>
            <wp:effectExtent l="0" t="0" r="0" b="0"/>
            <wp:docPr id="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szCs w:val="21"/>
        </w:rPr>
      </w:pPr>
      <w:r>
        <w:rPr>
          <w:rFonts w:ascii="宋体" w:hAnsi="宋体"/>
          <w:b/>
          <w:szCs w:val="21"/>
        </w:rPr>
        <w:t>栏位说明：</w:t>
      </w:r>
    </w:p>
    <w:tbl>
      <w:tblPr>
        <w:tblStyle w:val="42"/>
        <w:tblW w:w="974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69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序号</w:t>
            </w:r>
          </w:p>
        </w:tc>
        <w:tc>
          <w:tcPr>
            <w:tcW w:w="1709"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栏位名称</w:t>
            </w:r>
          </w:p>
        </w:tc>
        <w:tc>
          <w:tcPr>
            <w:tcW w:w="1276"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w:t>
            </w:r>
            <w:r>
              <w:rPr>
                <w:rFonts w:ascii="宋体" w:hAnsi="宋体"/>
                <w:b/>
                <w:szCs w:val="21"/>
              </w:rPr>
              <w:t>/</w:t>
            </w:r>
            <w:r>
              <w:rPr>
                <w:rFonts w:hint="eastAsia" w:ascii="宋体" w:hAnsi="宋体" w:cs="宋体"/>
                <w:b/>
                <w:szCs w:val="21"/>
              </w:rPr>
              <w:t>输出</w:t>
            </w:r>
          </w:p>
        </w:tc>
        <w:tc>
          <w:tcPr>
            <w:tcW w:w="1240"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输入形式</w:t>
            </w:r>
          </w:p>
        </w:tc>
        <w:tc>
          <w:tcPr>
            <w:tcW w:w="1134"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数据类型</w:t>
            </w:r>
          </w:p>
        </w:tc>
        <w:tc>
          <w:tcPr>
            <w:tcW w:w="1029"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缺省值</w:t>
            </w:r>
          </w:p>
        </w:tc>
        <w:tc>
          <w:tcPr>
            <w:tcW w:w="2691" w:type="dxa"/>
            <w:shd w:val="clear" w:color="auto" w:fill="FABF8F"/>
            <w:vAlign w:val="center"/>
          </w:tcPr>
          <w:p>
            <w:pPr>
              <w:pStyle w:val="69"/>
              <w:spacing w:line="240" w:lineRule="auto"/>
              <w:jc w:val="center"/>
              <w:rPr>
                <w:rFonts w:ascii="宋体" w:hAnsi="宋体"/>
                <w:b/>
                <w:szCs w:val="21"/>
              </w:rPr>
            </w:pPr>
            <w:r>
              <w:rPr>
                <w:rFonts w:hint="eastAsia" w:ascii="宋体" w:hAnsi="宋体" w:cs="宋体"/>
                <w:b/>
                <w:szCs w:val="21"/>
              </w:rPr>
              <w:t>说明</w:t>
            </w:r>
            <w:r>
              <w:rPr>
                <w:rFonts w:ascii="宋体" w:hAnsi="宋体"/>
                <w:b/>
                <w:szCs w:val="21"/>
              </w:rPr>
              <w:t>/</w:t>
            </w:r>
            <w:r>
              <w:rPr>
                <w:rFonts w:hint="eastAsia" w:ascii="宋体" w:hAnsi="宋体" w:cs="宋体"/>
                <w:b/>
                <w:szCs w:val="21"/>
              </w:rPr>
              <w:t>检查</w:t>
            </w:r>
            <w:r>
              <w:rPr>
                <w:rFonts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72"/>
              </w:numPr>
              <w:spacing w:line="240" w:lineRule="auto"/>
              <w:rPr>
                <w:rFonts w:ascii="宋体" w:hAnsi="宋体"/>
                <w:b/>
                <w:szCs w:val="21"/>
              </w:rPr>
            </w:pPr>
          </w:p>
        </w:tc>
        <w:tc>
          <w:tcPr>
            <w:tcW w:w="1709" w:type="dxa"/>
            <w:vAlign w:val="center"/>
          </w:tcPr>
          <w:p>
            <w:pPr>
              <w:spacing w:line="0" w:lineRule="atLeast"/>
              <w:rPr>
                <w:rFonts w:ascii="宋体" w:hAnsi="宋体"/>
              </w:rPr>
            </w:pPr>
            <w:r>
              <w:rPr>
                <w:rFonts w:hint="eastAsia" w:ascii="宋体" w:hAnsi="宋体"/>
              </w:rPr>
              <w:t>原产权机构</w:t>
            </w:r>
          </w:p>
        </w:tc>
        <w:tc>
          <w:tcPr>
            <w:tcW w:w="1276" w:type="dxa"/>
            <w:vAlign w:val="center"/>
          </w:tcPr>
          <w:p>
            <w:pPr>
              <w:ind w:right="105" w:rightChars="50"/>
              <w:jc w:val="center"/>
              <w:rPr>
                <w:rFonts w:ascii="宋体" w:hAnsi="宋体"/>
              </w:rPr>
            </w:pPr>
            <w:r>
              <w:rPr>
                <w:rFonts w:hint="eastAsia" w:ascii="宋体" w:hAnsi="宋体"/>
              </w:rPr>
              <w:t>输入</w:t>
            </w:r>
          </w:p>
        </w:tc>
        <w:tc>
          <w:tcPr>
            <w:tcW w:w="1240" w:type="dxa"/>
            <w:vAlign w:val="center"/>
          </w:tcPr>
          <w:p>
            <w:pPr>
              <w:ind w:right="105" w:rightChars="50"/>
              <w:jc w:val="center"/>
              <w:rPr>
                <w:rFonts w:ascii="宋体" w:hAnsi="宋体"/>
              </w:rPr>
            </w:pPr>
            <w:r>
              <w:rPr>
                <w:rFonts w:hint="eastAsia" w:ascii="宋体" w:hAnsi="宋体"/>
              </w:rPr>
              <w:t>表格项</w:t>
            </w:r>
          </w:p>
        </w:tc>
        <w:tc>
          <w:tcPr>
            <w:tcW w:w="1134" w:type="dxa"/>
            <w:vAlign w:val="center"/>
          </w:tcPr>
          <w:p>
            <w:pPr>
              <w:ind w:right="105" w:rightChars="50"/>
              <w:jc w:val="center"/>
              <w:rPr>
                <w:rFonts w:ascii="宋体" w:hAnsi="宋体"/>
              </w:rPr>
            </w:pPr>
            <w:r>
              <w:rPr>
                <w:rFonts w:hint="eastAsia" w:ascii="宋体" w:hAnsi="宋体" w:cs="宋体"/>
              </w:rPr>
              <w:t>数值型</w:t>
            </w:r>
          </w:p>
        </w:tc>
        <w:tc>
          <w:tcPr>
            <w:tcW w:w="1029" w:type="dxa"/>
            <w:vAlign w:val="center"/>
          </w:tcPr>
          <w:p>
            <w:pPr>
              <w:ind w:right="105" w:rightChars="50"/>
              <w:jc w:val="center"/>
              <w:rPr>
                <w:rFonts w:ascii="宋体" w:hAnsi="宋体"/>
              </w:rPr>
            </w:pPr>
            <w:r>
              <w:rPr>
                <w:rFonts w:hint="eastAsia" w:ascii="宋体" w:hAnsi="宋体"/>
              </w:rPr>
              <w:t>默认本机构</w:t>
            </w:r>
          </w:p>
        </w:tc>
        <w:tc>
          <w:tcPr>
            <w:tcW w:w="2691" w:type="dxa"/>
            <w:vAlign w:val="center"/>
          </w:tcPr>
          <w:p>
            <w:pPr>
              <w:rPr>
                <w:rFonts w:ascii="宋体" w:hAnsi="宋体"/>
              </w:rPr>
            </w:pPr>
            <w:r>
              <w:rPr>
                <w:rFonts w:hint="eastAsia" w:ascii="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668" w:type="dxa"/>
            <w:vAlign w:val="center"/>
          </w:tcPr>
          <w:p>
            <w:pPr>
              <w:pStyle w:val="69"/>
              <w:numPr>
                <w:ilvl w:val="0"/>
                <w:numId w:val="72"/>
              </w:numPr>
              <w:spacing w:line="240" w:lineRule="auto"/>
              <w:rPr>
                <w:rFonts w:ascii="宋体" w:hAnsi="宋体"/>
                <w:b/>
                <w:szCs w:val="21"/>
              </w:rPr>
            </w:pPr>
          </w:p>
        </w:tc>
        <w:tc>
          <w:tcPr>
            <w:tcW w:w="1709" w:type="dxa"/>
          </w:tcPr>
          <w:p>
            <w:pPr>
              <w:spacing w:line="0" w:lineRule="atLeast"/>
              <w:jc w:val="left"/>
              <w:rPr>
                <w:rFonts w:ascii="宋体" w:hAnsi="宋体"/>
              </w:rPr>
            </w:pPr>
            <w:r>
              <w:rPr>
                <w:rFonts w:hint="eastAsia" w:ascii="宋体" w:hAnsi="宋体"/>
              </w:rPr>
              <w:t>新产权机构</w:t>
            </w:r>
          </w:p>
        </w:tc>
        <w:tc>
          <w:tcPr>
            <w:tcW w:w="1276" w:type="dxa"/>
            <w:vAlign w:val="center"/>
          </w:tcPr>
          <w:p>
            <w:pPr>
              <w:ind w:right="105" w:rightChars="50"/>
              <w:jc w:val="center"/>
              <w:rPr>
                <w:rFonts w:ascii="宋体" w:hAnsi="宋体"/>
              </w:rPr>
            </w:pPr>
            <w:r>
              <w:rPr>
                <w:rFonts w:hint="eastAsia" w:ascii="宋体" w:hAnsi="宋体"/>
              </w:rPr>
              <w:t>输入</w:t>
            </w:r>
          </w:p>
        </w:tc>
        <w:tc>
          <w:tcPr>
            <w:tcW w:w="1240" w:type="dxa"/>
            <w:vAlign w:val="center"/>
          </w:tcPr>
          <w:p>
            <w:pPr>
              <w:ind w:right="105" w:rightChars="50"/>
              <w:jc w:val="center"/>
              <w:rPr>
                <w:rFonts w:ascii="宋体" w:hAnsi="宋体"/>
              </w:rPr>
            </w:pPr>
            <w:r>
              <w:rPr>
                <w:rFonts w:hint="eastAsia" w:ascii="宋体" w:hAnsi="宋体"/>
              </w:rPr>
              <w:t>表格项</w:t>
            </w:r>
          </w:p>
        </w:tc>
        <w:tc>
          <w:tcPr>
            <w:tcW w:w="1134" w:type="dxa"/>
            <w:vAlign w:val="center"/>
          </w:tcPr>
          <w:p>
            <w:pPr>
              <w:ind w:right="105" w:rightChars="50"/>
              <w:jc w:val="center"/>
              <w:rPr>
                <w:rFonts w:ascii="宋体" w:hAnsi="宋体"/>
              </w:rPr>
            </w:pPr>
            <w:r>
              <w:rPr>
                <w:rFonts w:hint="eastAsia" w:ascii="宋体" w:hAnsi="宋体" w:cs="宋体"/>
              </w:rPr>
              <w:t>数值型</w:t>
            </w:r>
          </w:p>
        </w:tc>
        <w:tc>
          <w:tcPr>
            <w:tcW w:w="1029" w:type="dxa"/>
            <w:vAlign w:val="center"/>
          </w:tcPr>
          <w:p>
            <w:pPr>
              <w:ind w:right="105" w:rightChars="50"/>
              <w:jc w:val="center"/>
              <w:rPr>
                <w:rFonts w:ascii="宋体" w:hAnsi="宋体"/>
              </w:rPr>
            </w:pPr>
          </w:p>
        </w:tc>
        <w:tc>
          <w:tcPr>
            <w:tcW w:w="2691" w:type="dxa"/>
          </w:tcPr>
          <w:p>
            <w:pPr>
              <w:rPr>
                <w:rFonts w:ascii="宋体" w:hAnsi="宋体"/>
              </w:rPr>
            </w:pPr>
            <w:r>
              <w:rPr>
                <w:rFonts w:hint="eastAsia" w:ascii="宋体" w:hAnsi="宋体"/>
              </w:rPr>
              <w:t>必输字段</w:t>
            </w:r>
          </w:p>
        </w:tc>
      </w:tr>
    </w:tbl>
    <w:p>
      <w:pPr>
        <w:pStyle w:val="5"/>
      </w:pPr>
      <w:r>
        <w:rPr>
          <w:rFonts w:hint="eastAsia"/>
        </w:rPr>
        <w:t>1.4.6.3</w:t>
      </w:r>
      <w:r>
        <w:t>操作流程</w:t>
      </w:r>
    </w:p>
    <w:p>
      <w:pPr>
        <w:pStyle w:val="18"/>
        <w:numPr>
          <w:ilvl w:val="0"/>
          <w:numId w:val="73"/>
        </w:numPr>
        <w:spacing w:after="0" w:line="240" w:lineRule="auto"/>
        <w:rPr>
          <w:rFonts w:ascii="宋体" w:hAnsi="宋体"/>
          <w:szCs w:val="21"/>
        </w:rPr>
      </w:pPr>
      <w:r>
        <w:rPr>
          <w:rFonts w:hint="eastAsia" w:ascii="宋体" w:hAnsi="宋体"/>
          <w:szCs w:val="21"/>
        </w:rPr>
        <w:t>柜员根据需要启动固定资产法人变更账务处理交易（361580）。</w:t>
      </w:r>
    </w:p>
    <w:p>
      <w:pPr>
        <w:pStyle w:val="18"/>
        <w:numPr>
          <w:ilvl w:val="0"/>
          <w:numId w:val="73"/>
        </w:numPr>
        <w:spacing w:after="0" w:line="240" w:lineRule="auto"/>
        <w:rPr>
          <w:rFonts w:ascii="宋体" w:hAnsi="宋体"/>
          <w:szCs w:val="21"/>
        </w:rPr>
      </w:pPr>
      <w:r>
        <w:rPr>
          <w:rFonts w:hint="eastAsia" w:ascii="宋体" w:hAnsi="宋体"/>
          <w:szCs w:val="21"/>
        </w:rPr>
        <w:t>输入原产权机构和新产权机构，点击提交按钮。</w:t>
      </w:r>
    </w:p>
    <w:p>
      <w:pPr>
        <w:pStyle w:val="18"/>
        <w:numPr>
          <w:ilvl w:val="0"/>
          <w:numId w:val="73"/>
        </w:numPr>
        <w:spacing w:after="0" w:line="240" w:lineRule="auto"/>
        <w:rPr>
          <w:rFonts w:ascii="宋体" w:hAnsi="宋体"/>
          <w:szCs w:val="21"/>
        </w:rPr>
      </w:pPr>
      <w:r>
        <w:rPr>
          <w:rFonts w:hint="eastAsia" w:ascii="宋体" w:hAnsi="宋体"/>
          <w:szCs w:val="21"/>
        </w:rPr>
        <w:t>交易成功后，退出该交易。</w:t>
      </w:r>
    </w:p>
    <w:p>
      <w:pPr>
        <w:pStyle w:val="5"/>
      </w:pPr>
      <w:r>
        <w:rPr>
          <w:rFonts w:hint="eastAsia"/>
        </w:rPr>
        <w:t>1.4.6.4</w:t>
      </w:r>
      <w:r>
        <w:t>注意事项</w:t>
      </w:r>
    </w:p>
    <w:p>
      <w:pPr>
        <w:pStyle w:val="18"/>
        <w:numPr>
          <w:ilvl w:val="0"/>
          <w:numId w:val="74"/>
        </w:numPr>
        <w:spacing w:after="0" w:line="240" w:lineRule="auto"/>
        <w:rPr>
          <w:rFonts w:ascii="宋体" w:hAnsi="宋体"/>
          <w:snapToGrid w:val="0"/>
          <w:szCs w:val="21"/>
        </w:rPr>
      </w:pPr>
      <w:r>
        <w:rPr>
          <w:rFonts w:hint="eastAsia" w:ascii="宋体" w:hAnsi="宋体"/>
          <w:snapToGrid w:val="0"/>
          <w:szCs w:val="21"/>
        </w:rPr>
        <w:t>通过此交易将分支</w:t>
      </w:r>
      <w:r>
        <w:rPr>
          <w:rFonts w:ascii="宋体" w:hAnsi="宋体"/>
          <w:snapToGrid w:val="0"/>
          <w:szCs w:val="21"/>
        </w:rPr>
        <w:t>机构</w:t>
      </w:r>
      <w:r>
        <w:rPr>
          <w:rFonts w:hint="eastAsia" w:ascii="宋体" w:hAnsi="宋体"/>
          <w:snapToGrid w:val="0"/>
          <w:szCs w:val="21"/>
        </w:rPr>
        <w:t>的固定资产产权和账务上划至总行核算中心。</w:t>
      </w:r>
    </w:p>
    <w:p>
      <w:pPr>
        <w:pStyle w:val="18"/>
        <w:numPr>
          <w:ilvl w:val="0"/>
          <w:numId w:val="74"/>
        </w:numPr>
        <w:spacing w:after="0" w:line="240" w:lineRule="auto"/>
        <w:rPr>
          <w:rFonts w:ascii="宋体" w:hAnsi="宋体"/>
          <w:snapToGrid w:val="0"/>
          <w:szCs w:val="21"/>
        </w:rPr>
      </w:pPr>
      <w:r>
        <w:rPr>
          <w:rFonts w:hint="eastAsia" w:ascii="宋体" w:hAnsi="宋体"/>
          <w:snapToGrid w:val="0"/>
          <w:szCs w:val="21"/>
        </w:rPr>
        <w:t>交易执行当日日终批处理后，系统自动进行账务和登记簿的划转。</w:t>
      </w:r>
    </w:p>
    <w:p>
      <w:pPr>
        <w:pStyle w:val="13"/>
        <w:rPr>
          <w:rFonts w:ascii="宋体" w:hAnsi="宋体"/>
          <w:szCs w:val="21"/>
        </w:rPr>
      </w:pPr>
    </w:p>
    <w:p>
      <w:pPr>
        <w:pStyle w:val="3"/>
        <w:spacing w:line="240" w:lineRule="auto"/>
        <w:rPr>
          <w:rFonts w:ascii="宋体" w:hAnsi="宋体"/>
          <w:szCs w:val="21"/>
        </w:rPr>
      </w:pPr>
      <w:r>
        <w:rPr>
          <w:rFonts w:hint="eastAsia" w:ascii="宋体" w:hAnsi="宋体"/>
          <w:szCs w:val="21"/>
        </w:rPr>
        <w:t>1.5年终处理</w:t>
      </w:r>
    </w:p>
    <w:p>
      <w:pPr>
        <w:pStyle w:val="4"/>
        <w:spacing w:line="240" w:lineRule="auto"/>
        <w:rPr>
          <w:rFonts w:ascii="宋体" w:hAnsi="宋体"/>
        </w:rPr>
      </w:pPr>
      <w:r>
        <w:rPr>
          <w:rFonts w:hint="eastAsia" w:ascii="宋体" w:hAnsi="宋体"/>
        </w:rPr>
        <w:t>1.5.1利润总额查询</w:t>
      </w:r>
    </w:p>
    <w:p>
      <w:pPr>
        <w:pStyle w:val="5"/>
      </w:pPr>
      <w:r>
        <w:rPr>
          <w:rFonts w:hint="eastAsia"/>
        </w:rPr>
        <w:t>1.5.1.1</w:t>
      </w:r>
      <w:r>
        <w:t>基本信息</w:t>
      </w:r>
    </w:p>
    <w:tbl>
      <w:tblPr>
        <w:tblStyle w:val="42"/>
        <w:tblW w:w="83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4"/>
        <w:gridCol w:w="65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利润总额查询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6" w:type="dxa"/>
            <w:shd w:val="clear" w:color="auto" w:fill="auto"/>
            <w:vAlign w:val="center"/>
          </w:tcPr>
          <w:p>
            <w:pPr>
              <w:pStyle w:val="69"/>
              <w:spacing w:line="240" w:lineRule="auto"/>
              <w:rPr>
                <w:rFonts w:ascii="宋体" w:hAnsi="宋体" w:cs="宋体"/>
              </w:rPr>
            </w:pPr>
            <w:r>
              <w:rPr>
                <w:rFonts w:hint="eastAsia" w:ascii="宋体" w:hAnsi="宋体" w:cs="宋体"/>
              </w:rPr>
              <w:t>360252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6" w:type="dxa"/>
            <w:shd w:val="clear" w:color="auto" w:fill="auto"/>
            <w:vAlign w:val="center"/>
          </w:tcPr>
          <w:p>
            <w:pPr>
              <w:rPr>
                <w:rFonts w:ascii="宋体" w:hAnsi="宋体"/>
                <w:kern w:val="0"/>
              </w:rPr>
            </w:pPr>
            <w:r>
              <w:rPr>
                <w:rFonts w:hint="eastAsia" w:ascii="宋体" w:hAnsi="宋体"/>
                <w:szCs w:val="22"/>
              </w:rPr>
              <w:t>本交易用于对利润总额的查询。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所有网点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总账内部账查询打印角色柜员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4"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6"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5"/>
      </w:pPr>
      <w:r>
        <w:rPr>
          <w:rFonts w:hint="eastAsia"/>
        </w:rPr>
        <w:t>1.5.1.2操作界面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1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240"/>
        <w:gridCol w:w="1276"/>
        <w:gridCol w:w="1240"/>
        <w:gridCol w:w="1211"/>
        <w:gridCol w:w="1188"/>
        <w:gridCol w:w="27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188"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787" w:type="dxa"/>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10" w:type="dxa"/>
            <w:gridSpan w:val="7"/>
            <w:vAlign w:val="center"/>
          </w:tcPr>
          <w:p>
            <w:pPr>
              <w:pStyle w:val="69"/>
              <w:spacing w:line="240" w:lineRule="auto"/>
              <w:jc w:val="center"/>
              <w:rPr>
                <w:rFonts w:ascii="宋体" w:hAnsi="宋体"/>
                <w:b/>
                <w:szCs w:val="21"/>
              </w:rPr>
            </w:pPr>
            <w:r>
              <w:rPr>
                <w:rFonts w:hint="eastAsia" w:ascii="宋体" w:hAnsi="宋体"/>
                <w:b/>
                <w:szCs w:val="21"/>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机构代码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本机构</w:t>
            </w:r>
          </w:p>
        </w:tc>
        <w:tc>
          <w:tcPr>
            <w:tcW w:w="2787" w:type="dxa"/>
          </w:tcPr>
          <w:p>
            <w:pPr>
              <w:pStyle w:val="69"/>
              <w:spacing w:line="240" w:lineRule="auto"/>
              <w:rPr>
                <w:rFonts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787" w:type="dxa"/>
          </w:tcPr>
          <w:p>
            <w:pPr>
              <w:pStyle w:val="69"/>
              <w:spacing w:line="240" w:lineRule="auto"/>
              <w:rPr>
                <w:rFonts w:ascii="宋体" w:hAnsi="宋体"/>
                <w:szCs w:val="21"/>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10" w:type="dxa"/>
            <w:gridSpan w:val="7"/>
            <w:vAlign w:val="center"/>
          </w:tcPr>
          <w:p>
            <w:pPr>
              <w:pStyle w:val="69"/>
              <w:spacing w:line="240" w:lineRule="auto"/>
              <w:jc w:val="center"/>
              <w:rPr>
                <w:rFonts w:ascii="宋体" w:hAnsi="宋体"/>
                <w:b/>
              </w:rPr>
            </w:pPr>
            <w:r>
              <w:rPr>
                <w:rFonts w:hint="eastAsia" w:ascii="宋体" w:hAnsi="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科目代码</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787"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科目名称</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787"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金额</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787" w:type="dxa"/>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5"/>
              </w:numPr>
              <w:spacing w:line="240" w:lineRule="auto"/>
              <w:jc w:val="center"/>
              <w:rPr>
                <w:rFonts w:ascii="宋体" w:hAnsi="宋体"/>
                <w:b/>
              </w:rPr>
            </w:pPr>
          </w:p>
        </w:tc>
        <w:tc>
          <w:tcPr>
            <w:tcW w:w="1240"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tcPr>
          <w:p>
            <w:pPr>
              <w:jc w:val="center"/>
              <w:rPr>
                <w:rFonts w:ascii="宋体" w:hAnsi="宋体"/>
              </w:rPr>
            </w:pPr>
            <w:r>
              <w:rPr>
                <w:rFonts w:hint="eastAsia" w:ascii="宋体" w:hAnsi="宋体"/>
                <w:szCs w:val="22"/>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1188" w:type="dxa"/>
            <w:vAlign w:val="center"/>
          </w:tcPr>
          <w:p>
            <w:pPr>
              <w:pStyle w:val="69"/>
              <w:spacing w:line="240" w:lineRule="auto"/>
              <w:jc w:val="center"/>
              <w:rPr>
                <w:rFonts w:ascii="宋体" w:hAnsi="宋体"/>
                <w:szCs w:val="21"/>
              </w:rPr>
            </w:pPr>
          </w:p>
        </w:tc>
        <w:tc>
          <w:tcPr>
            <w:tcW w:w="2787" w:type="dxa"/>
          </w:tcPr>
          <w:p>
            <w:pPr>
              <w:pStyle w:val="69"/>
              <w:spacing w:line="240" w:lineRule="auto"/>
              <w:jc w:val="center"/>
              <w:rPr>
                <w:rFonts w:ascii="宋体" w:hAnsi="宋体"/>
              </w:rPr>
            </w:pPr>
            <w:r>
              <w:rPr>
                <w:rFonts w:hint="eastAsia" w:ascii="宋体" w:hAnsi="宋体"/>
              </w:rPr>
              <w:t>系统反显</w:t>
            </w:r>
          </w:p>
        </w:tc>
      </w:tr>
    </w:tbl>
    <w:p>
      <w:pPr>
        <w:pStyle w:val="5"/>
      </w:pPr>
      <w:r>
        <w:rPr>
          <w:rFonts w:hint="eastAsia"/>
        </w:rPr>
        <w:t>1.5.1.3操作流程</w:t>
      </w:r>
    </w:p>
    <w:p>
      <w:pPr>
        <w:pStyle w:val="13"/>
        <w:rPr>
          <w:rFonts w:ascii="宋体" w:hAnsi="宋体"/>
        </w:rPr>
      </w:pPr>
      <w:r>
        <w:rPr>
          <w:rFonts w:hint="eastAsia" w:ascii="宋体" w:hAnsi="宋体"/>
        </w:rPr>
        <w:t>年终决算需查询利润情况时，柜员启动利润总额查询交易，录入机构代码后，系统显示该机构的利润总额情况，查询结束后点击退出按钮退出本交易。</w:t>
      </w:r>
    </w:p>
    <w:p>
      <w:pPr>
        <w:pStyle w:val="5"/>
      </w:pPr>
      <w:r>
        <w:rPr>
          <w:rFonts w:hint="eastAsia"/>
        </w:rPr>
        <w:t>1.5.1.4注意事项</w:t>
      </w:r>
    </w:p>
    <w:p>
      <w:pPr>
        <w:pStyle w:val="13"/>
        <w:ind w:firstLine="0" w:firstLineChars="0"/>
        <w:rPr>
          <w:rFonts w:ascii="宋体" w:hAnsi="宋体"/>
          <w:szCs w:val="21"/>
        </w:rPr>
      </w:pPr>
      <w:r>
        <w:rPr>
          <w:rFonts w:hint="eastAsia" w:ascii="宋体" w:hAnsi="宋体"/>
        </w:rPr>
        <w:t>损益上划后通过损益查询交易无法查询出数据，只能通过利润总额查询交易查询该机构的利润总额。</w:t>
      </w:r>
    </w:p>
    <w:p>
      <w:pPr>
        <w:pStyle w:val="4"/>
        <w:spacing w:line="240" w:lineRule="auto"/>
        <w:rPr>
          <w:rFonts w:ascii="宋体" w:hAnsi="宋体"/>
        </w:rPr>
      </w:pPr>
      <w:r>
        <w:rPr>
          <w:rFonts w:hint="eastAsia" w:ascii="宋体" w:hAnsi="宋体"/>
        </w:rPr>
        <w:t>1.5.2利润分配维护（生产屏蔽）</w:t>
      </w:r>
    </w:p>
    <w:p>
      <w:pPr>
        <w:pStyle w:val="5"/>
      </w:pPr>
      <w:r>
        <w:rPr>
          <w:rFonts w:hint="eastAsia"/>
        </w:rPr>
        <w:t>1.5.2.1</w:t>
      </w:r>
      <w:r>
        <w:t>基本信息</w:t>
      </w:r>
    </w:p>
    <w:tbl>
      <w:tblPr>
        <w:tblStyle w:val="42"/>
        <w:tblW w:w="833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3"/>
        <w:gridCol w:w="656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利润分配维护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65" w:type="dxa"/>
            <w:shd w:val="clear" w:color="auto" w:fill="auto"/>
            <w:vAlign w:val="center"/>
          </w:tcPr>
          <w:p>
            <w:pPr>
              <w:pStyle w:val="69"/>
              <w:spacing w:line="240" w:lineRule="auto"/>
              <w:rPr>
                <w:rFonts w:ascii="宋体" w:hAnsi="宋体" w:cs="宋体"/>
              </w:rPr>
            </w:pPr>
            <w:r>
              <w:rPr>
                <w:rFonts w:hint="eastAsia" w:ascii="宋体" w:hAnsi="宋体" w:cs="宋体"/>
              </w:rPr>
              <w:t>360270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65" w:type="dxa"/>
            <w:shd w:val="clear" w:color="auto" w:fill="auto"/>
            <w:vAlign w:val="center"/>
          </w:tcPr>
          <w:p>
            <w:pPr>
              <w:rPr>
                <w:rFonts w:ascii="宋体" w:hAnsi="宋体"/>
                <w:kern w:val="0"/>
              </w:rPr>
            </w:pPr>
            <w:r>
              <w:rPr>
                <w:rFonts w:hint="eastAsia" w:ascii="宋体" w:hAnsi="宋体"/>
                <w:szCs w:val="22"/>
              </w:rPr>
              <w:t>本交易用于利润分配时使用。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总账内部账账务处理角色柜员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773"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65"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1.5.2.2操作界面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72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970"/>
        <w:gridCol w:w="1276"/>
        <w:gridCol w:w="1240"/>
        <w:gridCol w:w="1211"/>
        <w:gridCol w:w="973"/>
        <w:gridCol w:w="23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970" w:type="dxa"/>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211" w:type="dxa"/>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973" w:type="dxa"/>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386" w:type="dxa"/>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szCs w:val="21"/>
              </w:rPr>
              <w:t>功能选择</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rPr>
              <w:t>必输字段：1查询或2维护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szCs w:val="21"/>
              </w:rPr>
              <w:t>币种</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列表框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r>
              <w:rPr>
                <w:rFonts w:hint="eastAsia" w:ascii="宋体" w:hAnsi="宋体"/>
                <w:szCs w:val="21"/>
              </w:rPr>
              <w:t>人民币</w:t>
            </w:r>
          </w:p>
        </w:tc>
        <w:tc>
          <w:tcPr>
            <w:tcW w:w="2386" w:type="dxa"/>
            <w:vAlign w:val="center"/>
          </w:tcPr>
          <w:p>
            <w:pPr>
              <w:pStyle w:val="69"/>
              <w:spacing w:line="240" w:lineRule="auto"/>
              <w:rPr>
                <w:rFonts w:ascii="宋体" w:hAnsi="宋体"/>
                <w:szCs w:val="21"/>
              </w:rPr>
            </w:pPr>
            <w:r>
              <w:rPr>
                <w:rFonts w:hint="eastAsia" w:ascii="宋体" w:hAnsi="宋体"/>
              </w:rPr>
              <w:t>必输字段，列表选择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净利润(净亏损)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年初未分配利润</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可供分配利润总额</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法定盈余公积</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一般准备金</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任意盈余公积</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应付股利</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6"/>
              </w:numPr>
              <w:spacing w:line="240" w:lineRule="auto"/>
              <w:rPr>
                <w:rFonts w:ascii="宋体" w:hAnsi="宋体"/>
                <w:b/>
              </w:rPr>
            </w:pPr>
          </w:p>
        </w:tc>
        <w:tc>
          <w:tcPr>
            <w:tcW w:w="1970" w:type="dxa"/>
            <w:vAlign w:val="center"/>
          </w:tcPr>
          <w:p>
            <w:pPr>
              <w:pStyle w:val="69"/>
              <w:spacing w:line="240" w:lineRule="auto"/>
              <w:jc w:val="center"/>
              <w:rPr>
                <w:rFonts w:ascii="宋体" w:hAnsi="宋体"/>
                <w:szCs w:val="21"/>
              </w:rPr>
            </w:pPr>
            <w:r>
              <w:rPr>
                <w:rFonts w:hint="eastAsia" w:ascii="宋体" w:hAnsi="宋体"/>
              </w:rPr>
              <w:t>未分配利润</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输入/输出</w:t>
            </w:r>
          </w:p>
        </w:tc>
        <w:tc>
          <w:tcPr>
            <w:tcW w:w="1240" w:type="dxa"/>
            <w:vAlign w:val="center"/>
          </w:tcPr>
          <w:p>
            <w:pPr>
              <w:pStyle w:val="69"/>
              <w:spacing w:line="240" w:lineRule="auto"/>
              <w:jc w:val="center"/>
              <w:rPr>
                <w:rFonts w:ascii="宋体" w:hAnsi="宋体"/>
                <w:szCs w:val="21"/>
              </w:rPr>
            </w:pPr>
            <w:r>
              <w:rPr>
                <w:rFonts w:hint="eastAsia" w:ascii="宋体" w:hAnsi="宋体"/>
                <w:szCs w:val="21"/>
              </w:rPr>
              <w:t>文本框</w:t>
            </w:r>
          </w:p>
        </w:tc>
        <w:tc>
          <w:tcPr>
            <w:tcW w:w="1211" w:type="dxa"/>
            <w:vAlign w:val="center"/>
          </w:tcPr>
          <w:p>
            <w:pPr>
              <w:pStyle w:val="69"/>
              <w:spacing w:line="240" w:lineRule="auto"/>
              <w:jc w:val="center"/>
              <w:rPr>
                <w:rFonts w:ascii="宋体" w:hAnsi="宋体"/>
                <w:szCs w:val="21"/>
              </w:rPr>
            </w:pPr>
            <w:r>
              <w:rPr>
                <w:rFonts w:hint="eastAsia" w:ascii="宋体" w:hAnsi="宋体"/>
                <w:szCs w:val="21"/>
              </w:rPr>
              <w:t>字符型</w:t>
            </w:r>
          </w:p>
        </w:tc>
        <w:tc>
          <w:tcPr>
            <w:tcW w:w="973" w:type="dxa"/>
            <w:vAlign w:val="center"/>
          </w:tcPr>
          <w:p>
            <w:pPr>
              <w:pStyle w:val="69"/>
              <w:spacing w:line="240" w:lineRule="auto"/>
              <w:jc w:val="center"/>
              <w:rPr>
                <w:rFonts w:ascii="宋体" w:hAnsi="宋体"/>
                <w:szCs w:val="21"/>
              </w:rPr>
            </w:pPr>
          </w:p>
        </w:tc>
        <w:tc>
          <w:tcPr>
            <w:tcW w:w="2386" w:type="dxa"/>
            <w:vAlign w:val="center"/>
          </w:tcPr>
          <w:p>
            <w:pPr>
              <w:pStyle w:val="69"/>
              <w:spacing w:line="240" w:lineRule="auto"/>
              <w:rPr>
                <w:rFonts w:ascii="宋体" w:hAnsi="宋体"/>
                <w:szCs w:val="21"/>
              </w:rPr>
            </w:pPr>
            <w:r>
              <w:rPr>
                <w:rFonts w:hint="eastAsia" w:ascii="宋体" w:hAnsi="宋体"/>
                <w:szCs w:val="21"/>
              </w:rPr>
              <w:t>系统反显，可修改</w:t>
            </w:r>
          </w:p>
        </w:tc>
      </w:tr>
    </w:tbl>
    <w:p>
      <w:pPr>
        <w:pStyle w:val="5"/>
      </w:pPr>
      <w:r>
        <w:rPr>
          <w:rFonts w:hint="eastAsia"/>
        </w:rPr>
        <w:t>1.5.2.3操作流程</w:t>
      </w:r>
    </w:p>
    <w:p>
      <w:pPr>
        <w:pStyle w:val="13"/>
        <w:rPr>
          <w:rFonts w:ascii="宋体" w:hAnsi="宋体"/>
        </w:rPr>
      </w:pPr>
      <w:r>
        <w:rPr>
          <w:rFonts w:hint="eastAsia" w:ascii="宋体" w:hAnsi="宋体"/>
        </w:rPr>
        <w:t>1.年终决算进行利润分配时，柜员启动利润分配维护交易，选择维护时，系统自动反显净利润（净亏损）、年初未分配利润、可供分配利润总额等信息，柜员根据实际利润分配内容进行维护，录入结束后主管授权，授权成功后点击退出按钮退出操作界面。</w:t>
      </w:r>
    </w:p>
    <w:p>
      <w:pPr>
        <w:pStyle w:val="13"/>
        <w:rPr>
          <w:rFonts w:ascii="宋体" w:hAnsi="宋体"/>
        </w:rPr>
      </w:pPr>
      <w:r>
        <w:rPr>
          <w:rFonts w:hint="eastAsia" w:ascii="宋体" w:hAnsi="宋体"/>
        </w:rPr>
        <w:t>2.柜员选择查询时，系统自动反显利润分配的相关信息，查询结束后，后点击退出按钮退出操作界面。</w:t>
      </w:r>
    </w:p>
    <w:p>
      <w:pPr>
        <w:pStyle w:val="3"/>
        <w:spacing w:line="240" w:lineRule="auto"/>
        <w:rPr>
          <w:rFonts w:ascii="宋体" w:hAnsi="宋体"/>
          <w:szCs w:val="21"/>
        </w:rPr>
      </w:pPr>
      <w:r>
        <w:rPr>
          <w:rFonts w:hint="eastAsia" w:ascii="宋体" w:hAnsi="宋体"/>
          <w:szCs w:val="21"/>
        </w:rPr>
        <w:t>1.5资金划回</w:t>
      </w:r>
    </w:p>
    <w:p>
      <w:pPr>
        <w:pStyle w:val="4"/>
      </w:pPr>
      <w:r>
        <w:rPr>
          <w:rFonts w:hint="eastAsia"/>
        </w:rPr>
        <w:t>1.5.1资金划回申请及维护</w:t>
      </w:r>
    </w:p>
    <w:p>
      <w:pPr>
        <w:pStyle w:val="5"/>
      </w:pPr>
      <w:r>
        <w:rPr>
          <w:rFonts w:hint="eastAsia"/>
        </w:rPr>
        <w:t>1.5.1.1</w:t>
      </w:r>
      <w:r>
        <w:t>基本信息</w:t>
      </w:r>
    </w:p>
    <w:tbl>
      <w:tblPr>
        <w:tblStyle w:val="42"/>
        <w:tblW w:w="831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资金划回申请及维护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50" w:type="dxa"/>
            <w:shd w:val="clear" w:color="auto" w:fill="auto"/>
            <w:vAlign w:val="center"/>
          </w:tcPr>
          <w:p>
            <w:pPr>
              <w:pStyle w:val="69"/>
              <w:spacing w:line="240" w:lineRule="auto"/>
              <w:rPr>
                <w:rFonts w:ascii="宋体" w:hAnsi="宋体" w:cs="宋体"/>
              </w:rPr>
            </w:pPr>
            <w:r>
              <w:rPr>
                <w:rFonts w:hint="eastAsia" w:ascii="宋体" w:hAnsi="宋体" w:cs="宋体"/>
              </w:rPr>
              <w:t>575010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650" w:type="dxa"/>
            <w:shd w:val="clear" w:color="auto" w:fill="auto"/>
            <w:vAlign w:val="center"/>
          </w:tcPr>
          <w:p>
            <w:pPr>
              <w:rPr>
                <w:rFonts w:ascii="宋体" w:hAnsi="宋体"/>
                <w:kern w:val="0"/>
              </w:rPr>
            </w:pPr>
            <w:r>
              <w:rPr>
                <w:rFonts w:hint="eastAsia" w:ascii="宋体" w:hAnsi="宋体"/>
                <w:szCs w:val="22"/>
              </w:rPr>
              <w:t>本交易用于各总行核算中心向</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r>
              <w:rPr>
                <w:rFonts w:hint="eastAsia" w:ascii="宋体" w:hAnsi="宋体"/>
                <w:szCs w:val="22"/>
              </w:rPr>
              <w:t>申请划回资金时提出、修改、删除申请的处理。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667"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pStyle w:val="5"/>
      </w:pPr>
      <w:r>
        <w:rPr>
          <w:rFonts w:hint="eastAsia"/>
        </w:rPr>
        <w:t>1.5.1.2操作界面</w:t>
      </w:r>
      <w:r>
        <w:t>及栏位说明</w:t>
      </w:r>
    </w:p>
    <w:p>
      <w:pPr>
        <w:pStyle w:val="18"/>
        <w:spacing w:after="0" w:line="240" w:lineRule="auto"/>
        <w:rPr>
          <w:rFonts w:ascii="宋体" w:hAnsi="宋体"/>
          <w:b/>
        </w:rPr>
      </w:pPr>
      <w:r>
        <w:rPr>
          <w:rFonts w:hint="eastAsia" w:ascii="宋体" w:hAnsi="宋体"/>
          <w:b/>
        </w:rPr>
        <w:t>操作界面1：</w:t>
      </w:r>
    </w:p>
    <w:p>
      <w:pPr>
        <w:pStyle w:val="18"/>
        <w:spacing w:after="0" w:line="240" w:lineRule="auto"/>
        <w:jc w:val="center"/>
        <w:rPr>
          <w:rFonts w:ascii="宋体" w:hAnsi="宋体"/>
          <w:b/>
        </w:rPr>
      </w:pPr>
      <w:r>
        <w:rPr>
          <w:rFonts w:hint="eastAsia" w:ascii="宋体" w:hAnsi="宋体"/>
          <w:b/>
        </w:rPr>
        <w:drawing>
          <wp:inline distT="0" distB="0" distL="0" distR="0">
            <wp:extent cx="6115050" cy="43116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jc w:val="center"/>
        <w:rPr>
          <w:rFonts w:ascii="宋体" w:hAnsi="宋体"/>
        </w:rPr>
      </w:pPr>
    </w:p>
    <w:p>
      <w:pPr>
        <w:rPr>
          <w:rFonts w:ascii="宋体" w:hAnsi="宋体"/>
          <w:b/>
        </w:rPr>
      </w:pPr>
      <w:r>
        <w:rPr>
          <w:rFonts w:hint="eastAsia" w:ascii="宋体" w:hAnsi="宋体"/>
          <w:b/>
        </w:rPr>
        <w:t>栏位说明1：</w:t>
      </w:r>
    </w:p>
    <w:tbl>
      <w:tblPr>
        <w:tblStyle w:val="4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w:t>
            </w:r>
            <w:r>
              <w:rPr>
                <w:rFonts w:ascii="宋体" w:hAnsi="宋体" w:cs="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缺省值</w:t>
            </w:r>
          </w:p>
        </w:tc>
        <w:tc>
          <w:tcPr>
            <w:tcW w:w="2579" w:type="dxa"/>
            <w:shd w:val="clear" w:color="auto" w:fill="FABF8F"/>
            <w:vAlign w:val="center"/>
          </w:tcPr>
          <w:p>
            <w:pPr>
              <w:pStyle w:val="69"/>
              <w:spacing w:line="240" w:lineRule="auto"/>
              <w:rPr>
                <w:rFonts w:ascii="宋体" w:hAnsi="宋体" w:cs="宋体"/>
                <w:b/>
              </w:rPr>
            </w:pPr>
            <w:r>
              <w:rPr>
                <w:rFonts w:hint="eastAsia" w:ascii="宋体" w:hAnsi="宋体" w:cs="宋体"/>
                <w:b/>
              </w:rPr>
              <w:t>说明</w:t>
            </w:r>
            <w:r>
              <w:rPr>
                <w:rFonts w:ascii="宋体" w:hAnsi="宋体" w:cs="宋体"/>
                <w:b/>
              </w:rPr>
              <w:t>/</w:t>
            </w:r>
            <w:r>
              <w:rPr>
                <w:rFonts w:hint="eastAsia" w:ascii="宋体" w:hAnsi="宋体" w:cs="宋体"/>
                <w:b/>
              </w:rPr>
              <w:t>检查</w:t>
            </w:r>
            <w:r>
              <w:rPr>
                <w:rFonts w:ascii="宋体" w:hAnsi="宋体" w:cs="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7"/>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交易类别</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列表框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029" w:type="dxa"/>
            <w:vAlign w:val="center"/>
          </w:tcPr>
          <w:p>
            <w:pPr>
              <w:pStyle w:val="69"/>
              <w:spacing w:line="240" w:lineRule="auto"/>
              <w:jc w:val="center"/>
              <w:rPr>
                <w:rFonts w:ascii="宋体" w:hAnsi="宋体" w:cs="宋体"/>
              </w:rPr>
            </w:pPr>
          </w:p>
        </w:tc>
        <w:tc>
          <w:tcPr>
            <w:tcW w:w="2579" w:type="dxa"/>
            <w:vAlign w:val="center"/>
          </w:tcPr>
          <w:p>
            <w:pPr>
              <w:pStyle w:val="69"/>
              <w:spacing w:line="240" w:lineRule="auto"/>
              <w:rPr>
                <w:rFonts w:ascii="宋体" w:hAnsi="宋体" w:cs="宋体"/>
              </w:rPr>
            </w:pPr>
            <w:r>
              <w:rPr>
                <w:rFonts w:hint="eastAsia" w:ascii="宋体" w:hAnsi="宋体" w:cs="宋体"/>
              </w:rPr>
              <w:t>1 新增 2修改 4 删除</w:t>
            </w:r>
          </w:p>
        </w:tc>
      </w:tr>
    </w:tbl>
    <w:p>
      <w:pPr>
        <w:pStyle w:val="18"/>
        <w:spacing w:after="0" w:line="240" w:lineRule="auto"/>
        <w:rPr>
          <w:rFonts w:ascii="宋体" w:hAnsi="宋体"/>
          <w:b/>
        </w:rPr>
      </w:pPr>
      <w:r>
        <w:rPr>
          <w:rFonts w:hint="eastAsia" w:ascii="宋体" w:hAnsi="宋体"/>
          <w:b/>
        </w:rPr>
        <w:t>操作界面2：交易类别为‘新增’时进入。</w:t>
      </w:r>
    </w:p>
    <w:p>
      <w:pPr>
        <w:pStyle w:val="18"/>
        <w:spacing w:after="0" w:line="240" w:lineRule="auto"/>
        <w:jc w:val="center"/>
        <w:rPr>
          <w:rFonts w:ascii="宋体" w:hAnsi="宋体"/>
          <w:b/>
        </w:rPr>
      </w:pPr>
      <w:r>
        <w:rPr>
          <w:rFonts w:ascii="宋体" w:hAnsi="宋体"/>
          <w:b/>
        </w:rPr>
        <w:drawing>
          <wp:inline distT="0" distB="0" distL="0" distR="0">
            <wp:extent cx="5274310" cy="3726180"/>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75" cstate="print"/>
                    <a:srcRect/>
                    <a:stretch>
                      <a:fillRect/>
                    </a:stretch>
                  </pic:blipFill>
                  <pic:spPr>
                    <a:xfrm>
                      <a:off x="0" y="0"/>
                      <a:ext cx="5274310" cy="3726758"/>
                    </a:xfrm>
                    <a:prstGeom prst="rect">
                      <a:avLst/>
                    </a:prstGeom>
                    <a:noFill/>
                    <a:ln w="9525">
                      <a:noFill/>
                      <a:miter lim="800000"/>
                      <a:headEnd/>
                      <a:tailEnd/>
                    </a:ln>
                  </pic:spPr>
                </pic:pic>
              </a:graphicData>
            </a:graphic>
          </wp:inline>
        </w:drawing>
      </w:r>
    </w:p>
    <w:p>
      <w:pPr>
        <w:pStyle w:val="18"/>
        <w:spacing w:after="0" w:line="240" w:lineRule="auto"/>
        <w:rPr>
          <w:rFonts w:ascii="宋体" w:hAnsi="宋体"/>
          <w:b/>
        </w:rPr>
      </w:pPr>
      <w:r>
        <w:rPr>
          <w:rFonts w:hint="eastAsia" w:ascii="宋体" w:hAnsi="宋体"/>
          <w:b/>
        </w:rPr>
        <w:t>栏位说明2：</w:t>
      </w:r>
    </w:p>
    <w:tbl>
      <w:tblPr>
        <w:tblStyle w:val="42"/>
        <w:tblW w:w="96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946"/>
        <w:gridCol w:w="26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w:t>
            </w:r>
            <w:r>
              <w:rPr>
                <w:rFonts w:ascii="宋体" w:hAnsi="宋体" w:cs="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数据类型</w:t>
            </w:r>
          </w:p>
        </w:tc>
        <w:tc>
          <w:tcPr>
            <w:tcW w:w="946"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缺省值</w:t>
            </w:r>
          </w:p>
        </w:tc>
        <w:tc>
          <w:tcPr>
            <w:tcW w:w="2696" w:type="dxa"/>
            <w:shd w:val="clear" w:color="auto" w:fill="FABF8F"/>
            <w:vAlign w:val="center"/>
          </w:tcPr>
          <w:p>
            <w:pPr>
              <w:pStyle w:val="69"/>
              <w:spacing w:line="240" w:lineRule="auto"/>
              <w:rPr>
                <w:rFonts w:ascii="宋体" w:hAnsi="宋体" w:cs="宋体"/>
                <w:b/>
              </w:rPr>
            </w:pPr>
            <w:r>
              <w:rPr>
                <w:rFonts w:hint="eastAsia" w:ascii="宋体" w:hAnsi="宋体" w:cs="宋体"/>
                <w:b/>
              </w:rPr>
              <w:t>说明</w:t>
            </w:r>
            <w:r>
              <w:rPr>
                <w:rFonts w:ascii="宋体" w:hAnsi="宋体" w:cs="宋体"/>
                <w:b/>
              </w:rPr>
              <w:t>/</w:t>
            </w:r>
            <w:r>
              <w:rPr>
                <w:rFonts w:hint="eastAsia" w:ascii="宋体" w:hAnsi="宋体" w:cs="宋体"/>
                <w:b/>
              </w:rPr>
              <w:t>检查</w:t>
            </w:r>
            <w:r>
              <w:rPr>
                <w:rFonts w:ascii="宋体" w:hAnsi="宋体" w:cs="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接收机构</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必须输入，村银</w:t>
            </w:r>
            <w:r>
              <w:rPr>
                <w:rFonts w:ascii="宋体" w:hAnsi="宋体" w:cs="宋体"/>
              </w:rPr>
              <w:t>联合</w:t>
            </w:r>
            <w:r>
              <w:rPr>
                <w:rFonts w:hint="eastAsia" w:ascii="宋体" w:hAnsi="宋体" w:cs="宋体"/>
              </w:rPr>
              <w:t>清算中心机构代码070000001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付款人账号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各总行核算中心在村银</w:t>
            </w:r>
            <w:r>
              <w:rPr>
                <w:rFonts w:ascii="宋体" w:hAnsi="宋体" w:cs="宋体"/>
              </w:rPr>
              <w:t>联合</w:t>
            </w:r>
            <w:r>
              <w:rPr>
                <w:rFonts w:hint="eastAsia" w:ascii="宋体" w:hAnsi="宋体" w:cs="宋体"/>
              </w:rPr>
              <w:t>清算中心清算账号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付款人名称</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反显：各总行核算中心名称。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付款人开户行</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highlight w:val="yellow"/>
              </w:rPr>
              <w:t>反显开户</w:t>
            </w:r>
            <w:r>
              <w:rPr>
                <w:rFonts w:ascii="宋体" w:hAnsi="宋体" w:cs="宋体"/>
                <w:highlight w:val="yellow"/>
              </w:rPr>
              <w:t>行名称</w:t>
            </w:r>
            <w:r>
              <w:rPr>
                <w:rFonts w:hint="eastAsia" w:ascii="宋体" w:hAnsi="宋体" w:cs="宋体"/>
                <w:highlight w:val="yellow"/>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收款人账号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各总行核算中心在当地人行开户的账号。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收款人名称</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各总行核算中心在当地人行开户的名称。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收款人开户行</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当地人行支付系统行名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开户行行号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当地人行支付系统行号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联系电话</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各总行核算中心电话。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8"/>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划回金额</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rPr>
              <w:t>数值型</w:t>
            </w:r>
          </w:p>
        </w:tc>
        <w:tc>
          <w:tcPr>
            <w:tcW w:w="946" w:type="dxa"/>
            <w:vAlign w:val="center"/>
          </w:tcPr>
          <w:p>
            <w:pPr>
              <w:pStyle w:val="69"/>
              <w:spacing w:line="240" w:lineRule="auto"/>
              <w:jc w:val="center"/>
              <w:rPr>
                <w:rFonts w:ascii="宋体" w:hAnsi="宋体" w:cs="宋体"/>
              </w:rPr>
            </w:pPr>
          </w:p>
        </w:tc>
        <w:tc>
          <w:tcPr>
            <w:tcW w:w="2696" w:type="dxa"/>
            <w:vAlign w:val="center"/>
          </w:tcPr>
          <w:p>
            <w:pPr>
              <w:pStyle w:val="69"/>
              <w:spacing w:line="240" w:lineRule="auto"/>
              <w:rPr>
                <w:rFonts w:ascii="宋体" w:hAnsi="宋体" w:cs="宋体"/>
              </w:rPr>
            </w:pPr>
            <w:r>
              <w:rPr>
                <w:rFonts w:hint="eastAsia" w:ascii="宋体" w:hAnsi="宋体" w:cs="宋体"/>
              </w:rPr>
              <w:t>申请金额</w:t>
            </w:r>
          </w:p>
        </w:tc>
      </w:tr>
    </w:tbl>
    <w:p>
      <w:pPr>
        <w:rPr>
          <w:rFonts w:ascii="宋体" w:hAnsi="宋体"/>
          <w:b/>
        </w:rPr>
      </w:pPr>
    </w:p>
    <w:p>
      <w:pPr>
        <w:rPr>
          <w:rFonts w:ascii="宋体" w:hAnsi="宋体"/>
          <w:b/>
        </w:rPr>
      </w:pPr>
      <w:r>
        <w:rPr>
          <w:rFonts w:hint="eastAsia" w:ascii="宋体" w:hAnsi="宋体"/>
          <w:b/>
        </w:rPr>
        <w:t>操作界面3：交易类别是‘修改或删除’时进入。</w:t>
      </w:r>
    </w:p>
    <w:p>
      <w:pPr>
        <w:jc w:val="center"/>
        <w:rPr>
          <w:rFonts w:ascii="宋体" w:hAnsi="宋体"/>
          <w:b/>
        </w:rPr>
      </w:pPr>
      <w:r>
        <w:rPr>
          <w:rFonts w:ascii="宋体" w:hAnsi="宋体"/>
          <w:b/>
        </w:rPr>
        <w:drawing>
          <wp:inline distT="0" distB="0" distL="0" distR="0">
            <wp:extent cx="6115050" cy="4311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rPr>
          <w:rFonts w:ascii="宋体" w:hAnsi="宋体"/>
          <w:b/>
        </w:rPr>
      </w:pPr>
      <w:r>
        <w:rPr>
          <w:rFonts w:hint="eastAsia" w:ascii="宋体" w:hAnsi="宋体"/>
          <w:b/>
        </w:rPr>
        <w:t>栏位说明3：</w:t>
      </w:r>
    </w:p>
    <w:tbl>
      <w:tblPr>
        <w:tblStyle w:val="42"/>
        <w:tblW w:w="96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5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shd w:val="clear" w:color="auto" w:fill="FABF8F"/>
            <w:vAlign w:val="center"/>
          </w:tcPr>
          <w:p>
            <w:pPr>
              <w:pStyle w:val="69"/>
              <w:spacing w:line="240" w:lineRule="auto"/>
              <w:rPr>
                <w:rFonts w:ascii="宋体" w:hAnsi="宋体"/>
                <w:b/>
              </w:rPr>
            </w:pPr>
            <w:r>
              <w:rPr>
                <w:rFonts w:hint="eastAsia" w:ascii="宋体" w:hAnsi="宋体" w:cs="宋体"/>
                <w:b/>
              </w:rPr>
              <w:t>序号</w:t>
            </w:r>
          </w:p>
        </w:tc>
        <w:tc>
          <w:tcPr>
            <w:tcW w:w="1709"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栏位名称</w:t>
            </w:r>
          </w:p>
        </w:tc>
        <w:tc>
          <w:tcPr>
            <w:tcW w:w="1276"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w:t>
            </w:r>
            <w:r>
              <w:rPr>
                <w:rFonts w:ascii="宋体" w:hAnsi="宋体" w:cs="宋体"/>
                <w:b/>
              </w:rPr>
              <w:t>/</w:t>
            </w:r>
            <w:r>
              <w:rPr>
                <w:rFonts w:hint="eastAsia" w:ascii="宋体" w:hAnsi="宋体" w:cs="宋体"/>
                <w:b/>
              </w:rPr>
              <w:t>输出</w:t>
            </w:r>
          </w:p>
        </w:tc>
        <w:tc>
          <w:tcPr>
            <w:tcW w:w="1240"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输入形式</w:t>
            </w:r>
          </w:p>
        </w:tc>
        <w:tc>
          <w:tcPr>
            <w:tcW w:w="1134"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数据类型</w:t>
            </w:r>
          </w:p>
        </w:tc>
        <w:tc>
          <w:tcPr>
            <w:tcW w:w="1029"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缺省值</w:t>
            </w:r>
          </w:p>
        </w:tc>
        <w:tc>
          <w:tcPr>
            <w:tcW w:w="2592" w:type="dxa"/>
            <w:shd w:val="clear" w:color="auto" w:fill="FABF8F"/>
            <w:vAlign w:val="center"/>
          </w:tcPr>
          <w:p>
            <w:pPr>
              <w:pStyle w:val="69"/>
              <w:spacing w:line="240" w:lineRule="auto"/>
              <w:jc w:val="center"/>
              <w:rPr>
                <w:rFonts w:ascii="宋体" w:hAnsi="宋体" w:cs="宋体"/>
                <w:b/>
              </w:rPr>
            </w:pPr>
            <w:r>
              <w:rPr>
                <w:rFonts w:hint="eastAsia" w:ascii="宋体" w:hAnsi="宋体" w:cs="宋体"/>
                <w:b/>
              </w:rPr>
              <w:t>说明</w:t>
            </w:r>
            <w:r>
              <w:rPr>
                <w:rFonts w:ascii="宋体" w:hAnsi="宋体" w:cs="宋体"/>
                <w:b/>
              </w:rPr>
              <w:t>/</w:t>
            </w:r>
            <w:r>
              <w:rPr>
                <w:rFonts w:hint="eastAsia" w:ascii="宋体" w:hAnsi="宋体" w:cs="宋体"/>
                <w:b/>
              </w:rPr>
              <w:t>检查</w:t>
            </w:r>
            <w:r>
              <w:rPr>
                <w:rFonts w:ascii="宋体" w:hAnsi="宋体" w:cs="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9"/>
              </w:numPr>
              <w:spacing w:line="240" w:lineRule="auto"/>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申请机构</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029" w:type="dxa"/>
            <w:vAlign w:val="center"/>
          </w:tcPr>
          <w:p>
            <w:pPr>
              <w:pStyle w:val="69"/>
              <w:spacing w:line="240" w:lineRule="auto"/>
              <w:jc w:val="center"/>
              <w:rPr>
                <w:rFonts w:ascii="宋体" w:hAnsi="宋体" w:cs="宋体"/>
              </w:rPr>
            </w:pPr>
          </w:p>
        </w:tc>
        <w:tc>
          <w:tcPr>
            <w:tcW w:w="2592" w:type="dxa"/>
            <w:vAlign w:val="center"/>
          </w:tcPr>
          <w:p>
            <w:pPr>
              <w:pStyle w:val="69"/>
              <w:spacing w:line="240" w:lineRule="auto"/>
              <w:jc w:val="center"/>
              <w:rPr>
                <w:rFonts w:ascii="宋体" w:hAnsi="宋体" w:cs="宋体"/>
              </w:rPr>
            </w:pPr>
            <w:r>
              <w:rPr>
                <w:rFonts w:hint="eastAsia" w:ascii="宋体" w:hAnsi="宋体" w:cs="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9"/>
              </w:numPr>
              <w:spacing w:line="240" w:lineRule="auto"/>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申请日期</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日期框</w:t>
            </w:r>
          </w:p>
        </w:tc>
        <w:tc>
          <w:tcPr>
            <w:tcW w:w="1134" w:type="dxa"/>
            <w:vAlign w:val="center"/>
          </w:tcPr>
          <w:p>
            <w:pPr>
              <w:pStyle w:val="69"/>
              <w:spacing w:line="240" w:lineRule="auto"/>
              <w:jc w:val="center"/>
              <w:rPr>
                <w:rFonts w:ascii="宋体" w:hAnsi="宋体" w:cs="宋体"/>
              </w:rPr>
            </w:pPr>
            <w:r>
              <w:rPr>
                <w:rFonts w:hint="eastAsia" w:ascii="宋体" w:hAnsi="宋体" w:cs="宋体"/>
              </w:rPr>
              <w:t>日期型</w:t>
            </w:r>
          </w:p>
        </w:tc>
        <w:tc>
          <w:tcPr>
            <w:tcW w:w="1029" w:type="dxa"/>
            <w:vAlign w:val="center"/>
          </w:tcPr>
          <w:p>
            <w:pPr>
              <w:pStyle w:val="69"/>
              <w:spacing w:line="240" w:lineRule="auto"/>
              <w:jc w:val="center"/>
              <w:rPr>
                <w:rFonts w:ascii="宋体" w:hAnsi="宋体" w:cs="宋体"/>
              </w:rPr>
            </w:pPr>
          </w:p>
        </w:tc>
        <w:tc>
          <w:tcPr>
            <w:tcW w:w="2592" w:type="dxa"/>
            <w:vAlign w:val="center"/>
          </w:tcPr>
          <w:p>
            <w:pPr>
              <w:pStyle w:val="69"/>
              <w:spacing w:line="240" w:lineRule="auto"/>
              <w:jc w:val="center"/>
              <w:rPr>
                <w:rFonts w:ascii="宋体" w:hAnsi="宋体" w:cs="宋体"/>
              </w:rPr>
            </w:pPr>
            <w:r>
              <w:rPr>
                <w:rFonts w:hint="eastAsia" w:ascii="宋体" w:hAnsi="宋体" w:cs="宋体"/>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79"/>
              </w:numPr>
              <w:spacing w:line="240" w:lineRule="auto"/>
              <w:rPr>
                <w:rFonts w:ascii="宋体" w:hAnsi="宋体"/>
                <w:b/>
              </w:rPr>
            </w:pPr>
          </w:p>
        </w:tc>
        <w:tc>
          <w:tcPr>
            <w:tcW w:w="1709" w:type="dxa"/>
            <w:vAlign w:val="center"/>
          </w:tcPr>
          <w:p>
            <w:pPr>
              <w:pStyle w:val="69"/>
              <w:spacing w:line="240" w:lineRule="auto"/>
              <w:jc w:val="center"/>
              <w:rPr>
                <w:rFonts w:ascii="宋体" w:hAnsi="宋体" w:cs="宋体"/>
              </w:rPr>
            </w:pPr>
            <w:r>
              <w:rPr>
                <w:rFonts w:hint="eastAsia" w:ascii="宋体" w:hAnsi="宋体" w:cs="宋体"/>
              </w:rPr>
              <w:t>申请序号</w:t>
            </w:r>
          </w:p>
        </w:tc>
        <w:tc>
          <w:tcPr>
            <w:tcW w:w="1276" w:type="dxa"/>
            <w:vAlign w:val="center"/>
          </w:tcPr>
          <w:p>
            <w:pPr>
              <w:pStyle w:val="69"/>
              <w:spacing w:line="240" w:lineRule="auto"/>
              <w:jc w:val="center"/>
              <w:rPr>
                <w:rFonts w:ascii="宋体" w:hAnsi="宋体" w:cs="宋体"/>
              </w:rPr>
            </w:pPr>
            <w:r>
              <w:rPr>
                <w:rFonts w:hint="eastAsia" w:ascii="宋体" w:hAnsi="宋体" w:cs="宋体"/>
              </w:rPr>
              <w:t>输入</w:t>
            </w:r>
          </w:p>
        </w:tc>
        <w:tc>
          <w:tcPr>
            <w:tcW w:w="1240" w:type="dxa"/>
            <w:vAlign w:val="center"/>
          </w:tcPr>
          <w:p>
            <w:pPr>
              <w:pStyle w:val="69"/>
              <w:spacing w:line="240" w:lineRule="auto"/>
              <w:jc w:val="center"/>
              <w:rPr>
                <w:rFonts w:ascii="宋体" w:hAnsi="宋体" w:cs="宋体"/>
              </w:rPr>
            </w:pPr>
            <w:r>
              <w:rPr>
                <w:rFonts w:hint="eastAsia" w:ascii="宋体" w:hAnsi="宋体" w:cs="宋体"/>
              </w:rPr>
              <w:t>文本框</w:t>
            </w:r>
          </w:p>
        </w:tc>
        <w:tc>
          <w:tcPr>
            <w:tcW w:w="1134" w:type="dxa"/>
            <w:vAlign w:val="center"/>
          </w:tcPr>
          <w:p>
            <w:pPr>
              <w:pStyle w:val="69"/>
              <w:spacing w:line="240" w:lineRule="auto"/>
              <w:jc w:val="center"/>
              <w:rPr>
                <w:rFonts w:ascii="宋体" w:hAnsi="宋体" w:cs="宋体"/>
              </w:rPr>
            </w:pPr>
            <w:r>
              <w:rPr>
                <w:rFonts w:hint="eastAsia" w:ascii="宋体" w:hAnsi="宋体" w:cs="宋体"/>
              </w:rPr>
              <w:t>字符型</w:t>
            </w:r>
          </w:p>
        </w:tc>
        <w:tc>
          <w:tcPr>
            <w:tcW w:w="1029" w:type="dxa"/>
            <w:vAlign w:val="center"/>
          </w:tcPr>
          <w:p>
            <w:pPr>
              <w:pStyle w:val="69"/>
              <w:spacing w:line="240" w:lineRule="auto"/>
              <w:jc w:val="center"/>
              <w:rPr>
                <w:rFonts w:ascii="宋体" w:hAnsi="宋体" w:cs="宋体"/>
              </w:rPr>
            </w:pPr>
          </w:p>
        </w:tc>
        <w:tc>
          <w:tcPr>
            <w:tcW w:w="2592" w:type="dxa"/>
            <w:vAlign w:val="center"/>
          </w:tcPr>
          <w:p>
            <w:pPr>
              <w:pStyle w:val="69"/>
              <w:spacing w:line="240" w:lineRule="auto"/>
              <w:jc w:val="center"/>
              <w:rPr>
                <w:rFonts w:ascii="宋体" w:hAnsi="宋体" w:cs="宋体"/>
              </w:rPr>
            </w:pPr>
            <w:r>
              <w:rPr>
                <w:rFonts w:hint="eastAsia" w:ascii="宋体" w:hAnsi="宋体" w:cs="宋体"/>
              </w:rPr>
              <w:t>必输字段</w:t>
            </w:r>
          </w:p>
        </w:tc>
      </w:tr>
    </w:tbl>
    <w:p>
      <w:pPr>
        <w:pStyle w:val="5"/>
      </w:pPr>
      <w:r>
        <w:rPr>
          <w:rFonts w:hint="eastAsia"/>
        </w:rPr>
        <w:t>1.5.1.3操作流程</w:t>
      </w:r>
    </w:p>
    <w:p>
      <w:pPr>
        <w:pStyle w:val="13"/>
        <w:rPr>
          <w:rFonts w:ascii="宋体" w:hAnsi="宋体"/>
        </w:rPr>
      </w:pPr>
      <w:r>
        <w:rPr>
          <w:rFonts w:hint="eastAsia" w:ascii="宋体" w:hAnsi="宋体"/>
        </w:rPr>
        <w:t>1．总行资金头寸充足时，可向</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中心提出将存放</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的清算资金划回的申请，由柜员启动资金划回申请及维护交易，录入接收机构、付款人账号、收款人账号、收款人名称、收款人开户行、开户行行号、联系电话机划回金额等要素，申请提交，经主管授权成功后，点击退出按钮退出本交易。</w:t>
      </w:r>
    </w:p>
    <w:p>
      <w:pPr>
        <w:pStyle w:val="13"/>
        <w:rPr>
          <w:rFonts w:ascii="宋体" w:hAnsi="宋体"/>
        </w:rPr>
      </w:pPr>
      <w:r>
        <w:rPr>
          <w:rFonts w:hint="eastAsia" w:ascii="宋体" w:hAnsi="宋体"/>
        </w:rPr>
        <w:t>2．对已经提出的申请需要修改或删除时，交易类别选择修改或删除，录入申请机构、申请日期、申请序号等要素，系统自动反显相关信息，柜员根据需修改内容进行修改，经主管授权成功后，点击退出按钮退出本交易。</w:t>
      </w:r>
    </w:p>
    <w:p>
      <w:pPr>
        <w:pStyle w:val="5"/>
      </w:pPr>
      <w:r>
        <w:rPr>
          <w:rFonts w:hint="eastAsia"/>
        </w:rPr>
        <w:t>1.5.1.4注意事项</w:t>
      </w:r>
    </w:p>
    <w:p>
      <w:pPr>
        <w:ind w:firstLine="405"/>
        <w:rPr>
          <w:rFonts w:ascii="宋体" w:hAnsi="宋体"/>
        </w:rPr>
      </w:pPr>
      <w:r>
        <w:rPr>
          <w:rFonts w:hint="eastAsia" w:ascii="宋体" w:hAnsi="宋体"/>
        </w:rPr>
        <w:t>1．各总行应掌握好资金头寸，避免因划回资金过多，导致资金头寸不足，出现透支现象。</w:t>
      </w:r>
    </w:p>
    <w:p>
      <w:pPr>
        <w:ind w:firstLine="405"/>
        <w:rPr>
          <w:rFonts w:ascii="宋体" w:hAnsi="宋体"/>
        </w:rPr>
      </w:pPr>
      <w:r>
        <w:rPr>
          <w:rFonts w:hint="eastAsia" w:ascii="宋体" w:hAnsi="宋体"/>
        </w:rPr>
        <w:t>2．向</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中心申请资金划回，接收账号必须为人民银行账号（预</w:t>
      </w:r>
      <w:r>
        <w:rPr>
          <w:rFonts w:ascii="宋体" w:hAnsi="宋体"/>
        </w:rPr>
        <w:t>留账号</w:t>
      </w:r>
      <w:r>
        <w:rPr>
          <w:rFonts w:hint="eastAsia" w:ascii="宋体" w:hAnsi="宋体"/>
        </w:rPr>
        <w:t>）。</w:t>
      </w:r>
    </w:p>
    <w:p>
      <w:pPr>
        <w:numPr>
          <w:ilvl w:val="0"/>
          <w:numId w:val="73"/>
        </w:numPr>
        <w:rPr>
          <w:rFonts w:ascii="宋体" w:hAnsi="宋体"/>
        </w:rPr>
      </w:pPr>
      <w:r>
        <w:rPr>
          <w:rFonts w:hint="eastAsia" w:ascii="宋体" w:hAnsi="宋体"/>
        </w:rPr>
        <w:t>发出资金划回申请后，还需与</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中心联系。</w:t>
      </w:r>
    </w:p>
    <w:p>
      <w:pPr>
        <w:ind w:firstLine="405"/>
        <w:rPr>
          <w:rFonts w:ascii="宋体" w:hAnsi="宋体"/>
        </w:rPr>
      </w:pPr>
    </w:p>
    <w:p>
      <w:pPr>
        <w:pStyle w:val="4"/>
        <w:spacing w:line="240" w:lineRule="auto"/>
        <w:rPr>
          <w:rFonts w:ascii="宋体" w:hAnsi="宋体"/>
        </w:rPr>
      </w:pPr>
      <w:r>
        <w:rPr>
          <w:rFonts w:hint="eastAsia" w:ascii="宋体" w:hAnsi="宋体"/>
        </w:rPr>
        <w:t>1.5.2资金划回申请查询</w:t>
      </w:r>
    </w:p>
    <w:p>
      <w:pPr>
        <w:pStyle w:val="5"/>
      </w:pPr>
      <w:r>
        <w:rPr>
          <w:rFonts w:hint="eastAsia"/>
        </w:rPr>
        <w:t>1.5.2.1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2"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资金划回申请查询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cs="宋体"/>
              </w:rPr>
            </w:pPr>
            <w:r>
              <w:rPr>
                <w:rFonts w:hint="eastAsia" w:ascii="宋体" w:hAnsi="宋体" w:cs="宋体"/>
              </w:rPr>
              <w:t>575020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rPr>
                <w:rFonts w:ascii="宋体" w:hAnsi="宋体"/>
                <w:kern w:val="0"/>
              </w:rPr>
            </w:pPr>
            <w:r>
              <w:rPr>
                <w:rFonts w:hint="eastAsia" w:ascii="宋体" w:hAnsi="宋体"/>
                <w:szCs w:val="22"/>
              </w:rPr>
              <w:t>本交易用于查询资金划回申请。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r>
              <w:rPr>
                <w:rFonts w:hint="eastAsia" w:ascii="宋体" w:hAnsi="宋体"/>
                <w:szCs w:val="21"/>
              </w:rPr>
              <w:t>及总行</w:t>
            </w:r>
            <w:r>
              <w:rPr>
                <w:rFonts w:ascii="宋体" w:hAnsi="宋体"/>
                <w:szCs w:val="21"/>
              </w:rPr>
              <w:t>核算</w:t>
            </w:r>
            <w:r>
              <w:rPr>
                <w:rFonts w:hint="eastAsia" w:ascii="宋体" w:hAnsi="宋体"/>
                <w:szCs w:val="21"/>
              </w:rPr>
              <w:t>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2"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3"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bl>
    <w:p>
      <w:pPr>
        <w:rPr>
          <w:rFonts w:ascii="宋体" w:hAnsi="宋体"/>
        </w:rPr>
      </w:pPr>
    </w:p>
    <w:p>
      <w:pPr>
        <w:pStyle w:val="5"/>
      </w:pPr>
      <w:r>
        <w:rPr>
          <w:rFonts w:hint="eastAsia"/>
        </w:rPr>
        <w:t>1.5.2.2操作界面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63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7"/>
        <w:gridCol w:w="1704"/>
        <w:gridCol w:w="1277"/>
        <w:gridCol w:w="1276"/>
        <w:gridCol w:w="1134"/>
        <w:gridCol w:w="26"/>
        <w:gridCol w:w="1266"/>
        <w:gridCol w:w="22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7"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60" w:type="dxa"/>
            <w:gridSpan w:val="2"/>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26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28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0" w:type="dxa"/>
            <w:gridSpan w:val="8"/>
            <w:tcBorders>
              <w:top w:val="single" w:color="auto" w:sz="12" w:space="0"/>
              <w:bottom w:val="single" w:color="auto" w:sz="12" w:space="0"/>
            </w:tcBorders>
            <w:vAlign w:val="center"/>
          </w:tcPr>
          <w:p>
            <w:pPr>
              <w:pStyle w:val="12"/>
            </w:pPr>
            <w:r>
              <w:rPr>
                <w:rFonts w:hint="eastAsia"/>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top w:val="single" w:color="auto" w:sz="12" w:space="0"/>
            </w:tcBorders>
            <w:vAlign w:val="center"/>
          </w:tcPr>
          <w:p>
            <w:pPr>
              <w:pStyle w:val="69"/>
              <w:numPr>
                <w:ilvl w:val="0"/>
                <w:numId w:val="80"/>
              </w:numPr>
              <w:spacing w:line="240" w:lineRule="auto"/>
              <w:jc w:val="center"/>
              <w:rPr>
                <w:rFonts w:ascii="宋体" w:hAnsi="宋体"/>
                <w:b/>
              </w:rPr>
            </w:pPr>
          </w:p>
        </w:tc>
        <w:tc>
          <w:tcPr>
            <w:tcW w:w="1704" w:type="dxa"/>
            <w:tcBorders>
              <w:top w:val="single" w:color="auto" w:sz="12" w:space="0"/>
            </w:tcBorders>
            <w:vAlign w:val="center"/>
          </w:tcPr>
          <w:p>
            <w:pPr>
              <w:jc w:val="center"/>
              <w:rPr>
                <w:rFonts w:ascii="宋体" w:hAnsi="宋体"/>
                <w:kern w:val="0"/>
              </w:rPr>
            </w:pPr>
            <w:r>
              <w:rPr>
                <w:rFonts w:hint="eastAsia" w:ascii="宋体" w:hAnsi="宋体"/>
                <w:kern w:val="0"/>
                <w:szCs w:val="22"/>
              </w:rPr>
              <w:t>接收机构</w:t>
            </w:r>
          </w:p>
        </w:tc>
        <w:tc>
          <w:tcPr>
            <w:tcW w:w="1277" w:type="dxa"/>
            <w:tcBorders>
              <w:top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输入</w:t>
            </w:r>
          </w:p>
        </w:tc>
        <w:tc>
          <w:tcPr>
            <w:tcW w:w="1276" w:type="dxa"/>
            <w:tcBorders>
              <w:top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文本框</w:t>
            </w:r>
          </w:p>
        </w:tc>
        <w:tc>
          <w:tcPr>
            <w:tcW w:w="1134" w:type="dxa"/>
            <w:tcBorders>
              <w:top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字符型</w:t>
            </w:r>
          </w:p>
        </w:tc>
        <w:tc>
          <w:tcPr>
            <w:tcW w:w="1292" w:type="dxa"/>
            <w:gridSpan w:val="2"/>
            <w:tcBorders>
              <w:top w:val="single" w:color="auto" w:sz="12" w:space="0"/>
            </w:tcBorders>
            <w:vAlign w:val="center"/>
          </w:tcPr>
          <w:p>
            <w:pPr>
              <w:pStyle w:val="69"/>
              <w:spacing w:line="240" w:lineRule="auto"/>
              <w:jc w:val="center"/>
              <w:rPr>
                <w:rFonts w:ascii="宋体" w:hAnsi="宋体"/>
                <w:kern w:val="0"/>
                <w:szCs w:val="21"/>
              </w:rPr>
            </w:pPr>
          </w:p>
        </w:tc>
        <w:tc>
          <w:tcPr>
            <w:tcW w:w="2280" w:type="dxa"/>
            <w:tcBorders>
              <w:top w:val="single" w:color="auto" w:sz="12" w:space="0"/>
            </w:tcBorders>
            <w:vAlign w:val="center"/>
          </w:tcPr>
          <w:p>
            <w:pPr>
              <w:pStyle w:val="12"/>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r>
              <w:rPr>
                <w:rFonts w:hint="eastAsia"/>
              </w:rPr>
              <w:t>机构代码070000001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jc w:val="center"/>
              <w:rPr>
                <w:rFonts w:ascii="宋体" w:hAnsi="宋体"/>
                <w:kern w:val="0"/>
              </w:rPr>
            </w:pPr>
            <w:r>
              <w:rPr>
                <w:rFonts w:hint="eastAsia" w:ascii="宋体" w:hAnsi="宋体"/>
                <w:kern w:val="0"/>
                <w:szCs w:val="22"/>
              </w:rPr>
              <w:t>申请机构</w:t>
            </w:r>
          </w:p>
        </w:tc>
        <w:tc>
          <w:tcPr>
            <w:tcW w:w="1277" w:type="dxa"/>
            <w:vAlign w:val="center"/>
          </w:tcPr>
          <w:p>
            <w:pPr>
              <w:pStyle w:val="69"/>
              <w:spacing w:line="240" w:lineRule="auto"/>
              <w:jc w:val="center"/>
              <w:rPr>
                <w:rFonts w:ascii="宋体" w:hAnsi="宋体"/>
                <w:kern w:val="0"/>
                <w:szCs w:val="21"/>
              </w:rPr>
            </w:pPr>
            <w:r>
              <w:rPr>
                <w:rFonts w:hint="eastAsia" w:ascii="宋体" w:hAnsi="宋体"/>
                <w:kern w:val="0"/>
                <w:szCs w:val="21"/>
              </w:rPr>
              <w:t>输入</w:t>
            </w:r>
          </w:p>
        </w:tc>
        <w:tc>
          <w:tcPr>
            <w:tcW w:w="1276" w:type="dxa"/>
            <w:vAlign w:val="center"/>
          </w:tcPr>
          <w:p>
            <w:pPr>
              <w:pStyle w:val="69"/>
              <w:spacing w:line="240" w:lineRule="auto"/>
              <w:jc w:val="center"/>
              <w:rPr>
                <w:rFonts w:ascii="宋体" w:hAnsi="宋体"/>
                <w:kern w:val="0"/>
                <w:szCs w:val="21"/>
              </w:rPr>
            </w:pPr>
            <w:r>
              <w:rPr>
                <w:rFonts w:hint="eastAsia" w:ascii="宋体" w:hAnsi="宋体"/>
                <w:kern w:val="0"/>
                <w:szCs w:val="21"/>
              </w:rPr>
              <w:t>文本框</w:t>
            </w:r>
          </w:p>
        </w:tc>
        <w:tc>
          <w:tcPr>
            <w:tcW w:w="1134" w:type="dxa"/>
            <w:vAlign w:val="center"/>
          </w:tcPr>
          <w:p>
            <w:pPr>
              <w:pStyle w:val="69"/>
              <w:spacing w:line="240" w:lineRule="auto"/>
              <w:jc w:val="center"/>
              <w:rPr>
                <w:rFonts w:ascii="宋体" w:hAnsi="宋体"/>
                <w:kern w:val="0"/>
                <w:szCs w:val="21"/>
              </w:rPr>
            </w:pPr>
            <w:r>
              <w:rPr>
                <w:rFonts w:hint="eastAsia" w:ascii="宋体" w:hAnsi="宋体"/>
                <w:kern w:val="0"/>
                <w:szCs w:val="21"/>
              </w:rPr>
              <w:t>字符型</w:t>
            </w:r>
          </w:p>
        </w:tc>
        <w:tc>
          <w:tcPr>
            <w:tcW w:w="1292" w:type="dxa"/>
            <w:gridSpan w:val="2"/>
            <w:vAlign w:val="center"/>
          </w:tcPr>
          <w:p>
            <w:pPr>
              <w:pStyle w:val="69"/>
              <w:spacing w:line="240" w:lineRule="auto"/>
              <w:jc w:val="center"/>
              <w:rPr>
                <w:rFonts w:ascii="宋体" w:hAnsi="宋体"/>
                <w:kern w:val="0"/>
                <w:szCs w:val="21"/>
              </w:rPr>
            </w:pPr>
          </w:p>
        </w:tc>
        <w:tc>
          <w:tcPr>
            <w:tcW w:w="2280" w:type="dxa"/>
            <w:vAlign w:val="center"/>
          </w:tcPr>
          <w:p>
            <w:pPr>
              <w:pStyle w:val="12"/>
            </w:pPr>
            <w:r>
              <w:rPr>
                <w:rFonts w:hint="eastAsia"/>
              </w:rPr>
              <w:t>非必输项，需划回资金的总行核算中心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jc w:val="center"/>
              <w:rPr>
                <w:rFonts w:ascii="宋体" w:hAnsi="宋体"/>
                <w:kern w:val="0"/>
              </w:rPr>
            </w:pPr>
            <w:r>
              <w:rPr>
                <w:rFonts w:hint="eastAsia" w:ascii="宋体" w:hAnsi="宋体"/>
                <w:kern w:val="0"/>
                <w:szCs w:val="22"/>
              </w:rPr>
              <w:t>申请起始日期</w:t>
            </w:r>
          </w:p>
        </w:tc>
        <w:tc>
          <w:tcPr>
            <w:tcW w:w="1277" w:type="dxa"/>
            <w:vAlign w:val="center"/>
          </w:tcPr>
          <w:p>
            <w:pPr>
              <w:pStyle w:val="69"/>
              <w:spacing w:line="240" w:lineRule="auto"/>
              <w:jc w:val="center"/>
              <w:rPr>
                <w:rFonts w:ascii="宋体" w:hAnsi="宋体"/>
                <w:kern w:val="0"/>
                <w:szCs w:val="21"/>
              </w:rPr>
            </w:pPr>
            <w:r>
              <w:rPr>
                <w:rFonts w:hint="eastAsia" w:ascii="宋体" w:hAnsi="宋体"/>
                <w:kern w:val="0"/>
                <w:szCs w:val="21"/>
              </w:rPr>
              <w:t>输入</w:t>
            </w:r>
          </w:p>
        </w:tc>
        <w:tc>
          <w:tcPr>
            <w:tcW w:w="1276" w:type="dxa"/>
            <w:vAlign w:val="center"/>
          </w:tcPr>
          <w:p>
            <w:pPr>
              <w:pStyle w:val="69"/>
              <w:spacing w:line="240" w:lineRule="auto"/>
              <w:jc w:val="center"/>
              <w:rPr>
                <w:rFonts w:ascii="宋体" w:hAnsi="宋体"/>
                <w:kern w:val="0"/>
                <w:szCs w:val="21"/>
              </w:rPr>
            </w:pPr>
            <w:r>
              <w:rPr>
                <w:rFonts w:hint="eastAsia" w:ascii="宋体" w:hAnsi="宋体"/>
                <w:kern w:val="0"/>
                <w:szCs w:val="21"/>
              </w:rPr>
              <w:t>日期框</w:t>
            </w:r>
          </w:p>
        </w:tc>
        <w:tc>
          <w:tcPr>
            <w:tcW w:w="1134" w:type="dxa"/>
            <w:vAlign w:val="center"/>
          </w:tcPr>
          <w:p>
            <w:pPr>
              <w:pStyle w:val="69"/>
              <w:spacing w:line="240" w:lineRule="auto"/>
              <w:jc w:val="center"/>
              <w:rPr>
                <w:rFonts w:ascii="宋体" w:hAnsi="宋体"/>
                <w:kern w:val="0"/>
                <w:szCs w:val="21"/>
              </w:rPr>
            </w:pPr>
            <w:r>
              <w:rPr>
                <w:rFonts w:hint="eastAsia" w:ascii="宋体" w:hAnsi="宋体"/>
                <w:kern w:val="0"/>
                <w:szCs w:val="21"/>
              </w:rPr>
              <w:t>日期型</w:t>
            </w:r>
          </w:p>
        </w:tc>
        <w:tc>
          <w:tcPr>
            <w:tcW w:w="1292" w:type="dxa"/>
            <w:gridSpan w:val="2"/>
            <w:vAlign w:val="center"/>
          </w:tcPr>
          <w:p>
            <w:pPr>
              <w:pStyle w:val="69"/>
              <w:spacing w:line="240" w:lineRule="auto"/>
              <w:jc w:val="center"/>
              <w:rPr>
                <w:rFonts w:ascii="宋体" w:hAnsi="宋体"/>
                <w:kern w:val="0"/>
                <w:szCs w:val="21"/>
              </w:rPr>
            </w:pPr>
            <w:r>
              <w:rPr>
                <w:rFonts w:hint="eastAsia" w:ascii="宋体" w:hAnsi="宋体"/>
                <w:kern w:val="0"/>
                <w:szCs w:val="21"/>
              </w:rPr>
              <w:t>当前日期</w:t>
            </w:r>
          </w:p>
        </w:tc>
        <w:tc>
          <w:tcPr>
            <w:tcW w:w="2280" w:type="dxa"/>
            <w:vAlign w:val="center"/>
          </w:tcPr>
          <w:p>
            <w:pPr>
              <w:pStyle w:val="12"/>
            </w:pPr>
            <w:r>
              <w:rPr>
                <w:rFonts w:hint="eastAsia"/>
              </w:rPr>
              <w:t>非必输项，只允许查本年度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jc w:val="center"/>
              <w:rPr>
                <w:rFonts w:ascii="宋体" w:hAnsi="宋体"/>
                <w:kern w:val="0"/>
              </w:rPr>
            </w:pPr>
            <w:r>
              <w:rPr>
                <w:rFonts w:hint="eastAsia" w:ascii="宋体" w:hAnsi="宋体"/>
                <w:kern w:val="0"/>
                <w:szCs w:val="22"/>
              </w:rPr>
              <w:t>申请截止日期</w:t>
            </w:r>
          </w:p>
        </w:tc>
        <w:tc>
          <w:tcPr>
            <w:tcW w:w="1277" w:type="dxa"/>
            <w:vAlign w:val="center"/>
          </w:tcPr>
          <w:p>
            <w:pPr>
              <w:pStyle w:val="69"/>
              <w:spacing w:line="240" w:lineRule="auto"/>
              <w:jc w:val="center"/>
              <w:rPr>
                <w:rFonts w:ascii="宋体" w:hAnsi="宋体"/>
                <w:kern w:val="0"/>
                <w:szCs w:val="21"/>
              </w:rPr>
            </w:pPr>
            <w:r>
              <w:rPr>
                <w:rFonts w:hint="eastAsia" w:ascii="宋体" w:hAnsi="宋体"/>
                <w:kern w:val="0"/>
                <w:szCs w:val="21"/>
              </w:rPr>
              <w:t>输入</w:t>
            </w:r>
          </w:p>
        </w:tc>
        <w:tc>
          <w:tcPr>
            <w:tcW w:w="1276" w:type="dxa"/>
            <w:vAlign w:val="center"/>
          </w:tcPr>
          <w:p>
            <w:pPr>
              <w:pStyle w:val="69"/>
              <w:spacing w:line="240" w:lineRule="auto"/>
              <w:jc w:val="center"/>
              <w:rPr>
                <w:rFonts w:ascii="宋体" w:hAnsi="宋体"/>
                <w:kern w:val="0"/>
                <w:szCs w:val="21"/>
              </w:rPr>
            </w:pPr>
            <w:r>
              <w:rPr>
                <w:rFonts w:hint="eastAsia" w:ascii="宋体" w:hAnsi="宋体"/>
                <w:kern w:val="0"/>
                <w:szCs w:val="21"/>
              </w:rPr>
              <w:t>日期框</w:t>
            </w:r>
          </w:p>
        </w:tc>
        <w:tc>
          <w:tcPr>
            <w:tcW w:w="1134" w:type="dxa"/>
            <w:vAlign w:val="center"/>
          </w:tcPr>
          <w:p>
            <w:pPr>
              <w:pStyle w:val="69"/>
              <w:spacing w:line="240" w:lineRule="auto"/>
              <w:jc w:val="center"/>
              <w:rPr>
                <w:rFonts w:ascii="宋体" w:hAnsi="宋体"/>
                <w:kern w:val="0"/>
                <w:szCs w:val="21"/>
              </w:rPr>
            </w:pPr>
            <w:r>
              <w:rPr>
                <w:rFonts w:hint="eastAsia" w:ascii="宋体" w:hAnsi="宋体"/>
                <w:kern w:val="0"/>
                <w:szCs w:val="21"/>
              </w:rPr>
              <w:t>日期型</w:t>
            </w:r>
          </w:p>
        </w:tc>
        <w:tc>
          <w:tcPr>
            <w:tcW w:w="1292" w:type="dxa"/>
            <w:gridSpan w:val="2"/>
            <w:vAlign w:val="center"/>
          </w:tcPr>
          <w:p>
            <w:pPr>
              <w:pStyle w:val="69"/>
              <w:spacing w:line="240" w:lineRule="auto"/>
              <w:jc w:val="center"/>
              <w:rPr>
                <w:rFonts w:ascii="宋体" w:hAnsi="宋体"/>
                <w:kern w:val="0"/>
                <w:szCs w:val="21"/>
              </w:rPr>
            </w:pPr>
            <w:r>
              <w:rPr>
                <w:rFonts w:hint="eastAsia" w:ascii="宋体" w:hAnsi="宋体"/>
                <w:kern w:val="0"/>
                <w:szCs w:val="21"/>
              </w:rPr>
              <w:t>当前日期</w:t>
            </w:r>
          </w:p>
        </w:tc>
        <w:tc>
          <w:tcPr>
            <w:tcW w:w="2280" w:type="dxa"/>
            <w:vAlign w:val="center"/>
          </w:tcPr>
          <w:p>
            <w:pPr>
              <w:pStyle w:val="12"/>
            </w:pPr>
            <w:r>
              <w:rPr>
                <w:rFonts w:hint="eastAsia"/>
              </w:rPr>
              <w:t>非必输项，只允许查本年度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bottom w:val="single" w:color="auto" w:sz="12" w:space="0"/>
            </w:tcBorders>
            <w:vAlign w:val="center"/>
          </w:tcPr>
          <w:p>
            <w:pPr>
              <w:pStyle w:val="69"/>
              <w:numPr>
                <w:ilvl w:val="0"/>
                <w:numId w:val="80"/>
              </w:numPr>
              <w:spacing w:line="240" w:lineRule="auto"/>
              <w:jc w:val="center"/>
              <w:rPr>
                <w:rFonts w:ascii="宋体" w:hAnsi="宋体"/>
                <w:b/>
              </w:rPr>
            </w:pPr>
          </w:p>
        </w:tc>
        <w:tc>
          <w:tcPr>
            <w:tcW w:w="1704" w:type="dxa"/>
            <w:tcBorders>
              <w:bottom w:val="single" w:color="auto" w:sz="12" w:space="0"/>
            </w:tcBorders>
            <w:vAlign w:val="center"/>
          </w:tcPr>
          <w:p>
            <w:pPr>
              <w:jc w:val="center"/>
              <w:rPr>
                <w:rFonts w:ascii="宋体" w:hAnsi="宋体"/>
                <w:kern w:val="0"/>
              </w:rPr>
            </w:pPr>
            <w:r>
              <w:rPr>
                <w:rFonts w:hint="eastAsia" w:ascii="宋体" w:hAnsi="宋体"/>
                <w:kern w:val="0"/>
                <w:szCs w:val="22"/>
              </w:rPr>
              <w:t>申请柜员</w:t>
            </w:r>
          </w:p>
        </w:tc>
        <w:tc>
          <w:tcPr>
            <w:tcW w:w="1277" w:type="dxa"/>
            <w:tcBorders>
              <w:bottom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输入</w:t>
            </w:r>
          </w:p>
        </w:tc>
        <w:tc>
          <w:tcPr>
            <w:tcW w:w="1276" w:type="dxa"/>
            <w:tcBorders>
              <w:bottom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文本框</w:t>
            </w:r>
          </w:p>
        </w:tc>
        <w:tc>
          <w:tcPr>
            <w:tcW w:w="1134" w:type="dxa"/>
            <w:tcBorders>
              <w:bottom w:val="single" w:color="auto" w:sz="12" w:space="0"/>
            </w:tcBorders>
            <w:vAlign w:val="center"/>
          </w:tcPr>
          <w:p>
            <w:pPr>
              <w:pStyle w:val="69"/>
              <w:spacing w:line="240" w:lineRule="auto"/>
              <w:jc w:val="center"/>
              <w:rPr>
                <w:rFonts w:ascii="宋体" w:hAnsi="宋体"/>
                <w:kern w:val="0"/>
                <w:szCs w:val="21"/>
              </w:rPr>
            </w:pPr>
            <w:r>
              <w:rPr>
                <w:rFonts w:hint="eastAsia" w:ascii="宋体" w:hAnsi="宋体"/>
                <w:kern w:val="0"/>
                <w:szCs w:val="21"/>
              </w:rPr>
              <w:t>字符型</w:t>
            </w:r>
          </w:p>
        </w:tc>
        <w:tc>
          <w:tcPr>
            <w:tcW w:w="1292" w:type="dxa"/>
            <w:gridSpan w:val="2"/>
            <w:tcBorders>
              <w:bottom w:val="single" w:color="auto" w:sz="12" w:space="0"/>
            </w:tcBorders>
            <w:vAlign w:val="center"/>
          </w:tcPr>
          <w:p>
            <w:pPr>
              <w:pStyle w:val="69"/>
              <w:spacing w:line="240" w:lineRule="auto"/>
              <w:jc w:val="center"/>
              <w:rPr>
                <w:rFonts w:ascii="宋体" w:hAnsi="宋体"/>
                <w:kern w:val="0"/>
                <w:szCs w:val="21"/>
              </w:rPr>
            </w:pPr>
          </w:p>
        </w:tc>
        <w:tc>
          <w:tcPr>
            <w:tcW w:w="2280" w:type="dxa"/>
            <w:tcBorders>
              <w:bottom w:val="single" w:color="auto" w:sz="12" w:space="0"/>
            </w:tcBorders>
            <w:vAlign w:val="center"/>
          </w:tcPr>
          <w:p>
            <w:pPr>
              <w:pStyle w:val="12"/>
            </w:pPr>
            <w:r>
              <w:rPr>
                <w:rFonts w:hint="eastAsia"/>
              </w:rPr>
              <w:t>非必输须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630" w:type="dxa"/>
            <w:gridSpan w:val="8"/>
            <w:tcBorders>
              <w:top w:val="single" w:color="auto" w:sz="12" w:space="0"/>
              <w:bottom w:val="single" w:color="auto" w:sz="12" w:space="0"/>
            </w:tcBorders>
            <w:vAlign w:val="center"/>
          </w:tcPr>
          <w:p>
            <w:pPr>
              <w:pStyle w:val="69"/>
              <w:spacing w:line="240" w:lineRule="auto"/>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tcBorders>
              <w:top w:val="single" w:color="auto" w:sz="12" w:space="0"/>
            </w:tcBorders>
            <w:vAlign w:val="center"/>
          </w:tcPr>
          <w:p>
            <w:pPr>
              <w:pStyle w:val="69"/>
              <w:numPr>
                <w:ilvl w:val="0"/>
                <w:numId w:val="80"/>
              </w:numPr>
              <w:spacing w:line="240" w:lineRule="auto"/>
              <w:jc w:val="center"/>
              <w:rPr>
                <w:rFonts w:ascii="宋体" w:hAnsi="宋体"/>
                <w:b/>
              </w:rPr>
            </w:pPr>
          </w:p>
        </w:tc>
        <w:tc>
          <w:tcPr>
            <w:tcW w:w="1704" w:type="dxa"/>
            <w:tcBorders>
              <w:top w:val="single" w:color="auto" w:sz="12" w:space="0"/>
            </w:tcBorders>
            <w:vAlign w:val="center"/>
          </w:tcPr>
          <w:p>
            <w:pPr>
              <w:pStyle w:val="69"/>
              <w:spacing w:line="240" w:lineRule="auto"/>
              <w:jc w:val="center"/>
              <w:rPr>
                <w:rFonts w:ascii="宋体" w:hAnsi="宋体"/>
              </w:rPr>
            </w:pPr>
            <w:r>
              <w:rPr>
                <w:rFonts w:hint="eastAsia" w:ascii="宋体" w:hAnsi="宋体"/>
                <w:bCs/>
                <w:snapToGrid w:val="0"/>
                <w:kern w:val="0"/>
              </w:rPr>
              <w:t>申请机构</w:t>
            </w:r>
          </w:p>
        </w:tc>
        <w:tc>
          <w:tcPr>
            <w:tcW w:w="1277"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输出</w:t>
            </w:r>
          </w:p>
        </w:tc>
        <w:tc>
          <w:tcPr>
            <w:tcW w:w="1276"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表格项</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tcBorders>
              <w:top w:val="single" w:color="auto" w:sz="12" w:space="0"/>
            </w:tcBorders>
            <w:vAlign w:val="center"/>
          </w:tcPr>
          <w:p>
            <w:pPr>
              <w:pStyle w:val="69"/>
              <w:spacing w:line="240" w:lineRule="auto"/>
              <w:jc w:val="center"/>
              <w:rPr>
                <w:rFonts w:ascii="宋体" w:hAnsi="宋体"/>
              </w:rPr>
            </w:pPr>
          </w:p>
        </w:tc>
        <w:tc>
          <w:tcPr>
            <w:tcW w:w="2280" w:type="dxa"/>
            <w:tcBorders>
              <w:top w:val="single" w:color="auto" w:sz="12" w:space="0"/>
            </w:tcBorders>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申请日期</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rPr>
              <w:t>日期型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申请序号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申请状态</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付款人账号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付款人名称</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付款人开户行名</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收款人账号</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收款人名称</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收款人开户行名</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收款人开户行</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联系电话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划回金额</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申请柜员</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授权柜员</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接收机构</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接收柜员</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7" w:type="dxa"/>
            <w:vAlign w:val="center"/>
          </w:tcPr>
          <w:p>
            <w:pPr>
              <w:pStyle w:val="69"/>
              <w:numPr>
                <w:ilvl w:val="0"/>
                <w:numId w:val="80"/>
              </w:numPr>
              <w:spacing w:line="240" w:lineRule="auto"/>
              <w:jc w:val="center"/>
              <w:rPr>
                <w:rFonts w:ascii="宋体" w:hAnsi="宋体"/>
                <w:b/>
              </w:rPr>
            </w:pPr>
          </w:p>
        </w:tc>
        <w:tc>
          <w:tcPr>
            <w:tcW w:w="1704" w:type="dxa"/>
            <w:vAlign w:val="center"/>
          </w:tcPr>
          <w:p>
            <w:pPr>
              <w:pStyle w:val="69"/>
              <w:spacing w:line="240" w:lineRule="auto"/>
              <w:jc w:val="center"/>
              <w:rPr>
                <w:rFonts w:ascii="宋体" w:hAnsi="宋体"/>
              </w:rPr>
            </w:pPr>
            <w:r>
              <w:rPr>
                <w:rFonts w:hint="eastAsia" w:ascii="宋体" w:hAnsi="宋体"/>
                <w:bCs/>
                <w:snapToGrid w:val="0"/>
                <w:kern w:val="0"/>
              </w:rPr>
              <w:t>接收日期</w:t>
            </w:r>
          </w:p>
        </w:tc>
        <w:tc>
          <w:tcPr>
            <w:tcW w:w="1277" w:type="dxa"/>
            <w:vAlign w:val="center"/>
          </w:tcPr>
          <w:p>
            <w:pPr>
              <w:pStyle w:val="69"/>
              <w:spacing w:line="240" w:lineRule="auto"/>
              <w:jc w:val="center"/>
              <w:rPr>
                <w:rFonts w:ascii="宋体" w:hAnsi="宋体"/>
              </w:rPr>
            </w:pPr>
            <w:r>
              <w:rPr>
                <w:rFonts w:hint="eastAsia" w:ascii="宋体" w:hAnsi="宋体" w:cs="宋体"/>
              </w:rPr>
              <w:t>输出</w:t>
            </w:r>
          </w:p>
        </w:tc>
        <w:tc>
          <w:tcPr>
            <w:tcW w:w="1276" w:type="dxa"/>
            <w:vAlign w:val="center"/>
          </w:tcPr>
          <w:p>
            <w:pPr>
              <w:pStyle w:val="69"/>
              <w:spacing w:line="240" w:lineRule="auto"/>
              <w:jc w:val="center"/>
              <w:rPr>
                <w:rFonts w:ascii="宋体" w:hAnsi="宋体"/>
              </w:rPr>
            </w:pPr>
            <w:r>
              <w:rPr>
                <w:rFonts w:hint="eastAsia" w:ascii="宋体" w:hAnsi="宋体"/>
              </w:rPr>
              <w:t>表格项</w:t>
            </w:r>
          </w:p>
        </w:tc>
        <w:tc>
          <w:tcPr>
            <w:tcW w:w="1134" w:type="dxa"/>
            <w:vAlign w:val="center"/>
          </w:tcPr>
          <w:p>
            <w:pPr>
              <w:pStyle w:val="69"/>
              <w:spacing w:line="240" w:lineRule="auto"/>
              <w:jc w:val="center"/>
              <w:rPr>
                <w:rFonts w:ascii="宋体" w:hAnsi="宋体"/>
              </w:rPr>
            </w:pPr>
            <w:r>
              <w:rPr>
                <w:rFonts w:hint="eastAsia" w:ascii="宋体" w:hAnsi="宋体" w:cs="宋体"/>
              </w:rPr>
              <w:t>字符型</w:t>
            </w:r>
          </w:p>
        </w:tc>
        <w:tc>
          <w:tcPr>
            <w:tcW w:w="1292" w:type="dxa"/>
            <w:gridSpan w:val="2"/>
            <w:vAlign w:val="center"/>
          </w:tcPr>
          <w:p>
            <w:pPr>
              <w:pStyle w:val="69"/>
              <w:spacing w:line="240" w:lineRule="auto"/>
              <w:jc w:val="center"/>
              <w:rPr>
                <w:rFonts w:ascii="宋体" w:hAnsi="宋体"/>
              </w:rPr>
            </w:pPr>
          </w:p>
        </w:tc>
        <w:tc>
          <w:tcPr>
            <w:tcW w:w="2280" w:type="dxa"/>
            <w:vAlign w:val="center"/>
          </w:tcPr>
          <w:p>
            <w:pPr>
              <w:pStyle w:val="69"/>
              <w:spacing w:line="240" w:lineRule="auto"/>
              <w:jc w:val="center"/>
              <w:rPr>
                <w:rFonts w:ascii="宋体" w:hAnsi="宋体"/>
              </w:rPr>
            </w:pPr>
            <w:r>
              <w:rPr>
                <w:rFonts w:hint="eastAsia" w:ascii="宋体" w:hAnsi="宋体" w:cs="宋体"/>
              </w:rPr>
              <w:t>系统反显</w:t>
            </w:r>
          </w:p>
        </w:tc>
      </w:tr>
    </w:tbl>
    <w:p>
      <w:pPr>
        <w:pStyle w:val="5"/>
      </w:pPr>
      <w:r>
        <w:rPr>
          <w:rFonts w:hint="eastAsia"/>
        </w:rPr>
        <w:t>1.5.2.3操作流程</w:t>
      </w:r>
    </w:p>
    <w:p>
      <w:pPr>
        <w:pStyle w:val="13"/>
        <w:rPr>
          <w:rFonts w:ascii="宋体" w:hAnsi="宋体"/>
        </w:rPr>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中心需要查询各总</w:t>
      </w:r>
      <w:r>
        <w:rPr>
          <w:rFonts w:ascii="宋体" w:hAnsi="宋体"/>
        </w:rPr>
        <w:t>行</w:t>
      </w:r>
      <w:r>
        <w:rPr>
          <w:rFonts w:hint="eastAsia" w:ascii="宋体" w:hAnsi="宋体"/>
        </w:rPr>
        <w:t>提出的资金划回申请中总行需查询本机构提出的申请时，由柜员启动资金划回申请交易，录入接收机构、申请机构、申请日期等要素，系统显示资金划回申请明细，查询结束后，点击退出按钮退出本交易。</w:t>
      </w:r>
    </w:p>
    <w:p>
      <w:pPr>
        <w:pStyle w:val="4"/>
        <w:spacing w:line="240" w:lineRule="auto"/>
        <w:rPr>
          <w:rFonts w:ascii="宋体" w:hAnsi="宋体"/>
        </w:rPr>
      </w:pPr>
      <w:r>
        <w:rPr>
          <w:rFonts w:hint="eastAsia" w:ascii="宋体" w:hAnsi="宋体"/>
        </w:rPr>
        <w:t>1.5.3资金划回申请接收打印</w:t>
      </w:r>
    </w:p>
    <w:p>
      <w:pPr>
        <w:pStyle w:val="5"/>
      </w:pPr>
      <w:r>
        <w:rPr>
          <w:rFonts w:hint="eastAsia"/>
        </w:rPr>
        <w:t>1.5.3.1</w:t>
      </w:r>
      <w:r>
        <w:t>基本信息</w:t>
      </w:r>
    </w:p>
    <w:tbl>
      <w:tblPr>
        <w:tblStyle w:val="42"/>
        <w:tblW w:w="83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72"/>
        <w:gridCol w:w="657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资金划回申请接收打印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571" w:type="dxa"/>
            <w:shd w:val="clear" w:color="auto" w:fill="auto"/>
            <w:vAlign w:val="center"/>
          </w:tcPr>
          <w:p>
            <w:pPr>
              <w:pStyle w:val="69"/>
              <w:spacing w:line="240" w:lineRule="auto"/>
              <w:rPr>
                <w:rFonts w:ascii="宋体" w:hAnsi="宋体" w:cs="宋体"/>
              </w:rPr>
            </w:pPr>
            <w:r>
              <w:rPr>
                <w:rFonts w:hint="eastAsia" w:ascii="宋体" w:hAnsi="宋体" w:cs="宋体"/>
              </w:rPr>
              <w:t>575030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功能说明</w:t>
            </w:r>
          </w:p>
        </w:tc>
        <w:tc>
          <w:tcPr>
            <w:tcW w:w="6571" w:type="dxa"/>
            <w:shd w:val="clear" w:color="auto" w:fill="auto"/>
            <w:vAlign w:val="center"/>
          </w:tcPr>
          <w:p>
            <w:pPr>
              <w:rPr>
                <w:rFonts w:ascii="宋体" w:hAnsi="宋体"/>
                <w:kern w:val="0"/>
              </w:rPr>
            </w:pPr>
            <w:r>
              <w:rPr>
                <w:rFonts w:hint="eastAsia" w:ascii="宋体" w:hAnsi="宋体"/>
                <w:szCs w:val="22"/>
              </w:rPr>
              <w:t>本交易用于</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r>
              <w:rPr>
                <w:rFonts w:hint="eastAsia" w:ascii="宋体" w:hAnsi="宋体"/>
                <w:szCs w:val="22"/>
              </w:rPr>
              <w:t>打印资金划回申请书。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操作角色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总账内部账管理维护角色柜员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授权/复核机构</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1772" w:type="dxa"/>
            <w:shd w:val="clear" w:color="auto" w:fill="FABF8F"/>
            <w:vAlign w:val="center"/>
          </w:tcPr>
          <w:p>
            <w:pPr>
              <w:pStyle w:val="69"/>
              <w:spacing w:line="240" w:lineRule="auto"/>
              <w:jc w:val="center"/>
              <w:rPr>
                <w:rFonts w:ascii="宋体" w:hAnsi="宋体"/>
                <w:szCs w:val="21"/>
              </w:rPr>
            </w:pPr>
            <w:r>
              <w:rPr>
                <w:rFonts w:ascii="宋体" w:hAnsi="宋体"/>
                <w:szCs w:val="21"/>
              </w:rPr>
              <w:t>授权/复核角色</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9" w:hRule="atLeast"/>
          <w:jc w:val="center"/>
        </w:trPr>
        <w:tc>
          <w:tcPr>
            <w:tcW w:w="1772" w:type="dxa"/>
            <w:shd w:val="clear" w:color="auto" w:fill="FABF8F"/>
            <w:vAlign w:val="center"/>
          </w:tcPr>
          <w:p>
            <w:pPr>
              <w:pStyle w:val="69"/>
              <w:spacing w:line="240" w:lineRule="auto"/>
              <w:jc w:val="center"/>
              <w:rPr>
                <w:rFonts w:ascii="宋体" w:hAnsi="宋体"/>
                <w:szCs w:val="21"/>
              </w:rPr>
            </w:pPr>
            <w:r>
              <w:rPr>
                <w:rFonts w:hint="eastAsia" w:ascii="宋体" w:hAnsi="宋体"/>
                <w:szCs w:val="21"/>
              </w:rPr>
              <w:t>打印输出</w:t>
            </w:r>
          </w:p>
        </w:tc>
        <w:tc>
          <w:tcPr>
            <w:tcW w:w="6571" w:type="dxa"/>
            <w:shd w:val="clear" w:color="auto" w:fill="auto"/>
            <w:vAlign w:val="center"/>
          </w:tcPr>
          <w:p>
            <w:pPr>
              <w:pStyle w:val="69"/>
              <w:spacing w:line="240" w:lineRule="auto"/>
              <w:rPr>
                <w:rFonts w:ascii="宋体" w:hAnsi="宋体"/>
                <w:szCs w:val="21"/>
              </w:rPr>
            </w:pPr>
            <w:r>
              <w:rPr>
                <w:rFonts w:hint="eastAsia" w:ascii="宋体" w:hAnsi="宋体"/>
                <w:szCs w:val="21"/>
              </w:rPr>
              <w:t>资金划回申请书</w:t>
            </w:r>
          </w:p>
        </w:tc>
      </w:tr>
    </w:tbl>
    <w:p>
      <w:pPr>
        <w:rPr>
          <w:rFonts w:ascii="宋体" w:hAnsi="宋体"/>
        </w:rPr>
      </w:pPr>
    </w:p>
    <w:p>
      <w:pPr>
        <w:pStyle w:val="5"/>
      </w:pPr>
      <w:r>
        <w:rPr>
          <w:rFonts w:hint="eastAsia"/>
        </w:rPr>
        <w:t>1.5.3.2操作界面</w:t>
      </w:r>
      <w:r>
        <w:t>及栏位说明</w:t>
      </w:r>
    </w:p>
    <w:p>
      <w:pPr>
        <w:pStyle w:val="18"/>
        <w:spacing w:after="0" w:line="240" w:lineRule="auto"/>
        <w:rPr>
          <w:rFonts w:ascii="宋体" w:hAnsi="宋体"/>
          <w:b/>
        </w:rPr>
      </w:pPr>
      <w:r>
        <w:rPr>
          <w:rFonts w:hint="eastAsia" w:ascii="宋体" w:hAnsi="宋体"/>
          <w:b/>
        </w:rPr>
        <w:t>操作界面：</w:t>
      </w:r>
    </w:p>
    <w:p>
      <w:pPr>
        <w:jc w:val="center"/>
        <w:rPr>
          <w:rFonts w:ascii="宋体" w:hAnsi="宋体"/>
        </w:rPr>
      </w:pPr>
      <w:r>
        <w:rPr>
          <w:rFonts w:ascii="宋体" w:hAnsi="宋体"/>
        </w:rPr>
        <w:drawing>
          <wp:inline distT="0" distB="0" distL="0" distR="0">
            <wp:extent cx="6115050" cy="4311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6115050" cy="4311650"/>
                    </a:xfrm>
                    <a:prstGeom prst="rect">
                      <a:avLst/>
                    </a:prstGeom>
                    <a:noFill/>
                    <a:ln>
                      <a:noFill/>
                    </a:ln>
                  </pic:spPr>
                </pic:pic>
              </a:graphicData>
            </a:graphic>
          </wp:inline>
        </w:drawing>
      </w:r>
    </w:p>
    <w:p>
      <w:pPr>
        <w:pStyle w:val="18"/>
        <w:spacing w:after="0" w:line="240" w:lineRule="auto"/>
        <w:rPr>
          <w:rFonts w:ascii="宋体" w:hAnsi="宋体"/>
          <w:b/>
        </w:rPr>
      </w:pPr>
      <w:r>
        <w:rPr>
          <w:rFonts w:hint="eastAsia" w:ascii="宋体" w:hAnsi="宋体"/>
          <w:b/>
        </w:rPr>
        <w:t>栏位说明：</w:t>
      </w:r>
    </w:p>
    <w:tbl>
      <w:tblPr>
        <w:tblStyle w:val="42"/>
        <w:tblW w:w="94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709"/>
        <w:gridCol w:w="1276"/>
        <w:gridCol w:w="1240"/>
        <w:gridCol w:w="1134"/>
        <w:gridCol w:w="1029"/>
        <w:gridCol w:w="24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序号</w:t>
            </w:r>
          </w:p>
        </w:tc>
        <w:tc>
          <w:tcPr>
            <w:tcW w:w="170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栏位名称</w:t>
            </w:r>
          </w:p>
        </w:tc>
        <w:tc>
          <w:tcPr>
            <w:tcW w:w="1276"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240"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数据类型</w:t>
            </w:r>
          </w:p>
        </w:tc>
        <w:tc>
          <w:tcPr>
            <w:tcW w:w="1029" w:type="dxa"/>
            <w:tcBorders>
              <w:bottom w:val="single" w:color="auto" w:sz="12" w:space="0"/>
            </w:tcBorders>
            <w:shd w:val="clear" w:color="auto" w:fill="FABF8F"/>
            <w:vAlign w:val="center"/>
          </w:tcPr>
          <w:p>
            <w:pPr>
              <w:pStyle w:val="69"/>
              <w:spacing w:line="240" w:lineRule="auto"/>
              <w:jc w:val="center"/>
              <w:rPr>
                <w:rFonts w:ascii="宋体" w:hAnsi="宋体"/>
                <w:b/>
              </w:rPr>
            </w:pPr>
            <w:r>
              <w:rPr>
                <w:rFonts w:hint="eastAsia" w:ascii="宋体" w:hAnsi="宋体" w:cs="宋体"/>
                <w:b/>
              </w:rPr>
              <w:t>缺省值</w:t>
            </w:r>
          </w:p>
        </w:tc>
        <w:tc>
          <w:tcPr>
            <w:tcW w:w="2412" w:type="dxa"/>
            <w:tcBorders>
              <w:bottom w:val="single" w:color="auto" w:sz="12" w:space="0"/>
            </w:tcBorders>
            <w:shd w:val="clear" w:color="auto" w:fill="FABF8F"/>
            <w:vAlign w:val="center"/>
          </w:tcPr>
          <w:p>
            <w:pPr>
              <w:pStyle w:val="69"/>
              <w:spacing w:line="240" w:lineRule="auto"/>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81"/>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申请机构</w:t>
            </w:r>
          </w:p>
        </w:tc>
        <w:tc>
          <w:tcPr>
            <w:tcW w:w="1276"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tcBorders>
              <w:top w:val="single" w:color="auto" w:sz="12" w:space="0"/>
            </w:tcBorders>
            <w:vAlign w:val="center"/>
          </w:tcPr>
          <w:p>
            <w:pPr>
              <w:pStyle w:val="69"/>
              <w:spacing w:line="240" w:lineRule="auto"/>
              <w:jc w:val="center"/>
              <w:rPr>
                <w:rFonts w:ascii="宋体" w:hAnsi="宋体"/>
                <w:szCs w:val="21"/>
              </w:rPr>
            </w:pPr>
          </w:p>
        </w:tc>
        <w:tc>
          <w:tcPr>
            <w:tcW w:w="2412" w:type="dxa"/>
            <w:tcBorders>
              <w:top w:val="single" w:color="auto" w:sz="12" w:space="0"/>
            </w:tcBorders>
            <w:vAlign w:val="center"/>
          </w:tcPr>
          <w:p>
            <w:pPr>
              <w:pStyle w:val="109"/>
              <w:ind w:firstLine="0" w:firstLineChars="0"/>
              <w:rPr>
                <w:rFonts w:ascii="宋体" w:hAnsi="宋体" w:eastAsia="宋体"/>
                <w:kern w:val="2"/>
                <w:sz w:val="21"/>
                <w:szCs w:val="21"/>
              </w:rPr>
            </w:pPr>
            <w:r>
              <w:rPr>
                <w:rFonts w:hint="eastAsia" w:ascii="宋体" w:hAnsi="宋体" w:eastAsia="宋体"/>
                <w:kern w:val="2"/>
                <w:sz w:val="21"/>
                <w:szCs w:val="21"/>
              </w:rPr>
              <w:t>必输：需划回资金的总行核算中心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申请日期</w:t>
            </w:r>
          </w:p>
        </w:tc>
        <w:tc>
          <w:tcPr>
            <w:tcW w:w="1276" w:type="dxa"/>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vAlign w:val="center"/>
          </w:tcPr>
          <w:p>
            <w:pPr>
              <w:pStyle w:val="69"/>
              <w:spacing w:line="240" w:lineRule="auto"/>
              <w:jc w:val="center"/>
              <w:rPr>
                <w:rFonts w:ascii="宋体" w:hAnsi="宋体"/>
                <w:szCs w:val="21"/>
              </w:rPr>
            </w:pPr>
            <w:r>
              <w:rPr>
                <w:rFonts w:hint="eastAsia" w:ascii="宋体" w:hAnsi="宋体"/>
                <w:szCs w:val="21"/>
              </w:rPr>
              <w:t>日期框</w:t>
            </w:r>
          </w:p>
        </w:tc>
        <w:tc>
          <w:tcPr>
            <w:tcW w:w="1134" w:type="dxa"/>
            <w:vAlign w:val="center"/>
          </w:tcPr>
          <w:p>
            <w:pPr>
              <w:pStyle w:val="69"/>
              <w:spacing w:line="240" w:lineRule="auto"/>
              <w:jc w:val="center"/>
              <w:rPr>
                <w:rFonts w:ascii="宋体" w:hAnsi="宋体"/>
                <w:szCs w:val="21"/>
              </w:rPr>
            </w:pPr>
            <w:r>
              <w:rPr>
                <w:rFonts w:hint="eastAsia" w:ascii="宋体" w:hAnsi="宋体"/>
                <w:szCs w:val="21"/>
              </w:rPr>
              <w:t>日期型</w:t>
            </w:r>
          </w:p>
        </w:tc>
        <w:tc>
          <w:tcPr>
            <w:tcW w:w="1029" w:type="dxa"/>
            <w:vAlign w:val="center"/>
          </w:tcPr>
          <w:p>
            <w:pPr>
              <w:pStyle w:val="69"/>
              <w:spacing w:line="240" w:lineRule="auto"/>
              <w:jc w:val="center"/>
              <w:rPr>
                <w:rFonts w:ascii="宋体" w:hAnsi="宋体"/>
                <w:szCs w:val="21"/>
              </w:rPr>
            </w:pPr>
            <w:r>
              <w:rPr>
                <w:rFonts w:hint="eastAsia" w:ascii="宋体" w:hAnsi="宋体"/>
                <w:szCs w:val="21"/>
              </w:rPr>
              <w:t>当天</w:t>
            </w:r>
          </w:p>
        </w:tc>
        <w:tc>
          <w:tcPr>
            <w:tcW w:w="2412" w:type="dxa"/>
            <w:vAlign w:val="center"/>
          </w:tcPr>
          <w:p>
            <w:pPr>
              <w:pStyle w:val="109"/>
              <w:ind w:firstLine="420"/>
              <w:rPr>
                <w:rFonts w:ascii="宋体" w:hAnsi="宋体" w:eastAsia="宋体"/>
                <w:kern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bottom w:val="single" w:color="auto" w:sz="12" w:space="0"/>
            </w:tcBorders>
            <w:vAlign w:val="center"/>
          </w:tcPr>
          <w:p>
            <w:pPr>
              <w:pStyle w:val="69"/>
              <w:numPr>
                <w:ilvl w:val="0"/>
                <w:numId w:val="81"/>
              </w:numPr>
              <w:spacing w:line="240" w:lineRule="auto"/>
              <w:jc w:val="center"/>
              <w:rPr>
                <w:rFonts w:ascii="宋体" w:hAnsi="宋体"/>
                <w:b/>
              </w:rPr>
            </w:pPr>
          </w:p>
        </w:tc>
        <w:tc>
          <w:tcPr>
            <w:tcW w:w="1709"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申请序号</w:t>
            </w:r>
          </w:p>
        </w:tc>
        <w:tc>
          <w:tcPr>
            <w:tcW w:w="1276"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输入</w:t>
            </w:r>
          </w:p>
        </w:tc>
        <w:tc>
          <w:tcPr>
            <w:tcW w:w="1240"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文本框</w:t>
            </w:r>
          </w:p>
        </w:tc>
        <w:tc>
          <w:tcPr>
            <w:tcW w:w="1134"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字符型</w:t>
            </w:r>
          </w:p>
        </w:tc>
        <w:tc>
          <w:tcPr>
            <w:tcW w:w="1029" w:type="dxa"/>
            <w:tcBorders>
              <w:bottom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1</w:t>
            </w:r>
          </w:p>
        </w:tc>
        <w:tc>
          <w:tcPr>
            <w:tcW w:w="2412" w:type="dxa"/>
            <w:tcBorders>
              <w:bottom w:val="single" w:color="auto" w:sz="12" w:space="0"/>
            </w:tcBorders>
            <w:vAlign w:val="center"/>
          </w:tcPr>
          <w:p>
            <w:pPr>
              <w:pStyle w:val="109"/>
              <w:ind w:firstLine="0" w:firstLineChars="0"/>
              <w:rPr>
                <w:rFonts w:ascii="宋体" w:hAnsi="宋体" w:eastAsia="宋体"/>
                <w:kern w:val="2"/>
                <w:sz w:val="21"/>
                <w:szCs w:val="21"/>
              </w:rPr>
            </w:pPr>
            <w:r>
              <w:rPr>
                <w:rFonts w:hint="eastAsia" w:ascii="宋体" w:hAnsi="宋体" w:eastAsia="宋体"/>
                <w:kern w:val="2"/>
                <w:sz w:val="21"/>
                <w:szCs w:val="21"/>
              </w:rPr>
              <w:t>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68"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tcBorders>
              <w:top w:val="single" w:color="auto" w:sz="12" w:space="0"/>
            </w:tcBorders>
            <w:vAlign w:val="center"/>
          </w:tcPr>
          <w:p>
            <w:pPr>
              <w:pStyle w:val="69"/>
              <w:numPr>
                <w:ilvl w:val="0"/>
                <w:numId w:val="81"/>
              </w:numPr>
              <w:spacing w:line="240" w:lineRule="auto"/>
              <w:jc w:val="center"/>
              <w:rPr>
                <w:rFonts w:ascii="宋体" w:hAnsi="宋体"/>
                <w:b/>
              </w:rPr>
            </w:pPr>
          </w:p>
        </w:tc>
        <w:tc>
          <w:tcPr>
            <w:tcW w:w="1709" w:type="dxa"/>
            <w:tcBorders>
              <w:top w:val="single" w:color="auto" w:sz="12" w:space="0"/>
            </w:tcBorders>
            <w:vAlign w:val="center"/>
          </w:tcPr>
          <w:p>
            <w:pPr>
              <w:pStyle w:val="69"/>
              <w:spacing w:line="240" w:lineRule="auto"/>
              <w:jc w:val="center"/>
              <w:rPr>
                <w:rFonts w:ascii="宋体" w:hAnsi="宋体"/>
                <w:szCs w:val="21"/>
              </w:rPr>
            </w:pPr>
            <w:r>
              <w:rPr>
                <w:rFonts w:hint="eastAsia" w:ascii="宋体" w:hAnsi="宋体"/>
                <w:szCs w:val="21"/>
              </w:rPr>
              <w:t>付款人账号</w:t>
            </w:r>
          </w:p>
        </w:tc>
        <w:tc>
          <w:tcPr>
            <w:tcW w:w="1276" w:type="dxa"/>
            <w:tcBorders>
              <w:top w:val="single" w:color="auto" w:sz="12" w:space="0"/>
            </w:tcBorders>
            <w:vAlign w:val="center"/>
          </w:tcPr>
          <w:p>
            <w:pPr>
              <w:pStyle w:val="69"/>
              <w:spacing w:line="240" w:lineRule="auto"/>
              <w:jc w:val="center"/>
              <w:rPr>
                <w:rFonts w:ascii="宋体" w:hAnsi="宋体" w:cs="宋体"/>
              </w:rPr>
            </w:pPr>
            <w:r>
              <w:rPr>
                <w:rFonts w:hint="eastAsia" w:ascii="宋体" w:hAnsi="宋体" w:cs="宋体"/>
              </w:rPr>
              <w:t>输出</w:t>
            </w:r>
          </w:p>
        </w:tc>
        <w:tc>
          <w:tcPr>
            <w:tcW w:w="1240"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文本框</w:t>
            </w:r>
          </w:p>
        </w:tc>
        <w:tc>
          <w:tcPr>
            <w:tcW w:w="1134"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字符型</w:t>
            </w:r>
          </w:p>
        </w:tc>
        <w:tc>
          <w:tcPr>
            <w:tcW w:w="1029" w:type="dxa"/>
            <w:tcBorders>
              <w:top w:val="single" w:color="auto" w:sz="12" w:space="0"/>
            </w:tcBorders>
            <w:vAlign w:val="center"/>
          </w:tcPr>
          <w:p>
            <w:pPr>
              <w:pStyle w:val="69"/>
              <w:spacing w:line="240" w:lineRule="auto"/>
              <w:jc w:val="center"/>
              <w:rPr>
                <w:rFonts w:ascii="宋体" w:hAnsi="宋体"/>
              </w:rPr>
            </w:pPr>
          </w:p>
        </w:tc>
        <w:tc>
          <w:tcPr>
            <w:tcW w:w="2412" w:type="dxa"/>
            <w:tcBorders>
              <w:top w:val="single" w:color="auto" w:sz="12" w:space="0"/>
            </w:tcBorders>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付款人名称</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付款人开户行</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收款人账号</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收款人名称</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szCs w:val="21"/>
              </w:rPr>
            </w:pPr>
            <w:r>
              <w:rPr>
                <w:rFonts w:hint="eastAsia" w:ascii="宋体" w:hAnsi="宋体"/>
                <w:szCs w:val="21"/>
              </w:rPr>
              <w:t>收款人开户行</w:t>
            </w:r>
          </w:p>
        </w:tc>
        <w:tc>
          <w:tcPr>
            <w:tcW w:w="1276" w:type="dxa"/>
            <w:vAlign w:val="center"/>
          </w:tcPr>
          <w:p>
            <w:pPr>
              <w:pStyle w:val="69"/>
              <w:spacing w:line="240" w:lineRule="auto"/>
              <w:jc w:val="center"/>
              <w:rPr>
                <w:rFonts w:ascii="宋体" w:hAnsi="宋体" w:cs="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szCs w:val="21"/>
              </w:rPr>
              <w:t>开户行行号</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szCs w:val="21"/>
              </w:rPr>
              <w:t>联系电话</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字符型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68" w:type="dxa"/>
            <w:vAlign w:val="center"/>
          </w:tcPr>
          <w:p>
            <w:pPr>
              <w:pStyle w:val="69"/>
              <w:numPr>
                <w:ilvl w:val="0"/>
                <w:numId w:val="81"/>
              </w:numPr>
              <w:spacing w:line="240" w:lineRule="auto"/>
              <w:jc w:val="center"/>
              <w:rPr>
                <w:rFonts w:ascii="宋体" w:hAnsi="宋体"/>
                <w:b/>
              </w:rPr>
            </w:pPr>
          </w:p>
        </w:tc>
        <w:tc>
          <w:tcPr>
            <w:tcW w:w="1709" w:type="dxa"/>
            <w:vAlign w:val="center"/>
          </w:tcPr>
          <w:p>
            <w:pPr>
              <w:pStyle w:val="69"/>
              <w:spacing w:line="240" w:lineRule="auto"/>
              <w:jc w:val="center"/>
              <w:rPr>
                <w:rFonts w:ascii="宋体" w:hAnsi="宋体"/>
              </w:rPr>
            </w:pPr>
            <w:r>
              <w:rPr>
                <w:rFonts w:hint="eastAsia" w:ascii="宋体" w:hAnsi="宋体"/>
                <w:szCs w:val="21"/>
              </w:rPr>
              <w:t>划回金额</w:t>
            </w:r>
          </w:p>
        </w:tc>
        <w:tc>
          <w:tcPr>
            <w:tcW w:w="1276" w:type="dxa"/>
            <w:vAlign w:val="center"/>
          </w:tcPr>
          <w:p>
            <w:pPr>
              <w:pStyle w:val="69"/>
              <w:spacing w:line="240" w:lineRule="auto"/>
              <w:jc w:val="center"/>
              <w:rPr>
                <w:rFonts w:ascii="宋体" w:hAnsi="宋体"/>
              </w:rPr>
            </w:pPr>
            <w:r>
              <w:rPr>
                <w:rFonts w:hint="eastAsia" w:ascii="宋体" w:hAnsi="宋体" w:cs="宋体"/>
              </w:rPr>
              <w:t>输出</w:t>
            </w:r>
          </w:p>
        </w:tc>
        <w:tc>
          <w:tcPr>
            <w:tcW w:w="1240" w:type="dxa"/>
            <w:vAlign w:val="center"/>
          </w:tcPr>
          <w:p>
            <w:pPr>
              <w:pStyle w:val="69"/>
              <w:spacing w:line="240" w:lineRule="auto"/>
              <w:jc w:val="center"/>
              <w:rPr>
                <w:rFonts w:ascii="宋体" w:hAnsi="宋体"/>
              </w:rPr>
            </w:pPr>
            <w:r>
              <w:rPr>
                <w:rFonts w:hint="eastAsia" w:ascii="宋体" w:hAnsi="宋体"/>
              </w:rPr>
              <w:t>文本框</w:t>
            </w:r>
          </w:p>
        </w:tc>
        <w:tc>
          <w:tcPr>
            <w:tcW w:w="1134" w:type="dxa"/>
            <w:vAlign w:val="center"/>
          </w:tcPr>
          <w:p>
            <w:pPr>
              <w:pStyle w:val="69"/>
              <w:spacing w:line="240" w:lineRule="auto"/>
              <w:jc w:val="center"/>
              <w:rPr>
                <w:rFonts w:ascii="宋体" w:hAnsi="宋体"/>
              </w:rPr>
            </w:pPr>
            <w:r>
              <w:rPr>
                <w:rFonts w:hint="eastAsia" w:ascii="宋体" w:hAnsi="宋体"/>
              </w:rPr>
              <w:t>数值型</w:t>
            </w:r>
          </w:p>
        </w:tc>
        <w:tc>
          <w:tcPr>
            <w:tcW w:w="1029" w:type="dxa"/>
            <w:vAlign w:val="center"/>
          </w:tcPr>
          <w:p>
            <w:pPr>
              <w:pStyle w:val="69"/>
              <w:spacing w:line="240" w:lineRule="auto"/>
              <w:jc w:val="center"/>
              <w:rPr>
                <w:rFonts w:ascii="宋体" w:hAnsi="宋体"/>
              </w:rPr>
            </w:pPr>
          </w:p>
        </w:tc>
        <w:tc>
          <w:tcPr>
            <w:tcW w:w="2412" w:type="dxa"/>
            <w:vAlign w:val="center"/>
          </w:tcPr>
          <w:p>
            <w:pPr>
              <w:pStyle w:val="69"/>
              <w:spacing w:line="240" w:lineRule="auto"/>
              <w:jc w:val="center"/>
              <w:rPr>
                <w:rFonts w:ascii="宋体" w:hAnsi="宋体"/>
              </w:rPr>
            </w:pPr>
            <w:r>
              <w:rPr>
                <w:rFonts w:hint="eastAsia" w:ascii="宋体" w:hAnsi="宋体"/>
              </w:rPr>
              <w:t>系统反显</w:t>
            </w:r>
          </w:p>
        </w:tc>
      </w:tr>
    </w:tbl>
    <w:p>
      <w:pPr>
        <w:pStyle w:val="5"/>
      </w:pPr>
      <w:r>
        <w:rPr>
          <w:rFonts w:hint="eastAsia"/>
        </w:rPr>
        <w:t>1.5.3.3操作流程</w:t>
      </w:r>
    </w:p>
    <w:p>
      <w:pPr>
        <w:pStyle w:val="13"/>
        <w:rPr>
          <w:rFonts w:ascii="宋体" w:hAnsi="宋体"/>
        </w:rPr>
      </w:pP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经查询存在资金划回申请时，由柜员启动资金划回申请接收打印交易，录入申请机构，申请日期，申请序号等要素，系统自动显示账号、名称、开户行、金额等信息，提交后打印，打印结束后点击退出按钮退出本交易。</w:t>
      </w:r>
    </w:p>
    <w:p>
      <w:pPr>
        <w:pStyle w:val="5"/>
      </w:pPr>
      <w:r>
        <w:rPr>
          <w:rFonts w:hint="eastAsia"/>
        </w:rPr>
        <w:t>1.5.3.4注意事项</w:t>
      </w:r>
    </w:p>
    <w:p>
      <w:pPr>
        <w:rPr>
          <w:rFonts w:ascii="宋体" w:hAnsi="宋体"/>
        </w:rPr>
      </w:pPr>
      <w:r>
        <w:rPr>
          <w:rFonts w:hint="eastAsia" w:ascii="宋体" w:hAnsi="宋体"/>
        </w:rPr>
        <w:t xml:space="preserve">    只有</w:t>
      </w:r>
      <w:r>
        <w:rPr>
          <w:rFonts w:hint="eastAsia" w:ascii="宋体" w:hAnsi="宋体" w:cs="宋体"/>
        </w:rPr>
        <w:t>村银</w:t>
      </w:r>
      <w:r>
        <w:rPr>
          <w:rFonts w:ascii="宋体" w:hAnsi="宋体" w:cs="宋体"/>
        </w:rPr>
        <w:t>联合</w:t>
      </w:r>
      <w:r>
        <w:rPr>
          <w:rFonts w:hint="eastAsia" w:ascii="宋体" w:hAnsi="宋体" w:cs="宋体"/>
        </w:rPr>
        <w:t>清算</w:t>
      </w:r>
      <w:r>
        <w:rPr>
          <w:rFonts w:hint="eastAsia" w:ascii="宋体" w:hAnsi="宋体"/>
        </w:rPr>
        <w:t>中心可以使用本交易。</w:t>
      </w:r>
    </w:p>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Book Antiqua">
    <w:altName w:val="Palatino Linotype"/>
    <w:panose1 w:val="00000000000000000000"/>
    <w:charset w:val="00"/>
    <w:family w:val="roman"/>
    <w:pitch w:val="default"/>
    <w:sig w:usb0="00000000" w:usb1="00000000" w:usb2="00000000" w:usb3="00000000" w:csb0="0000009F" w:csb1="00000000"/>
  </w:font>
  <w:font w:name="Palatino Linotype">
    <w:panose1 w:val="02040502050505030304"/>
    <w:charset w:val="00"/>
    <w:family w:val="auto"/>
    <w:pitch w:val="default"/>
    <w:sig w:usb0="E0000287" w:usb1="40000013" w:usb2="00000000" w:usb3="00000000" w:csb0="2000019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Bdr>
        <w:bottom w:val="single" w:color="auto" w:sz="6" w:space="0"/>
      </w:pBdr>
      <w:jc w:val="left"/>
    </w:pPr>
    <w:r>
      <w:rPr>
        <w:rFonts w:hint="eastAsia"/>
      </w:rPr>
      <w:drawing>
        <wp:inline distT="0" distB="0" distL="0" distR="0">
          <wp:extent cx="1914525" cy="2387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89000" cy="2486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000000D"/>
    <w:multiLevelType w:val="multilevel"/>
    <w:tmpl w:val="0000000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56"/>
    <w:multiLevelType w:val="multilevel"/>
    <w:tmpl w:val="0000005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87"/>
    <w:multiLevelType w:val="multilevel"/>
    <w:tmpl w:val="0000008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3545C8B"/>
    <w:multiLevelType w:val="multilevel"/>
    <w:tmpl w:val="03545C8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4B7060C"/>
    <w:multiLevelType w:val="multilevel"/>
    <w:tmpl w:val="04B7060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587296D"/>
    <w:multiLevelType w:val="multilevel"/>
    <w:tmpl w:val="0587296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5A542E6"/>
    <w:multiLevelType w:val="multilevel"/>
    <w:tmpl w:val="05A542E6"/>
    <w:lvl w:ilvl="0" w:tentative="0">
      <w:start w:val="1"/>
      <w:numFmt w:val="decimalZero"/>
      <w:lvlText w:val="%1"/>
      <w:lvlJc w:val="center"/>
      <w:pPr>
        <w:ind w:left="420" w:hanging="136"/>
      </w:pPr>
      <w:rPr>
        <w:rFonts w:hint="eastAsia"/>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8380AB1"/>
    <w:multiLevelType w:val="multilevel"/>
    <w:tmpl w:val="08380AB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A033A17"/>
    <w:multiLevelType w:val="multilevel"/>
    <w:tmpl w:val="0A033A1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B2C42B5"/>
    <w:multiLevelType w:val="multilevel"/>
    <w:tmpl w:val="0B2C42B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BA03202"/>
    <w:multiLevelType w:val="multilevel"/>
    <w:tmpl w:val="0BA0320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D703CA7"/>
    <w:multiLevelType w:val="multilevel"/>
    <w:tmpl w:val="0D703CA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E05136A"/>
    <w:multiLevelType w:val="multilevel"/>
    <w:tmpl w:val="0E05136A"/>
    <w:lvl w:ilvl="0" w:tentative="0">
      <w:start w:val="1"/>
      <w:numFmt w:val="decimalZero"/>
      <w:lvlText w:val="%1"/>
      <w:lvlJc w:val="center"/>
      <w:pPr>
        <w:ind w:left="420" w:hanging="136"/>
      </w:pPr>
      <w:rPr>
        <w:rFonts w:hint="eastAsia"/>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E5E630E"/>
    <w:multiLevelType w:val="multilevel"/>
    <w:tmpl w:val="0E5E630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F376DD4"/>
    <w:multiLevelType w:val="multilevel"/>
    <w:tmpl w:val="0F376DD4"/>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0FFF5297"/>
    <w:multiLevelType w:val="multilevel"/>
    <w:tmpl w:val="0FFF5297"/>
    <w:lvl w:ilvl="0" w:tentative="0">
      <w:start w:val="1"/>
      <w:numFmt w:val="decimalZero"/>
      <w:lvlText w:val="%1"/>
      <w:lvlJc w:val="left"/>
      <w:pPr>
        <w:ind w:left="4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06F1C29"/>
    <w:multiLevelType w:val="multilevel"/>
    <w:tmpl w:val="106F1C2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17A30CA"/>
    <w:multiLevelType w:val="multilevel"/>
    <w:tmpl w:val="117A30C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138B68F1"/>
    <w:multiLevelType w:val="multilevel"/>
    <w:tmpl w:val="138B68F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7A185D"/>
    <w:multiLevelType w:val="multilevel"/>
    <w:tmpl w:val="157A185D"/>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6560FF9"/>
    <w:multiLevelType w:val="multilevel"/>
    <w:tmpl w:val="16560FF9"/>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7A37F87"/>
    <w:multiLevelType w:val="multilevel"/>
    <w:tmpl w:val="17A37F87"/>
    <w:lvl w:ilvl="0" w:tentative="0">
      <w:start w:val="1"/>
      <w:numFmt w:val="decimalZero"/>
      <w:lvlText w:val="%1"/>
      <w:lvlJc w:val="left"/>
      <w:pPr>
        <w:ind w:left="4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83561F2"/>
    <w:multiLevelType w:val="multilevel"/>
    <w:tmpl w:val="183561F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8C91407"/>
    <w:multiLevelType w:val="multilevel"/>
    <w:tmpl w:val="18C91407"/>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2012976"/>
    <w:multiLevelType w:val="multilevel"/>
    <w:tmpl w:val="22012976"/>
    <w:lvl w:ilvl="0" w:tentative="0">
      <w:start w:val="1"/>
      <w:numFmt w:val="decimal"/>
      <w:lvlText w:val="%1"/>
      <w:lvlJc w:val="left"/>
      <w:pPr>
        <w:tabs>
          <w:tab w:val="left" w:pos="615"/>
        </w:tabs>
        <w:ind w:left="615" w:hanging="615"/>
      </w:pPr>
      <w:rPr>
        <w:rFonts w:hint="default"/>
      </w:rPr>
    </w:lvl>
    <w:lvl w:ilvl="1" w:tentative="0">
      <w:start w:val="1"/>
      <w:numFmt w:val="decimal"/>
      <w:suff w:val="space"/>
      <w:lvlText w:val="6.%2"/>
      <w:lvlJc w:val="left"/>
      <w:pPr>
        <w:ind w:left="615" w:hanging="615"/>
      </w:pPr>
      <w:rPr>
        <w:rFonts w:hint="default"/>
        <w:b w:val="0"/>
      </w:rPr>
    </w:lvl>
    <w:lvl w:ilvl="2" w:tentative="0">
      <w:start w:val="1"/>
      <w:numFmt w:val="decimal"/>
      <w:suff w:val="space"/>
      <w:lvlText w:val="6.%2.%3"/>
      <w:lvlJc w:val="left"/>
      <w:pPr>
        <w:ind w:left="720" w:hanging="720"/>
      </w:pPr>
      <w:rPr>
        <w:rFonts w:hint="eastAsia" w:eastAsia="仿宋"/>
        <w:b w:val="0"/>
        <w:i w:val="0"/>
        <w:sz w:val="21"/>
      </w:rPr>
    </w:lvl>
    <w:lvl w:ilvl="3" w:tentative="0">
      <w:start w:val="1"/>
      <w:numFmt w:val="decimal"/>
      <w:suff w:val="space"/>
      <w:lvlText w:val="6.%2.%3.%4"/>
      <w:lvlJc w:val="left"/>
      <w:pPr>
        <w:ind w:left="0" w:firstLine="0"/>
      </w:pPr>
      <w:rPr>
        <w:rFonts w:hint="eastAsia" w:eastAsia="仿宋"/>
        <w:b w:val="0"/>
        <w:i w:val="0"/>
        <w:sz w:val="21"/>
      </w:rPr>
    </w:lvl>
    <w:lvl w:ilvl="4" w:tentative="0">
      <w:start w:val="1"/>
      <w:numFmt w:val="decimal"/>
      <w:suff w:val="space"/>
      <w:lvlText w:val="6.%2.%3.%4.%5"/>
      <w:lvlJc w:val="left"/>
      <w:pPr>
        <w:ind w:left="1080" w:hanging="1080"/>
      </w:pPr>
      <w:rPr>
        <w:rFonts w:hint="eastAsia" w:eastAsia="仿宋"/>
        <w:b w:val="0"/>
        <w:i w:val="0"/>
        <w:sz w:val="21"/>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26">
    <w:nsid w:val="22666059"/>
    <w:multiLevelType w:val="multilevel"/>
    <w:tmpl w:val="2266605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24335FB4"/>
    <w:multiLevelType w:val="multilevel"/>
    <w:tmpl w:val="24335FB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6F53172"/>
    <w:multiLevelType w:val="multilevel"/>
    <w:tmpl w:val="26F5317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28073D98"/>
    <w:multiLevelType w:val="multilevel"/>
    <w:tmpl w:val="28073D9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28A57C9C"/>
    <w:multiLevelType w:val="multilevel"/>
    <w:tmpl w:val="28A57C9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91F576B"/>
    <w:multiLevelType w:val="multilevel"/>
    <w:tmpl w:val="291F576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9C10998"/>
    <w:multiLevelType w:val="multilevel"/>
    <w:tmpl w:val="29C1099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D3910C7"/>
    <w:multiLevelType w:val="multilevel"/>
    <w:tmpl w:val="2D3910C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31E138D8"/>
    <w:multiLevelType w:val="multilevel"/>
    <w:tmpl w:val="31E138D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329402AE"/>
    <w:multiLevelType w:val="multilevel"/>
    <w:tmpl w:val="329402AE"/>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3186275"/>
    <w:multiLevelType w:val="multilevel"/>
    <w:tmpl w:val="33186275"/>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5054583"/>
    <w:multiLevelType w:val="multilevel"/>
    <w:tmpl w:val="3505458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36BA4046"/>
    <w:multiLevelType w:val="singleLevel"/>
    <w:tmpl w:val="36BA4046"/>
    <w:lvl w:ilvl="0" w:tentative="0">
      <w:start w:val="1"/>
      <w:numFmt w:val="decimal"/>
      <w:pStyle w:val="158"/>
      <w:lvlText w:val="%1."/>
      <w:lvlJc w:val="left"/>
      <w:pPr>
        <w:tabs>
          <w:tab w:val="left" w:pos="360"/>
        </w:tabs>
        <w:ind w:left="360" w:hanging="360"/>
      </w:pPr>
    </w:lvl>
  </w:abstractNum>
  <w:abstractNum w:abstractNumId="39">
    <w:nsid w:val="373764DC"/>
    <w:multiLevelType w:val="multilevel"/>
    <w:tmpl w:val="373764DC"/>
    <w:lvl w:ilvl="0" w:tentative="0">
      <w:start w:val="1"/>
      <w:numFmt w:val="decimalZero"/>
      <w:lvlText w:val="%1"/>
      <w:lvlJc w:val="left"/>
      <w:pPr>
        <w:ind w:left="4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38026A77"/>
    <w:multiLevelType w:val="multilevel"/>
    <w:tmpl w:val="38026A77"/>
    <w:lvl w:ilvl="0" w:tentative="0">
      <w:start w:val="1"/>
      <w:numFmt w:val="decimalZero"/>
      <w:lvlText w:val="%1"/>
      <w:lvlJc w:val="left"/>
      <w:pPr>
        <w:ind w:left="4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386112D6"/>
    <w:multiLevelType w:val="multilevel"/>
    <w:tmpl w:val="386112D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39970DF8"/>
    <w:multiLevelType w:val="multilevel"/>
    <w:tmpl w:val="39970DF8"/>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3BBC5168"/>
    <w:multiLevelType w:val="multilevel"/>
    <w:tmpl w:val="3BBC516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3C677B78"/>
    <w:multiLevelType w:val="multilevel"/>
    <w:tmpl w:val="3C677B7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407D346E"/>
    <w:multiLevelType w:val="multilevel"/>
    <w:tmpl w:val="407D346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40F10F7F"/>
    <w:multiLevelType w:val="multilevel"/>
    <w:tmpl w:val="40F10F7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425D3EAB"/>
    <w:multiLevelType w:val="multilevel"/>
    <w:tmpl w:val="425D3EA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46D936F2"/>
    <w:multiLevelType w:val="multilevel"/>
    <w:tmpl w:val="46D936F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47606A7E"/>
    <w:multiLevelType w:val="multilevel"/>
    <w:tmpl w:val="47606A7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4832635B"/>
    <w:multiLevelType w:val="multilevel"/>
    <w:tmpl w:val="4832635B"/>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488C7553"/>
    <w:multiLevelType w:val="multilevel"/>
    <w:tmpl w:val="488C7553"/>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48D2671E"/>
    <w:multiLevelType w:val="multilevel"/>
    <w:tmpl w:val="48D2671E"/>
    <w:lvl w:ilvl="0" w:tentative="0">
      <w:start w:val="1"/>
      <w:numFmt w:val="decimalZero"/>
      <w:lvlText w:val="%1"/>
      <w:lvlJc w:val="left"/>
      <w:pPr>
        <w:ind w:left="4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493532DD"/>
    <w:multiLevelType w:val="multilevel"/>
    <w:tmpl w:val="493532D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4C760C9F"/>
    <w:multiLevelType w:val="multilevel"/>
    <w:tmpl w:val="4C760C9F"/>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4D016B14"/>
    <w:multiLevelType w:val="multilevel"/>
    <w:tmpl w:val="4D016B1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D5D1B7B"/>
    <w:multiLevelType w:val="multilevel"/>
    <w:tmpl w:val="4D5D1B7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DB72EE9"/>
    <w:multiLevelType w:val="multilevel"/>
    <w:tmpl w:val="4DB72EE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4F8D23CC"/>
    <w:multiLevelType w:val="multilevel"/>
    <w:tmpl w:val="4F8D23C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55210C6F"/>
    <w:multiLevelType w:val="multilevel"/>
    <w:tmpl w:val="55210C6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580806B0"/>
    <w:multiLevelType w:val="multilevel"/>
    <w:tmpl w:val="580806B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8643486"/>
    <w:multiLevelType w:val="multilevel"/>
    <w:tmpl w:val="58643486"/>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594D8832"/>
    <w:multiLevelType w:val="singleLevel"/>
    <w:tmpl w:val="594D8832"/>
    <w:lvl w:ilvl="0" w:tentative="0">
      <w:start w:val="1"/>
      <w:numFmt w:val="decimal"/>
      <w:suff w:val="space"/>
      <w:lvlText w:val="%1."/>
      <w:lvlJc w:val="left"/>
    </w:lvl>
  </w:abstractNum>
  <w:abstractNum w:abstractNumId="63">
    <w:nsid w:val="59CE71BB"/>
    <w:multiLevelType w:val="multilevel"/>
    <w:tmpl w:val="59CE71B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5D595E35"/>
    <w:multiLevelType w:val="multilevel"/>
    <w:tmpl w:val="5D595E35"/>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ED54970"/>
    <w:multiLevelType w:val="multilevel"/>
    <w:tmpl w:val="5ED5497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64B66809"/>
    <w:multiLevelType w:val="multilevel"/>
    <w:tmpl w:val="64B66809"/>
    <w:lvl w:ilvl="0" w:tentative="0">
      <w:start w:val="1"/>
      <w:numFmt w:val="decimal"/>
      <w:lvlText w:val="%1"/>
      <w:lvlJc w:val="left"/>
      <w:pPr>
        <w:tabs>
          <w:tab w:val="left" w:pos="615"/>
        </w:tabs>
        <w:ind w:left="615" w:hanging="615"/>
      </w:pPr>
      <w:rPr>
        <w:rFonts w:hint="default"/>
      </w:rPr>
    </w:lvl>
    <w:lvl w:ilvl="1" w:tentative="0">
      <w:start w:val="1"/>
      <w:numFmt w:val="decimal"/>
      <w:pStyle w:val="154"/>
      <w:suff w:val="space"/>
      <w:lvlText w:val="%1.%2"/>
      <w:lvlJc w:val="left"/>
      <w:pPr>
        <w:ind w:left="615" w:hanging="615"/>
      </w:pPr>
      <w:rPr>
        <w:rFonts w:hint="default"/>
      </w:rPr>
    </w:lvl>
    <w:lvl w:ilvl="2" w:tentative="0">
      <w:start w:val="1"/>
      <w:numFmt w:val="decimal"/>
      <w:pStyle w:val="155"/>
      <w:suff w:val="space"/>
      <w:lvlText w:val="%1.%2.%3"/>
      <w:lvlJc w:val="left"/>
      <w:pPr>
        <w:ind w:left="720" w:hanging="720"/>
      </w:pPr>
      <w:rPr>
        <w:rFonts w:hint="default"/>
      </w:rPr>
    </w:lvl>
    <w:lvl w:ilvl="3" w:tentative="0">
      <w:start w:val="1"/>
      <w:numFmt w:val="decimal"/>
      <w:suff w:val="space"/>
      <w:lvlText w:val="%1.%2.%3.%4"/>
      <w:lvlJc w:val="left"/>
      <w:pPr>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67">
    <w:nsid w:val="651A6B47"/>
    <w:multiLevelType w:val="multilevel"/>
    <w:tmpl w:val="651A6B47"/>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651D4340"/>
    <w:multiLevelType w:val="multilevel"/>
    <w:tmpl w:val="651D434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676840D9"/>
    <w:multiLevelType w:val="multilevel"/>
    <w:tmpl w:val="676840D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67D23818"/>
    <w:multiLevelType w:val="multilevel"/>
    <w:tmpl w:val="67D2381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B590A1B"/>
    <w:multiLevelType w:val="multilevel"/>
    <w:tmpl w:val="6B590A1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6C0D020E"/>
    <w:multiLevelType w:val="multilevel"/>
    <w:tmpl w:val="6C0D020E"/>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6FE27AF2"/>
    <w:multiLevelType w:val="multilevel"/>
    <w:tmpl w:val="6FE27AF2"/>
    <w:lvl w:ilvl="0" w:tentative="0">
      <w:start w:val="1"/>
      <w:numFmt w:val="decimal"/>
      <w:lvlText w:val="%1．"/>
      <w:lvlJc w:val="left"/>
      <w:pPr>
        <w:tabs>
          <w:tab w:val="left" w:pos="840"/>
        </w:tabs>
        <w:ind w:left="0" w:firstLine="420"/>
      </w:pPr>
      <w:rPr>
        <w:rFonts w:hint="default"/>
      </w:rPr>
    </w:lvl>
    <w:lvl w:ilvl="1" w:tentative="0">
      <w:start w:val="4"/>
      <w:numFmt w:val="decimal"/>
      <w:lvlText w:val="%2．"/>
      <w:lvlJc w:val="left"/>
      <w:pPr>
        <w:tabs>
          <w:tab w:val="left" w:pos="780"/>
        </w:tabs>
        <w:ind w:left="780" w:hanging="360"/>
      </w:pPr>
      <w:rPr>
        <w:rFonts w:hint="default" w:ascii="Times New Roman" w:hAnsi="Times New Roman"/>
        <w:color w:val="00000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4">
    <w:nsid w:val="73A25C66"/>
    <w:multiLevelType w:val="multilevel"/>
    <w:tmpl w:val="73A25C6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742D242B"/>
    <w:multiLevelType w:val="multilevel"/>
    <w:tmpl w:val="742D242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74A65D92"/>
    <w:multiLevelType w:val="multilevel"/>
    <w:tmpl w:val="74A65D9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791A35C5"/>
    <w:multiLevelType w:val="multilevel"/>
    <w:tmpl w:val="791A35C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7ABF5588"/>
    <w:multiLevelType w:val="multilevel"/>
    <w:tmpl w:val="7ABF5588"/>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9">
    <w:nsid w:val="7B944177"/>
    <w:multiLevelType w:val="multilevel"/>
    <w:tmpl w:val="7B94417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E6D7A77"/>
    <w:multiLevelType w:val="multilevel"/>
    <w:tmpl w:val="7E6D7A7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66"/>
  </w:num>
  <w:num w:numId="3">
    <w:abstractNumId w:val="38"/>
  </w:num>
  <w:num w:numId="4">
    <w:abstractNumId w:val="25"/>
  </w:num>
  <w:num w:numId="5">
    <w:abstractNumId w:val="7"/>
  </w:num>
  <w:num w:numId="6">
    <w:abstractNumId w:val="29"/>
  </w:num>
  <w:num w:numId="7">
    <w:abstractNumId w:val="34"/>
  </w:num>
  <w:num w:numId="8">
    <w:abstractNumId w:val="69"/>
  </w:num>
  <w:num w:numId="9">
    <w:abstractNumId w:val="28"/>
  </w:num>
  <w:num w:numId="10">
    <w:abstractNumId w:val="30"/>
  </w:num>
  <w:num w:numId="11">
    <w:abstractNumId w:val="41"/>
  </w:num>
  <w:num w:numId="12">
    <w:abstractNumId w:val="65"/>
  </w:num>
  <w:num w:numId="13">
    <w:abstractNumId w:val="43"/>
  </w:num>
  <w:num w:numId="14">
    <w:abstractNumId w:val="80"/>
  </w:num>
  <w:num w:numId="15">
    <w:abstractNumId w:val="48"/>
  </w:num>
  <w:num w:numId="16">
    <w:abstractNumId w:val="62"/>
  </w:num>
  <w:num w:numId="17">
    <w:abstractNumId w:val="75"/>
  </w:num>
  <w:num w:numId="18">
    <w:abstractNumId w:val="59"/>
  </w:num>
  <w:num w:numId="19">
    <w:abstractNumId w:val="46"/>
  </w:num>
  <w:num w:numId="20">
    <w:abstractNumId w:val="76"/>
  </w:num>
  <w:num w:numId="21">
    <w:abstractNumId w:val="79"/>
  </w:num>
  <w:num w:numId="22">
    <w:abstractNumId w:val="57"/>
  </w:num>
  <w:num w:numId="23">
    <w:abstractNumId w:val="53"/>
  </w:num>
  <w:num w:numId="24">
    <w:abstractNumId w:val="74"/>
  </w:num>
  <w:num w:numId="25">
    <w:abstractNumId w:val="2"/>
  </w:num>
  <w:num w:numId="26">
    <w:abstractNumId w:val="1"/>
  </w:num>
  <w:num w:numId="27">
    <w:abstractNumId w:val="17"/>
  </w:num>
  <w:num w:numId="28">
    <w:abstractNumId w:val="71"/>
  </w:num>
  <w:num w:numId="29">
    <w:abstractNumId w:val="51"/>
  </w:num>
  <w:num w:numId="30">
    <w:abstractNumId w:val="47"/>
  </w:num>
  <w:num w:numId="31">
    <w:abstractNumId w:val="36"/>
  </w:num>
  <w:num w:numId="32">
    <w:abstractNumId w:val="42"/>
  </w:num>
  <w:num w:numId="33">
    <w:abstractNumId w:val="68"/>
  </w:num>
  <w:num w:numId="34">
    <w:abstractNumId w:val="13"/>
  </w:num>
  <w:num w:numId="35">
    <w:abstractNumId w:val="23"/>
  </w:num>
  <w:num w:numId="36">
    <w:abstractNumId w:val="27"/>
  </w:num>
  <w:num w:numId="37">
    <w:abstractNumId w:val="3"/>
  </w:num>
  <w:num w:numId="38">
    <w:abstractNumId w:val="19"/>
  </w:num>
  <w:num w:numId="39">
    <w:abstractNumId w:val="56"/>
  </w:num>
  <w:num w:numId="40">
    <w:abstractNumId w:val="58"/>
  </w:num>
  <w:num w:numId="41">
    <w:abstractNumId w:val="9"/>
  </w:num>
  <w:num w:numId="42">
    <w:abstractNumId w:val="5"/>
  </w:num>
  <w:num w:numId="43">
    <w:abstractNumId w:val="49"/>
  </w:num>
  <w:num w:numId="44">
    <w:abstractNumId w:val="26"/>
  </w:num>
  <w:num w:numId="45">
    <w:abstractNumId w:val="55"/>
  </w:num>
  <w:num w:numId="46">
    <w:abstractNumId w:val="77"/>
  </w:num>
  <w:num w:numId="47">
    <w:abstractNumId w:val="45"/>
  </w:num>
  <w:num w:numId="48">
    <w:abstractNumId w:val="18"/>
  </w:num>
  <w:num w:numId="49">
    <w:abstractNumId w:val="4"/>
  </w:num>
  <w:num w:numId="50">
    <w:abstractNumId w:val="31"/>
  </w:num>
  <w:num w:numId="51">
    <w:abstractNumId w:val="8"/>
  </w:num>
  <w:num w:numId="52">
    <w:abstractNumId w:val="72"/>
  </w:num>
  <w:num w:numId="53">
    <w:abstractNumId w:val="10"/>
  </w:num>
  <w:num w:numId="54">
    <w:abstractNumId w:val="70"/>
  </w:num>
  <w:num w:numId="55">
    <w:abstractNumId w:val="44"/>
  </w:num>
  <w:num w:numId="56">
    <w:abstractNumId w:val="12"/>
  </w:num>
  <w:num w:numId="57">
    <w:abstractNumId w:val="61"/>
  </w:num>
  <w:num w:numId="58">
    <w:abstractNumId w:val="73"/>
  </w:num>
  <w:num w:numId="59">
    <w:abstractNumId w:val="22"/>
  </w:num>
  <w:num w:numId="60">
    <w:abstractNumId w:val="39"/>
  </w:num>
  <w:num w:numId="61">
    <w:abstractNumId w:val="67"/>
  </w:num>
  <w:num w:numId="62">
    <w:abstractNumId w:val="35"/>
  </w:num>
  <w:num w:numId="63">
    <w:abstractNumId w:val="52"/>
  </w:num>
  <w:num w:numId="64">
    <w:abstractNumId w:val="21"/>
  </w:num>
  <w:num w:numId="65">
    <w:abstractNumId w:val="64"/>
  </w:num>
  <w:num w:numId="66">
    <w:abstractNumId w:val="16"/>
  </w:num>
  <w:num w:numId="67">
    <w:abstractNumId w:val="24"/>
  </w:num>
  <w:num w:numId="68">
    <w:abstractNumId w:val="20"/>
  </w:num>
  <w:num w:numId="69">
    <w:abstractNumId w:val="40"/>
  </w:num>
  <w:num w:numId="70">
    <w:abstractNumId w:val="54"/>
  </w:num>
  <w:num w:numId="71">
    <w:abstractNumId w:val="15"/>
  </w:num>
  <w:num w:numId="72">
    <w:abstractNumId w:val="32"/>
  </w:num>
  <w:num w:numId="73">
    <w:abstractNumId w:val="50"/>
  </w:num>
  <w:num w:numId="74">
    <w:abstractNumId w:val="78"/>
  </w:num>
  <w:num w:numId="75">
    <w:abstractNumId w:val="14"/>
  </w:num>
  <w:num w:numId="76">
    <w:abstractNumId w:val="11"/>
  </w:num>
  <w:num w:numId="77">
    <w:abstractNumId w:val="60"/>
  </w:num>
  <w:num w:numId="78">
    <w:abstractNumId w:val="37"/>
  </w:num>
  <w:num w:numId="79">
    <w:abstractNumId w:val="6"/>
  </w:num>
  <w:num w:numId="80">
    <w:abstractNumId w:val="63"/>
  </w:num>
  <w:num w:numId="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kwNmJkM2FiNDNlZmEyOTc5ZmFiYmVhMjdjMTYwMTkifQ=="/>
  </w:docVars>
  <w:rsids>
    <w:rsidRoot w:val="0066192F"/>
    <w:rsid w:val="000B6BCA"/>
    <w:rsid w:val="0013499D"/>
    <w:rsid w:val="001A4954"/>
    <w:rsid w:val="002A638C"/>
    <w:rsid w:val="003052E9"/>
    <w:rsid w:val="00322D5B"/>
    <w:rsid w:val="00324337"/>
    <w:rsid w:val="0033670B"/>
    <w:rsid w:val="00376F71"/>
    <w:rsid w:val="0039294C"/>
    <w:rsid w:val="003943A5"/>
    <w:rsid w:val="003A6E8F"/>
    <w:rsid w:val="003A79BE"/>
    <w:rsid w:val="003D2E43"/>
    <w:rsid w:val="00407454"/>
    <w:rsid w:val="00412D28"/>
    <w:rsid w:val="00413870"/>
    <w:rsid w:val="00417004"/>
    <w:rsid w:val="00445E63"/>
    <w:rsid w:val="00483183"/>
    <w:rsid w:val="00496DEF"/>
    <w:rsid w:val="004B2219"/>
    <w:rsid w:val="004E190A"/>
    <w:rsid w:val="004F3DF6"/>
    <w:rsid w:val="00577F36"/>
    <w:rsid w:val="00594CA1"/>
    <w:rsid w:val="005C550D"/>
    <w:rsid w:val="005C697B"/>
    <w:rsid w:val="00612BF4"/>
    <w:rsid w:val="0066192F"/>
    <w:rsid w:val="00677B21"/>
    <w:rsid w:val="006A0F43"/>
    <w:rsid w:val="006E1414"/>
    <w:rsid w:val="006F56F5"/>
    <w:rsid w:val="007E21F1"/>
    <w:rsid w:val="008056EA"/>
    <w:rsid w:val="00821B6F"/>
    <w:rsid w:val="008F76BD"/>
    <w:rsid w:val="009446AA"/>
    <w:rsid w:val="00950AD2"/>
    <w:rsid w:val="009B54F4"/>
    <w:rsid w:val="00A0371E"/>
    <w:rsid w:val="00A1353D"/>
    <w:rsid w:val="00A31B6D"/>
    <w:rsid w:val="00A35A1C"/>
    <w:rsid w:val="00A71FE3"/>
    <w:rsid w:val="00A91D4E"/>
    <w:rsid w:val="00AE5D7C"/>
    <w:rsid w:val="00AF1D5A"/>
    <w:rsid w:val="00B35408"/>
    <w:rsid w:val="00B3584E"/>
    <w:rsid w:val="00B641D3"/>
    <w:rsid w:val="00BA6BFF"/>
    <w:rsid w:val="00BE314C"/>
    <w:rsid w:val="00C02B24"/>
    <w:rsid w:val="00C24479"/>
    <w:rsid w:val="00CA3E45"/>
    <w:rsid w:val="00CB62CE"/>
    <w:rsid w:val="00CC5FDA"/>
    <w:rsid w:val="00D26180"/>
    <w:rsid w:val="00D40BF2"/>
    <w:rsid w:val="00D71B49"/>
    <w:rsid w:val="00E06003"/>
    <w:rsid w:val="00E11F75"/>
    <w:rsid w:val="00E3681C"/>
    <w:rsid w:val="00E43B24"/>
    <w:rsid w:val="00E44E40"/>
    <w:rsid w:val="00EE0671"/>
    <w:rsid w:val="00F31BF6"/>
    <w:rsid w:val="00F80780"/>
    <w:rsid w:val="00FB09BA"/>
    <w:rsid w:val="00FD7B94"/>
    <w:rsid w:val="01E0029A"/>
    <w:rsid w:val="0A281C54"/>
    <w:rsid w:val="0C77119F"/>
    <w:rsid w:val="153C5FD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6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65"/>
    <w:qFormat/>
    <w:uiPriority w:val="0"/>
    <w:pPr>
      <w:keepNext/>
      <w:keepLines/>
      <w:spacing w:before="260" w:after="260" w:line="416" w:lineRule="auto"/>
      <w:outlineLvl w:val="1"/>
    </w:pPr>
    <w:rPr>
      <w:rFonts w:ascii="Arial" w:hAnsi="Arial"/>
      <w:b/>
      <w:bCs/>
      <w:szCs w:val="32"/>
    </w:rPr>
  </w:style>
  <w:style w:type="paragraph" w:styleId="4">
    <w:name w:val="heading 3"/>
    <w:basedOn w:val="1"/>
    <w:next w:val="1"/>
    <w:link w:val="66"/>
    <w:qFormat/>
    <w:uiPriority w:val="0"/>
    <w:pPr>
      <w:keepNext/>
      <w:keepLines/>
      <w:spacing w:before="260" w:after="260" w:line="416" w:lineRule="auto"/>
      <w:outlineLvl w:val="2"/>
    </w:pPr>
    <w:rPr>
      <w:b/>
      <w:bCs/>
      <w:szCs w:val="32"/>
    </w:rPr>
  </w:style>
  <w:style w:type="paragraph" w:styleId="5">
    <w:name w:val="heading 4"/>
    <w:basedOn w:val="1"/>
    <w:next w:val="1"/>
    <w:link w:val="67"/>
    <w:qFormat/>
    <w:uiPriority w:val="9"/>
    <w:pPr>
      <w:keepNext/>
      <w:keepLines/>
      <w:spacing w:before="280" w:after="290" w:line="376" w:lineRule="auto"/>
      <w:outlineLvl w:val="3"/>
    </w:pPr>
    <w:rPr>
      <w:rFonts w:ascii="Arial" w:hAnsi="Arial"/>
      <w:b/>
      <w:bCs/>
      <w:szCs w:val="28"/>
    </w:rPr>
  </w:style>
  <w:style w:type="paragraph" w:styleId="6">
    <w:name w:val="heading 5"/>
    <w:basedOn w:val="1"/>
    <w:next w:val="1"/>
    <w:link w:val="77"/>
    <w:qFormat/>
    <w:uiPriority w:val="9"/>
    <w:pPr>
      <w:keepNext/>
      <w:keepLines/>
      <w:spacing w:before="280" w:after="290" w:line="376" w:lineRule="auto"/>
      <w:outlineLvl w:val="4"/>
    </w:pPr>
    <w:rPr>
      <w:b/>
      <w:bCs/>
      <w:szCs w:val="28"/>
    </w:rPr>
  </w:style>
  <w:style w:type="paragraph" w:styleId="7">
    <w:name w:val="heading 6"/>
    <w:basedOn w:val="1"/>
    <w:next w:val="1"/>
    <w:link w:val="7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7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8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81"/>
    <w:qFormat/>
    <w:uiPriority w:val="9"/>
    <w:pPr>
      <w:keepNext/>
      <w:keepLines/>
      <w:spacing w:before="240" w:after="64" w:line="320" w:lineRule="auto"/>
      <w:outlineLvl w:val="8"/>
    </w:pPr>
    <w:rPr>
      <w:rFonts w:ascii="Cambria" w:hAnsi="Cambria"/>
      <w:kern w:val="0"/>
      <w:sz w:val="20"/>
    </w:rPr>
  </w:style>
  <w:style w:type="character" w:default="1" w:styleId="44">
    <w:name w:val="Default Paragraph Font"/>
    <w:semiHidden/>
    <w:unhideWhenUsed/>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rFonts w:ascii="Times New Roman" w:hAnsi="Times New Roman"/>
      <w:sz w:val="18"/>
      <w:szCs w:val="18"/>
    </w:rPr>
  </w:style>
  <w:style w:type="paragraph" w:styleId="12">
    <w:name w:val="index 8"/>
    <w:basedOn w:val="1"/>
    <w:next w:val="1"/>
    <w:qFormat/>
    <w:uiPriority w:val="0"/>
    <w:rPr>
      <w:rFonts w:ascii="Times New Roman" w:hAnsi="Times New Roman"/>
      <w:szCs w:val="24"/>
    </w:rPr>
  </w:style>
  <w:style w:type="paragraph" w:styleId="13">
    <w:name w:val="Normal Indent"/>
    <w:basedOn w:val="1"/>
    <w:qFormat/>
    <w:uiPriority w:val="0"/>
    <w:pPr>
      <w:ind w:firstLine="420" w:firstLineChars="200"/>
    </w:pPr>
    <w:rPr>
      <w:rFonts w:ascii="Times New Roman" w:hAnsi="Times New Roman"/>
      <w:szCs w:val="24"/>
    </w:rPr>
  </w:style>
  <w:style w:type="paragraph" w:styleId="14">
    <w:name w:val="caption"/>
    <w:basedOn w:val="1"/>
    <w:next w:val="1"/>
    <w:qFormat/>
    <w:uiPriority w:val="35"/>
    <w:rPr>
      <w:rFonts w:ascii="Cambria" w:hAnsi="Cambria" w:eastAsia="黑体"/>
      <w:sz w:val="20"/>
      <w:szCs w:val="20"/>
    </w:rPr>
  </w:style>
  <w:style w:type="paragraph" w:styleId="15">
    <w:name w:val="List Bullet"/>
    <w:basedOn w:val="1"/>
    <w:qFormat/>
    <w:uiPriority w:val="0"/>
    <w:pPr>
      <w:numPr>
        <w:ilvl w:val="0"/>
        <w:numId w:val="1"/>
      </w:numPr>
    </w:pPr>
  </w:style>
  <w:style w:type="paragraph" w:styleId="16">
    <w:name w:val="Document Map"/>
    <w:basedOn w:val="1"/>
    <w:link w:val="76"/>
    <w:unhideWhenUsed/>
    <w:qFormat/>
    <w:uiPriority w:val="99"/>
    <w:rPr>
      <w:rFonts w:ascii="宋体"/>
      <w:sz w:val="18"/>
      <w:szCs w:val="18"/>
    </w:rPr>
  </w:style>
  <w:style w:type="paragraph" w:styleId="17">
    <w:name w:val="annotation text"/>
    <w:basedOn w:val="1"/>
    <w:link w:val="149"/>
    <w:qFormat/>
    <w:uiPriority w:val="0"/>
    <w:pPr>
      <w:jc w:val="left"/>
    </w:pPr>
    <w:rPr>
      <w:szCs w:val="22"/>
    </w:rPr>
  </w:style>
  <w:style w:type="paragraph" w:styleId="18">
    <w:name w:val="Body Text"/>
    <w:basedOn w:val="1"/>
    <w:link w:val="70"/>
    <w:qFormat/>
    <w:uiPriority w:val="0"/>
    <w:pPr>
      <w:spacing w:after="120" w:line="360" w:lineRule="auto"/>
    </w:pPr>
    <w:rPr>
      <w:rFonts w:cstheme="minorBidi"/>
      <w:szCs w:val="22"/>
    </w:rPr>
  </w:style>
  <w:style w:type="paragraph" w:styleId="19">
    <w:name w:val="Body Text Indent"/>
    <w:basedOn w:val="1"/>
    <w:link w:val="108"/>
    <w:qFormat/>
    <w:uiPriority w:val="0"/>
    <w:pPr>
      <w:spacing w:after="120"/>
      <w:ind w:left="420" w:leftChars="200"/>
    </w:pPr>
  </w:style>
  <w:style w:type="paragraph" w:styleId="20">
    <w:name w:val="List 2"/>
    <w:basedOn w:val="1"/>
    <w:qFormat/>
    <w:uiPriority w:val="0"/>
    <w:pPr>
      <w:ind w:left="840" w:hanging="420"/>
    </w:pPr>
    <w:rPr>
      <w:rFonts w:ascii="Times New Roman" w:hAnsi="Times New Roman"/>
      <w:szCs w:val="24"/>
    </w:rPr>
  </w:style>
  <w:style w:type="paragraph" w:styleId="21">
    <w:name w:val="toc 5"/>
    <w:basedOn w:val="1"/>
    <w:next w:val="1"/>
    <w:qFormat/>
    <w:uiPriority w:val="39"/>
    <w:pPr>
      <w:ind w:left="32" w:leftChars="-85" w:hanging="210" w:hangingChars="100"/>
      <w:jc w:val="center"/>
    </w:pPr>
    <w:rPr>
      <w:rFonts w:ascii="Times New Roman" w:hAnsi="Times New Roman"/>
      <w:sz w:val="18"/>
      <w:szCs w:val="18"/>
    </w:rPr>
  </w:style>
  <w:style w:type="paragraph" w:styleId="22">
    <w:name w:val="toc 3"/>
    <w:basedOn w:val="1"/>
    <w:next w:val="1"/>
    <w:qFormat/>
    <w:uiPriority w:val="39"/>
    <w:pPr>
      <w:ind w:left="420"/>
      <w:jc w:val="left"/>
    </w:pPr>
    <w:rPr>
      <w:rFonts w:ascii="Times New Roman" w:hAnsi="Times New Roman"/>
      <w:i/>
      <w:iCs/>
      <w:sz w:val="20"/>
      <w:szCs w:val="20"/>
    </w:rPr>
  </w:style>
  <w:style w:type="paragraph" w:styleId="23">
    <w:name w:val="Plain Text"/>
    <w:basedOn w:val="1"/>
    <w:link w:val="106"/>
    <w:qFormat/>
    <w:uiPriority w:val="0"/>
    <w:pPr>
      <w:adjustRightInd w:val="0"/>
      <w:spacing w:line="360" w:lineRule="auto"/>
    </w:pPr>
    <w:rPr>
      <w:rFonts w:ascii="宋体" w:hAnsi="Courier New"/>
      <w:kern w:val="0"/>
      <w:szCs w:val="20"/>
    </w:rPr>
  </w:style>
  <w:style w:type="paragraph" w:styleId="24">
    <w:name w:val="toc 8"/>
    <w:basedOn w:val="1"/>
    <w:next w:val="1"/>
    <w:qFormat/>
    <w:uiPriority w:val="39"/>
    <w:pPr>
      <w:ind w:left="1470"/>
      <w:jc w:val="left"/>
    </w:pPr>
    <w:rPr>
      <w:rFonts w:ascii="Times New Roman" w:hAnsi="Times New Roman"/>
      <w:sz w:val="18"/>
      <w:szCs w:val="18"/>
    </w:rPr>
  </w:style>
  <w:style w:type="paragraph" w:styleId="25">
    <w:name w:val="Date"/>
    <w:basedOn w:val="1"/>
    <w:next w:val="1"/>
    <w:link w:val="86"/>
    <w:unhideWhenUsed/>
    <w:qFormat/>
    <w:uiPriority w:val="99"/>
    <w:pPr>
      <w:ind w:left="100" w:leftChars="2500"/>
    </w:pPr>
  </w:style>
  <w:style w:type="paragraph" w:styleId="26">
    <w:name w:val="Body Text Indent 2"/>
    <w:basedOn w:val="1"/>
    <w:link w:val="138"/>
    <w:qFormat/>
    <w:uiPriority w:val="0"/>
    <w:pPr>
      <w:spacing w:after="120" w:line="480" w:lineRule="auto"/>
      <w:ind w:left="420" w:leftChars="200"/>
    </w:pPr>
    <w:rPr>
      <w:rFonts w:ascii="Times New Roman" w:hAnsi="Times New Roman"/>
      <w:szCs w:val="24"/>
    </w:rPr>
  </w:style>
  <w:style w:type="paragraph" w:styleId="27">
    <w:name w:val="Balloon Text"/>
    <w:basedOn w:val="1"/>
    <w:link w:val="74"/>
    <w:unhideWhenUsed/>
    <w:qFormat/>
    <w:uiPriority w:val="99"/>
    <w:rPr>
      <w:sz w:val="18"/>
      <w:szCs w:val="18"/>
    </w:rPr>
  </w:style>
  <w:style w:type="paragraph" w:styleId="28">
    <w:name w:val="footer"/>
    <w:basedOn w:val="1"/>
    <w:link w:val="63"/>
    <w:unhideWhenUsed/>
    <w:qFormat/>
    <w:uiPriority w:val="99"/>
    <w:pPr>
      <w:tabs>
        <w:tab w:val="center" w:pos="4153"/>
        <w:tab w:val="right" w:pos="8306"/>
      </w:tabs>
      <w:snapToGrid w:val="0"/>
      <w:jc w:val="left"/>
    </w:pPr>
    <w:rPr>
      <w:sz w:val="18"/>
      <w:szCs w:val="18"/>
    </w:rPr>
  </w:style>
  <w:style w:type="paragraph" w:styleId="29">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39"/>
    <w:pPr>
      <w:spacing w:before="120" w:after="120"/>
      <w:jc w:val="left"/>
    </w:pPr>
    <w:rPr>
      <w:rFonts w:ascii="Times New Roman" w:hAnsi="Times New Roman"/>
      <w:b/>
      <w:bCs/>
      <w:caps/>
      <w:sz w:val="20"/>
      <w:szCs w:val="20"/>
    </w:rPr>
  </w:style>
  <w:style w:type="paragraph" w:styleId="31">
    <w:name w:val="toc 4"/>
    <w:basedOn w:val="1"/>
    <w:next w:val="1"/>
    <w:qFormat/>
    <w:uiPriority w:val="39"/>
    <w:pPr>
      <w:jc w:val="left"/>
    </w:pPr>
    <w:rPr>
      <w:rFonts w:ascii="宋体" w:hAnsi="宋体"/>
    </w:rPr>
  </w:style>
  <w:style w:type="paragraph" w:styleId="32">
    <w:name w:val="index heading"/>
    <w:basedOn w:val="1"/>
    <w:next w:val="33"/>
    <w:qFormat/>
    <w:uiPriority w:val="0"/>
    <w:rPr>
      <w:rFonts w:ascii="Times New Roman" w:hAnsi="Times New Roman"/>
      <w:szCs w:val="24"/>
    </w:rPr>
  </w:style>
  <w:style w:type="paragraph" w:styleId="33">
    <w:name w:val="index 1"/>
    <w:basedOn w:val="1"/>
    <w:next w:val="1"/>
    <w:qFormat/>
    <w:uiPriority w:val="0"/>
    <w:rPr>
      <w:szCs w:val="22"/>
    </w:rPr>
  </w:style>
  <w:style w:type="paragraph" w:styleId="34">
    <w:name w:val="Subtitle"/>
    <w:basedOn w:val="1"/>
    <w:next w:val="1"/>
    <w:link w:val="90"/>
    <w:qFormat/>
    <w:uiPriority w:val="11"/>
    <w:pPr>
      <w:spacing w:before="240" w:after="60" w:line="312" w:lineRule="auto"/>
      <w:jc w:val="center"/>
      <w:outlineLvl w:val="1"/>
    </w:pPr>
    <w:rPr>
      <w:rFonts w:ascii="Cambria" w:hAnsi="Cambria"/>
      <w:b/>
      <w:bCs/>
      <w:kern w:val="28"/>
      <w:sz w:val="32"/>
      <w:szCs w:val="32"/>
    </w:rPr>
  </w:style>
  <w:style w:type="paragraph" w:styleId="35">
    <w:name w:val="toc 6"/>
    <w:basedOn w:val="1"/>
    <w:next w:val="1"/>
    <w:qFormat/>
    <w:uiPriority w:val="39"/>
    <w:pPr>
      <w:ind w:left="1050"/>
      <w:jc w:val="left"/>
    </w:pPr>
    <w:rPr>
      <w:rFonts w:ascii="Times New Roman" w:hAnsi="Times New Roman"/>
      <w:sz w:val="18"/>
      <w:szCs w:val="18"/>
    </w:rPr>
  </w:style>
  <w:style w:type="paragraph" w:styleId="36">
    <w:name w:val="Body Text Indent 3"/>
    <w:basedOn w:val="1"/>
    <w:link w:val="104"/>
    <w:qFormat/>
    <w:uiPriority w:val="0"/>
    <w:pPr>
      <w:widowControl/>
      <w:spacing w:after="120" w:line="360" w:lineRule="auto"/>
      <w:ind w:firstLine="420"/>
      <w:jc w:val="left"/>
    </w:pPr>
    <w:rPr>
      <w:rFonts w:ascii="Book Antiqua" w:hAnsi="Book Antiqua"/>
      <w:kern w:val="0"/>
      <w:sz w:val="24"/>
      <w:szCs w:val="20"/>
    </w:rPr>
  </w:style>
  <w:style w:type="paragraph" w:styleId="37">
    <w:name w:val="toc 2"/>
    <w:basedOn w:val="1"/>
    <w:next w:val="1"/>
    <w:qFormat/>
    <w:uiPriority w:val="39"/>
    <w:pPr>
      <w:jc w:val="center"/>
    </w:pPr>
    <w:rPr>
      <w:rFonts w:ascii="Times New Roman" w:hAnsi="Times New Roman"/>
      <w:smallCaps/>
      <w:sz w:val="20"/>
      <w:szCs w:val="20"/>
    </w:rPr>
  </w:style>
  <w:style w:type="paragraph" w:styleId="38">
    <w:name w:val="toc 9"/>
    <w:basedOn w:val="1"/>
    <w:next w:val="1"/>
    <w:qFormat/>
    <w:uiPriority w:val="39"/>
    <w:pPr>
      <w:ind w:left="1680"/>
      <w:jc w:val="left"/>
    </w:pPr>
    <w:rPr>
      <w:rFonts w:ascii="Times New Roman" w:hAnsi="Times New Roman"/>
      <w:sz w:val="18"/>
      <w:szCs w:val="18"/>
    </w:rPr>
  </w:style>
  <w:style w:type="paragraph" w:styleId="39">
    <w:name w:val="Body Text 2"/>
    <w:basedOn w:val="1"/>
    <w:link w:val="142"/>
    <w:qFormat/>
    <w:uiPriority w:val="0"/>
    <w:pPr>
      <w:spacing w:after="120" w:line="480" w:lineRule="auto"/>
    </w:pPr>
    <w:rPr>
      <w:szCs w:val="22"/>
    </w:rPr>
  </w:style>
  <w:style w:type="paragraph" w:styleId="40">
    <w:name w:val="Title"/>
    <w:basedOn w:val="1"/>
    <w:next w:val="1"/>
    <w:link w:val="84"/>
    <w:qFormat/>
    <w:uiPriority w:val="10"/>
    <w:pPr>
      <w:spacing w:before="240" w:after="60"/>
      <w:jc w:val="center"/>
      <w:outlineLvl w:val="0"/>
    </w:pPr>
    <w:rPr>
      <w:rFonts w:ascii="Cambria" w:hAnsi="Cambria"/>
      <w:b/>
      <w:bCs/>
      <w:kern w:val="0"/>
      <w:sz w:val="32"/>
      <w:szCs w:val="32"/>
    </w:rPr>
  </w:style>
  <w:style w:type="paragraph" w:styleId="41">
    <w:name w:val="annotation subject"/>
    <w:basedOn w:val="17"/>
    <w:next w:val="17"/>
    <w:link w:val="151"/>
    <w:semiHidden/>
    <w:qFormat/>
    <w:uiPriority w:val="0"/>
    <w:rPr>
      <w:b/>
      <w:bCs/>
    </w:rPr>
  </w:style>
  <w:style w:type="table" w:styleId="43">
    <w:name w:val="Table Grid"/>
    <w:basedOn w:val="4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basedOn w:val="44"/>
    <w:semiHidden/>
    <w:unhideWhenUsed/>
    <w:qFormat/>
    <w:uiPriority w:val="99"/>
    <w:rPr>
      <w:color w:val="954F72" w:themeColor="followedHyperlink"/>
      <w:u w:val="single"/>
    </w:rPr>
  </w:style>
  <w:style w:type="character" w:styleId="48">
    <w:name w:val="Emphasis"/>
    <w:qFormat/>
    <w:uiPriority w:val="20"/>
    <w:rPr>
      <w:i/>
      <w:iCs/>
    </w:rPr>
  </w:style>
  <w:style w:type="character" w:styleId="49">
    <w:name w:val="Hyperlink"/>
    <w:qFormat/>
    <w:uiPriority w:val="99"/>
    <w:rPr>
      <w:color w:val="0000FF"/>
      <w:u w:val="single"/>
    </w:rPr>
  </w:style>
  <w:style w:type="character" w:styleId="50">
    <w:name w:val="annotation reference"/>
    <w:semiHidden/>
    <w:qFormat/>
    <w:uiPriority w:val="0"/>
    <w:rPr>
      <w:sz w:val="21"/>
      <w:szCs w:val="21"/>
    </w:rPr>
  </w:style>
  <w:style w:type="character" w:customStyle="1" w:styleId="51">
    <w:name w:val="标题 1 字符"/>
    <w:basedOn w:val="44"/>
    <w:qFormat/>
    <w:uiPriority w:val="9"/>
    <w:rPr>
      <w:rFonts w:ascii="Calibri" w:hAnsi="Calibri" w:eastAsia="宋体" w:cs="Times New Roman"/>
      <w:b/>
      <w:bCs/>
      <w:kern w:val="44"/>
      <w:sz w:val="44"/>
      <w:szCs w:val="44"/>
    </w:rPr>
  </w:style>
  <w:style w:type="character" w:customStyle="1" w:styleId="52">
    <w:name w:val="标题 2 字符"/>
    <w:basedOn w:val="44"/>
    <w:semiHidden/>
    <w:qFormat/>
    <w:uiPriority w:val="9"/>
    <w:rPr>
      <w:rFonts w:asciiTheme="majorHAnsi" w:hAnsiTheme="majorHAnsi" w:eastAsiaTheme="majorEastAsia" w:cstheme="majorBidi"/>
      <w:b/>
      <w:bCs/>
      <w:sz w:val="32"/>
      <w:szCs w:val="32"/>
    </w:rPr>
  </w:style>
  <w:style w:type="character" w:customStyle="1" w:styleId="53">
    <w:name w:val="标题 3 字符"/>
    <w:basedOn w:val="44"/>
    <w:semiHidden/>
    <w:qFormat/>
    <w:uiPriority w:val="9"/>
    <w:rPr>
      <w:rFonts w:ascii="Calibri" w:hAnsi="Calibri" w:eastAsia="宋体" w:cs="Times New Roman"/>
      <w:b/>
      <w:bCs/>
      <w:sz w:val="32"/>
      <w:szCs w:val="32"/>
    </w:rPr>
  </w:style>
  <w:style w:type="character" w:customStyle="1" w:styleId="54">
    <w:name w:val="标题 4 字符"/>
    <w:basedOn w:val="44"/>
    <w:semiHidden/>
    <w:qFormat/>
    <w:uiPriority w:val="9"/>
    <w:rPr>
      <w:rFonts w:asciiTheme="majorHAnsi" w:hAnsiTheme="majorHAnsi" w:eastAsiaTheme="majorEastAsia" w:cstheme="majorBidi"/>
      <w:b/>
      <w:bCs/>
      <w:sz w:val="28"/>
      <w:szCs w:val="28"/>
    </w:rPr>
  </w:style>
  <w:style w:type="character" w:customStyle="1" w:styleId="55">
    <w:name w:val="标题 5 字符"/>
    <w:basedOn w:val="44"/>
    <w:semiHidden/>
    <w:qFormat/>
    <w:uiPriority w:val="9"/>
    <w:rPr>
      <w:rFonts w:ascii="Calibri" w:hAnsi="Calibri" w:eastAsia="宋体" w:cs="Times New Roman"/>
      <w:b/>
      <w:bCs/>
      <w:sz w:val="28"/>
      <w:szCs w:val="28"/>
    </w:rPr>
  </w:style>
  <w:style w:type="character" w:customStyle="1" w:styleId="56">
    <w:name w:val="标题 6 字符"/>
    <w:basedOn w:val="44"/>
    <w:semiHidden/>
    <w:qFormat/>
    <w:uiPriority w:val="9"/>
    <w:rPr>
      <w:rFonts w:asciiTheme="majorHAnsi" w:hAnsiTheme="majorHAnsi" w:eastAsiaTheme="majorEastAsia" w:cstheme="majorBidi"/>
      <w:b/>
      <w:bCs/>
      <w:sz w:val="24"/>
      <w:szCs w:val="24"/>
    </w:rPr>
  </w:style>
  <w:style w:type="character" w:customStyle="1" w:styleId="57">
    <w:name w:val="标题 7 字符"/>
    <w:basedOn w:val="44"/>
    <w:semiHidden/>
    <w:qFormat/>
    <w:uiPriority w:val="9"/>
    <w:rPr>
      <w:rFonts w:ascii="Calibri" w:hAnsi="Calibri" w:eastAsia="宋体" w:cs="Times New Roman"/>
      <w:b/>
      <w:bCs/>
      <w:sz w:val="24"/>
      <w:szCs w:val="24"/>
    </w:rPr>
  </w:style>
  <w:style w:type="character" w:customStyle="1" w:styleId="58">
    <w:name w:val="标题 8 字符"/>
    <w:basedOn w:val="44"/>
    <w:semiHidden/>
    <w:qFormat/>
    <w:uiPriority w:val="9"/>
    <w:rPr>
      <w:rFonts w:asciiTheme="majorHAnsi" w:hAnsiTheme="majorHAnsi" w:eastAsiaTheme="majorEastAsia" w:cstheme="majorBidi"/>
      <w:sz w:val="24"/>
      <w:szCs w:val="24"/>
    </w:rPr>
  </w:style>
  <w:style w:type="character" w:customStyle="1" w:styleId="59">
    <w:name w:val="标题 9 字符"/>
    <w:basedOn w:val="44"/>
    <w:semiHidden/>
    <w:qFormat/>
    <w:uiPriority w:val="9"/>
    <w:rPr>
      <w:rFonts w:asciiTheme="majorHAnsi" w:hAnsiTheme="majorHAnsi" w:eastAsiaTheme="majorEastAsia" w:cstheme="majorBidi"/>
      <w:szCs w:val="21"/>
    </w:rPr>
  </w:style>
  <w:style w:type="character" w:customStyle="1" w:styleId="60">
    <w:name w:val="页眉 字符"/>
    <w:basedOn w:val="44"/>
    <w:semiHidden/>
    <w:qFormat/>
    <w:uiPriority w:val="99"/>
    <w:rPr>
      <w:rFonts w:ascii="Calibri" w:hAnsi="Calibri" w:eastAsia="宋体" w:cs="Times New Roman"/>
      <w:sz w:val="18"/>
      <w:szCs w:val="18"/>
    </w:rPr>
  </w:style>
  <w:style w:type="character" w:customStyle="1" w:styleId="61">
    <w:name w:val="页眉 Char"/>
    <w:link w:val="29"/>
    <w:qFormat/>
    <w:uiPriority w:val="99"/>
    <w:rPr>
      <w:rFonts w:ascii="Calibri" w:hAnsi="Calibri" w:eastAsia="宋体" w:cs="Times New Roman"/>
      <w:sz w:val="18"/>
      <w:szCs w:val="18"/>
    </w:rPr>
  </w:style>
  <w:style w:type="character" w:customStyle="1" w:styleId="62">
    <w:name w:val="页脚 字符"/>
    <w:basedOn w:val="44"/>
    <w:semiHidden/>
    <w:qFormat/>
    <w:uiPriority w:val="99"/>
    <w:rPr>
      <w:rFonts w:ascii="Calibri" w:hAnsi="Calibri" w:eastAsia="宋体" w:cs="Times New Roman"/>
      <w:sz w:val="18"/>
      <w:szCs w:val="18"/>
    </w:rPr>
  </w:style>
  <w:style w:type="character" w:customStyle="1" w:styleId="63">
    <w:name w:val="页脚 Char"/>
    <w:link w:val="28"/>
    <w:qFormat/>
    <w:uiPriority w:val="99"/>
    <w:rPr>
      <w:rFonts w:ascii="Calibri" w:hAnsi="Calibri" w:eastAsia="宋体" w:cs="Times New Roman"/>
      <w:sz w:val="18"/>
      <w:szCs w:val="18"/>
    </w:rPr>
  </w:style>
  <w:style w:type="character" w:customStyle="1" w:styleId="64">
    <w:name w:val="标题 1 Char"/>
    <w:link w:val="2"/>
    <w:qFormat/>
    <w:uiPriority w:val="9"/>
    <w:rPr>
      <w:rFonts w:ascii="Times New Roman" w:hAnsi="Times New Roman" w:eastAsia="宋体" w:cs="Times New Roman"/>
      <w:b/>
      <w:bCs/>
      <w:kern w:val="44"/>
      <w:sz w:val="44"/>
      <w:szCs w:val="44"/>
    </w:rPr>
  </w:style>
  <w:style w:type="character" w:customStyle="1" w:styleId="65">
    <w:name w:val="标题 2 Char"/>
    <w:link w:val="3"/>
    <w:qFormat/>
    <w:uiPriority w:val="0"/>
    <w:rPr>
      <w:rFonts w:ascii="Arial" w:hAnsi="Arial" w:eastAsia="宋体" w:cs="Times New Roman"/>
      <w:b/>
      <w:bCs/>
      <w:szCs w:val="32"/>
    </w:rPr>
  </w:style>
  <w:style w:type="character" w:customStyle="1" w:styleId="66">
    <w:name w:val="标题 3 Char"/>
    <w:link w:val="4"/>
    <w:qFormat/>
    <w:uiPriority w:val="0"/>
    <w:rPr>
      <w:rFonts w:ascii="Calibri" w:hAnsi="Calibri" w:eastAsia="宋体" w:cs="Times New Roman"/>
      <w:b/>
      <w:bCs/>
      <w:szCs w:val="32"/>
    </w:rPr>
  </w:style>
  <w:style w:type="character" w:customStyle="1" w:styleId="67">
    <w:name w:val="标题 4 Char"/>
    <w:link w:val="5"/>
    <w:qFormat/>
    <w:uiPriority w:val="9"/>
    <w:rPr>
      <w:rFonts w:ascii="Arial" w:hAnsi="Arial" w:eastAsia="宋体" w:cs="Times New Roman"/>
      <w:b/>
      <w:bCs/>
      <w:szCs w:val="28"/>
    </w:rPr>
  </w:style>
  <w:style w:type="character" w:customStyle="1" w:styleId="68">
    <w:name w:val="表内容 Char"/>
    <w:link w:val="69"/>
    <w:qFormat/>
    <w:uiPriority w:val="0"/>
  </w:style>
  <w:style w:type="paragraph" w:customStyle="1" w:styleId="69">
    <w:name w:val="表内容"/>
    <w:basedOn w:val="1"/>
    <w:link w:val="68"/>
    <w:qFormat/>
    <w:uiPriority w:val="0"/>
    <w:pPr>
      <w:spacing w:line="360" w:lineRule="auto"/>
    </w:pPr>
    <w:rPr>
      <w:rFonts w:asciiTheme="minorHAnsi" w:hAnsiTheme="minorHAnsi" w:eastAsiaTheme="minorEastAsia" w:cstheme="minorBidi"/>
      <w:szCs w:val="22"/>
    </w:rPr>
  </w:style>
  <w:style w:type="character" w:customStyle="1" w:styleId="70">
    <w:name w:val="正文文本 Char"/>
    <w:link w:val="18"/>
    <w:qFormat/>
    <w:uiPriority w:val="0"/>
    <w:rPr>
      <w:rFonts w:ascii="Calibri" w:hAnsi="Calibri" w:eastAsia="宋体"/>
    </w:rPr>
  </w:style>
  <w:style w:type="character" w:customStyle="1" w:styleId="71">
    <w:name w:val="正文文本 字符"/>
    <w:basedOn w:val="44"/>
    <w:semiHidden/>
    <w:qFormat/>
    <w:uiPriority w:val="99"/>
    <w:rPr>
      <w:rFonts w:ascii="Calibri" w:hAnsi="Calibri" w:eastAsia="宋体" w:cs="Times New Roman"/>
      <w:szCs w:val="21"/>
    </w:rPr>
  </w:style>
  <w:style w:type="character" w:customStyle="1" w:styleId="72">
    <w:name w:val="正文文本 Char1"/>
    <w:qFormat/>
    <w:uiPriority w:val="99"/>
    <w:rPr>
      <w:rFonts w:ascii="Calibri" w:hAnsi="Calibri" w:eastAsia="宋体" w:cs="Times New Roman"/>
      <w:szCs w:val="21"/>
    </w:rPr>
  </w:style>
  <w:style w:type="character" w:customStyle="1" w:styleId="73">
    <w:name w:val="批注框文本 字符"/>
    <w:basedOn w:val="44"/>
    <w:semiHidden/>
    <w:qFormat/>
    <w:uiPriority w:val="99"/>
    <w:rPr>
      <w:rFonts w:ascii="Calibri" w:hAnsi="Calibri" w:eastAsia="宋体" w:cs="Times New Roman"/>
      <w:sz w:val="18"/>
      <w:szCs w:val="18"/>
    </w:rPr>
  </w:style>
  <w:style w:type="character" w:customStyle="1" w:styleId="74">
    <w:name w:val="批注框文本 Char"/>
    <w:link w:val="27"/>
    <w:qFormat/>
    <w:uiPriority w:val="99"/>
    <w:rPr>
      <w:rFonts w:ascii="Calibri" w:hAnsi="Calibri" w:eastAsia="宋体" w:cs="Times New Roman"/>
      <w:sz w:val="18"/>
      <w:szCs w:val="18"/>
    </w:rPr>
  </w:style>
  <w:style w:type="character" w:customStyle="1" w:styleId="75">
    <w:name w:val="文档结构图 字符"/>
    <w:basedOn w:val="44"/>
    <w:semiHidden/>
    <w:qFormat/>
    <w:uiPriority w:val="99"/>
    <w:rPr>
      <w:rFonts w:ascii="Microsoft YaHei UI" w:hAnsi="Calibri" w:eastAsia="Microsoft YaHei UI" w:cs="Times New Roman"/>
      <w:sz w:val="18"/>
      <w:szCs w:val="18"/>
    </w:rPr>
  </w:style>
  <w:style w:type="character" w:customStyle="1" w:styleId="76">
    <w:name w:val="文档结构图 Char"/>
    <w:link w:val="16"/>
    <w:qFormat/>
    <w:uiPriority w:val="99"/>
    <w:rPr>
      <w:rFonts w:ascii="宋体" w:hAnsi="Calibri" w:eastAsia="宋体" w:cs="Times New Roman"/>
      <w:sz w:val="18"/>
      <w:szCs w:val="18"/>
    </w:rPr>
  </w:style>
  <w:style w:type="character" w:customStyle="1" w:styleId="77">
    <w:name w:val="标题 5 Char"/>
    <w:link w:val="6"/>
    <w:qFormat/>
    <w:uiPriority w:val="9"/>
    <w:rPr>
      <w:rFonts w:ascii="Calibri" w:hAnsi="Calibri" w:eastAsia="宋体" w:cs="Times New Roman"/>
      <w:b/>
      <w:bCs/>
      <w:szCs w:val="28"/>
    </w:rPr>
  </w:style>
  <w:style w:type="character" w:customStyle="1" w:styleId="78">
    <w:name w:val="标题 6 Char"/>
    <w:link w:val="7"/>
    <w:qFormat/>
    <w:uiPriority w:val="9"/>
    <w:rPr>
      <w:rFonts w:ascii="Cambria" w:hAnsi="Cambria" w:eastAsia="宋体" w:cs="Times New Roman"/>
      <w:b/>
      <w:bCs/>
      <w:kern w:val="0"/>
      <w:sz w:val="24"/>
      <w:szCs w:val="24"/>
    </w:rPr>
  </w:style>
  <w:style w:type="character" w:customStyle="1" w:styleId="79">
    <w:name w:val="标题 7 Char"/>
    <w:link w:val="8"/>
    <w:qFormat/>
    <w:uiPriority w:val="9"/>
    <w:rPr>
      <w:rFonts w:ascii="Calibri" w:hAnsi="Calibri" w:eastAsia="宋体" w:cs="Times New Roman"/>
      <w:b/>
      <w:bCs/>
      <w:kern w:val="0"/>
      <w:sz w:val="24"/>
      <w:szCs w:val="24"/>
    </w:rPr>
  </w:style>
  <w:style w:type="character" w:customStyle="1" w:styleId="80">
    <w:name w:val="标题 8 Char"/>
    <w:link w:val="9"/>
    <w:qFormat/>
    <w:uiPriority w:val="9"/>
    <w:rPr>
      <w:rFonts w:ascii="Cambria" w:hAnsi="Cambria" w:eastAsia="宋体" w:cs="Times New Roman"/>
      <w:kern w:val="0"/>
      <w:sz w:val="24"/>
      <w:szCs w:val="24"/>
    </w:rPr>
  </w:style>
  <w:style w:type="character" w:customStyle="1" w:styleId="81">
    <w:name w:val="标题 9 Char"/>
    <w:link w:val="10"/>
    <w:qFormat/>
    <w:uiPriority w:val="9"/>
    <w:rPr>
      <w:rFonts w:ascii="Cambria" w:hAnsi="Cambria" w:eastAsia="宋体" w:cs="Times New Roman"/>
      <w:kern w:val="0"/>
      <w:sz w:val="20"/>
      <w:szCs w:val="21"/>
    </w:rPr>
  </w:style>
  <w:style w:type="paragraph" w:customStyle="1" w:styleId="82">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83">
    <w:name w:val="标题 字符"/>
    <w:basedOn w:val="44"/>
    <w:qFormat/>
    <w:uiPriority w:val="10"/>
    <w:rPr>
      <w:rFonts w:asciiTheme="majorHAnsi" w:hAnsiTheme="majorHAnsi" w:eastAsiaTheme="majorEastAsia" w:cstheme="majorBidi"/>
      <w:b/>
      <w:bCs/>
      <w:sz w:val="32"/>
      <w:szCs w:val="32"/>
    </w:rPr>
  </w:style>
  <w:style w:type="character" w:customStyle="1" w:styleId="84">
    <w:name w:val="标题 Char"/>
    <w:link w:val="40"/>
    <w:qFormat/>
    <w:uiPriority w:val="10"/>
    <w:rPr>
      <w:rFonts w:ascii="Cambria" w:hAnsi="Cambria" w:eastAsia="宋体" w:cs="Times New Roman"/>
      <w:b/>
      <w:bCs/>
      <w:kern w:val="0"/>
      <w:sz w:val="32"/>
      <w:szCs w:val="32"/>
    </w:rPr>
  </w:style>
  <w:style w:type="character" w:customStyle="1" w:styleId="85">
    <w:name w:val="日期 字符"/>
    <w:basedOn w:val="44"/>
    <w:semiHidden/>
    <w:qFormat/>
    <w:uiPriority w:val="99"/>
    <w:rPr>
      <w:rFonts w:ascii="Calibri" w:hAnsi="Calibri" w:eastAsia="宋体" w:cs="Times New Roman"/>
      <w:szCs w:val="21"/>
    </w:rPr>
  </w:style>
  <w:style w:type="character" w:customStyle="1" w:styleId="86">
    <w:name w:val="日期 Char"/>
    <w:link w:val="25"/>
    <w:qFormat/>
    <w:uiPriority w:val="99"/>
    <w:rPr>
      <w:rFonts w:ascii="Calibri" w:hAnsi="Calibri" w:eastAsia="宋体" w:cs="Times New Roman"/>
      <w:szCs w:val="21"/>
    </w:rPr>
  </w:style>
  <w:style w:type="paragraph" w:styleId="87">
    <w:name w:val="List Paragraph"/>
    <w:basedOn w:val="1"/>
    <w:qFormat/>
    <w:uiPriority w:val="34"/>
    <w:pPr>
      <w:ind w:firstLine="420" w:firstLineChars="200"/>
    </w:pPr>
  </w:style>
  <w:style w:type="character" w:customStyle="1" w:styleId="88">
    <w:name w:val="书籍标题1"/>
    <w:qFormat/>
    <w:uiPriority w:val="33"/>
    <w:rPr>
      <w:b/>
      <w:bCs/>
      <w:smallCaps/>
      <w:spacing w:val="5"/>
    </w:rPr>
  </w:style>
  <w:style w:type="character" w:customStyle="1" w:styleId="89">
    <w:name w:val="副标题 字符"/>
    <w:basedOn w:val="44"/>
    <w:qFormat/>
    <w:uiPriority w:val="11"/>
    <w:rPr>
      <w:b/>
      <w:bCs/>
      <w:kern w:val="28"/>
      <w:sz w:val="32"/>
      <w:szCs w:val="32"/>
    </w:rPr>
  </w:style>
  <w:style w:type="character" w:customStyle="1" w:styleId="90">
    <w:name w:val="副标题 Char"/>
    <w:link w:val="34"/>
    <w:qFormat/>
    <w:uiPriority w:val="11"/>
    <w:rPr>
      <w:rFonts w:ascii="Cambria" w:hAnsi="Cambria" w:eastAsia="宋体" w:cs="Times New Roman"/>
      <w:b/>
      <w:bCs/>
      <w:kern w:val="28"/>
      <w:sz w:val="32"/>
      <w:szCs w:val="32"/>
    </w:rPr>
  </w:style>
  <w:style w:type="paragraph" w:styleId="91">
    <w:name w:val="No Spacing"/>
    <w:link w:val="146"/>
    <w:qFormat/>
    <w:uiPriority w:val="1"/>
    <w:pPr>
      <w:widowControl w:val="0"/>
      <w:jc w:val="both"/>
    </w:pPr>
    <w:rPr>
      <w:rFonts w:ascii="Calibri" w:hAnsi="Calibri" w:eastAsia="宋体" w:cs="Times New Roman"/>
      <w:szCs w:val="21"/>
      <w:lang w:val="en-US" w:eastAsia="zh-CN" w:bidi="ar-SA"/>
    </w:rPr>
  </w:style>
  <w:style w:type="paragraph" w:styleId="92">
    <w:name w:val="Quote"/>
    <w:basedOn w:val="1"/>
    <w:next w:val="1"/>
    <w:link w:val="94"/>
    <w:qFormat/>
    <w:uiPriority w:val="29"/>
    <w:rPr>
      <w:i/>
      <w:iCs/>
      <w:color w:val="000000"/>
      <w:kern w:val="0"/>
      <w:sz w:val="20"/>
      <w:szCs w:val="20"/>
    </w:rPr>
  </w:style>
  <w:style w:type="character" w:customStyle="1" w:styleId="93">
    <w:name w:val="引用 字符"/>
    <w:basedOn w:val="44"/>
    <w:qFormat/>
    <w:uiPriority w:val="29"/>
    <w:rPr>
      <w:rFonts w:ascii="Calibri" w:hAnsi="Calibri" w:eastAsia="宋体" w:cs="Times New Roman"/>
      <w:i/>
      <w:iCs/>
      <w:color w:val="3F3F3F" w:themeColor="text1" w:themeTint="BF"/>
      <w:szCs w:val="21"/>
    </w:rPr>
  </w:style>
  <w:style w:type="character" w:customStyle="1" w:styleId="94">
    <w:name w:val="引用 Char"/>
    <w:link w:val="92"/>
    <w:qFormat/>
    <w:uiPriority w:val="29"/>
    <w:rPr>
      <w:rFonts w:ascii="Calibri" w:hAnsi="Calibri" w:eastAsia="宋体" w:cs="Times New Roman"/>
      <w:i/>
      <w:iCs/>
      <w:color w:val="000000"/>
      <w:kern w:val="0"/>
      <w:sz w:val="20"/>
      <w:szCs w:val="20"/>
    </w:rPr>
  </w:style>
  <w:style w:type="paragraph" w:styleId="95">
    <w:name w:val="Intense Quote"/>
    <w:basedOn w:val="1"/>
    <w:next w:val="1"/>
    <w:link w:val="97"/>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96">
    <w:name w:val="明显引用 字符"/>
    <w:basedOn w:val="44"/>
    <w:qFormat/>
    <w:uiPriority w:val="30"/>
    <w:rPr>
      <w:rFonts w:ascii="Calibri" w:hAnsi="Calibri" w:eastAsia="宋体" w:cs="Times New Roman"/>
      <w:i/>
      <w:iCs/>
      <w:color w:val="4472C4" w:themeColor="accent1"/>
      <w:szCs w:val="21"/>
    </w:rPr>
  </w:style>
  <w:style w:type="character" w:customStyle="1" w:styleId="97">
    <w:name w:val="明显引用 Char"/>
    <w:link w:val="95"/>
    <w:qFormat/>
    <w:uiPriority w:val="30"/>
    <w:rPr>
      <w:rFonts w:ascii="Calibri" w:hAnsi="Calibri" w:eastAsia="宋体" w:cs="Times New Roman"/>
      <w:b/>
      <w:bCs/>
      <w:i/>
      <w:iCs/>
      <w:color w:val="4F81BD"/>
      <w:kern w:val="0"/>
      <w:sz w:val="20"/>
      <w:szCs w:val="20"/>
    </w:rPr>
  </w:style>
  <w:style w:type="character" w:customStyle="1" w:styleId="98">
    <w:name w:val="不明显强调1"/>
    <w:qFormat/>
    <w:uiPriority w:val="19"/>
    <w:rPr>
      <w:i/>
      <w:iCs/>
      <w:color w:val="808080"/>
    </w:rPr>
  </w:style>
  <w:style w:type="character" w:customStyle="1" w:styleId="99">
    <w:name w:val="明显强调1"/>
    <w:qFormat/>
    <w:uiPriority w:val="21"/>
    <w:rPr>
      <w:b/>
      <w:bCs/>
      <w:i/>
      <w:iCs/>
      <w:color w:val="4F81BD"/>
    </w:rPr>
  </w:style>
  <w:style w:type="character" w:customStyle="1" w:styleId="100">
    <w:name w:val="不明显参考1"/>
    <w:qFormat/>
    <w:uiPriority w:val="31"/>
    <w:rPr>
      <w:smallCaps/>
      <w:color w:val="C0504D"/>
      <w:u w:val="single"/>
    </w:rPr>
  </w:style>
  <w:style w:type="character" w:customStyle="1" w:styleId="101">
    <w:name w:val="明显参考1"/>
    <w:qFormat/>
    <w:uiPriority w:val="32"/>
    <w:rPr>
      <w:b/>
      <w:bCs/>
      <w:smallCaps/>
      <w:color w:val="C0504D"/>
      <w:spacing w:val="5"/>
      <w:u w:val="single"/>
    </w:rPr>
  </w:style>
  <w:style w:type="paragraph" w:customStyle="1" w:styleId="102">
    <w:name w:val="TOC 标题1"/>
    <w:basedOn w:val="2"/>
    <w:next w:val="1"/>
    <w:qFormat/>
    <w:uiPriority w:val="39"/>
    <w:pPr>
      <w:outlineLvl w:val="9"/>
    </w:pPr>
    <w:rPr>
      <w:rFonts w:ascii="Calibri" w:hAnsi="Calibri"/>
    </w:rPr>
  </w:style>
  <w:style w:type="character" w:customStyle="1" w:styleId="103">
    <w:name w:val="正文文本缩进 3 字符"/>
    <w:basedOn w:val="44"/>
    <w:semiHidden/>
    <w:qFormat/>
    <w:uiPriority w:val="99"/>
    <w:rPr>
      <w:rFonts w:ascii="Calibri" w:hAnsi="Calibri" w:eastAsia="宋体" w:cs="Times New Roman"/>
      <w:sz w:val="16"/>
      <w:szCs w:val="16"/>
    </w:rPr>
  </w:style>
  <w:style w:type="character" w:customStyle="1" w:styleId="104">
    <w:name w:val="正文文本缩进 3 Char"/>
    <w:link w:val="36"/>
    <w:qFormat/>
    <w:uiPriority w:val="0"/>
    <w:rPr>
      <w:rFonts w:ascii="Book Antiqua" w:hAnsi="Book Antiqua" w:eastAsia="宋体" w:cs="Times New Roman"/>
      <w:kern w:val="0"/>
      <w:sz w:val="24"/>
      <w:szCs w:val="20"/>
    </w:rPr>
  </w:style>
  <w:style w:type="character" w:customStyle="1" w:styleId="105">
    <w:name w:val="纯文本 字符"/>
    <w:basedOn w:val="44"/>
    <w:semiHidden/>
    <w:qFormat/>
    <w:uiPriority w:val="99"/>
    <w:rPr>
      <w:rFonts w:hAnsi="Courier New" w:cs="Courier New" w:asciiTheme="minorEastAsia"/>
      <w:szCs w:val="21"/>
    </w:rPr>
  </w:style>
  <w:style w:type="character" w:customStyle="1" w:styleId="106">
    <w:name w:val="纯文本 Char"/>
    <w:link w:val="23"/>
    <w:qFormat/>
    <w:uiPriority w:val="0"/>
    <w:rPr>
      <w:rFonts w:ascii="宋体" w:hAnsi="Courier New" w:eastAsia="宋体" w:cs="Times New Roman"/>
      <w:kern w:val="0"/>
      <w:szCs w:val="20"/>
    </w:rPr>
  </w:style>
  <w:style w:type="character" w:customStyle="1" w:styleId="107">
    <w:name w:val="正文文本缩进 字符"/>
    <w:basedOn w:val="44"/>
    <w:semiHidden/>
    <w:qFormat/>
    <w:uiPriority w:val="99"/>
    <w:rPr>
      <w:rFonts w:ascii="Calibri" w:hAnsi="Calibri" w:eastAsia="宋体" w:cs="Times New Roman"/>
      <w:szCs w:val="21"/>
    </w:rPr>
  </w:style>
  <w:style w:type="character" w:customStyle="1" w:styleId="108">
    <w:name w:val="正文文本缩进 Char"/>
    <w:link w:val="19"/>
    <w:qFormat/>
    <w:uiPriority w:val="0"/>
    <w:rPr>
      <w:rFonts w:ascii="Calibri" w:hAnsi="Calibri" w:eastAsia="宋体" w:cs="Times New Roman"/>
      <w:szCs w:val="21"/>
    </w:rPr>
  </w:style>
  <w:style w:type="paragraph" w:customStyle="1" w:styleId="109">
    <w:name w:val="样式1"/>
    <w:basedOn w:val="1"/>
    <w:qFormat/>
    <w:uiPriority w:val="99"/>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110">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111">
    <w:name w:val="正文文字4"/>
    <w:basedOn w:val="1"/>
    <w:qFormat/>
    <w:uiPriority w:val="0"/>
    <w:pPr>
      <w:spacing w:line="320" w:lineRule="exact"/>
      <w:ind w:firstLine="200" w:firstLineChars="200"/>
    </w:pPr>
    <w:rPr>
      <w:rFonts w:ascii="宋体" w:hAnsi="宋体"/>
      <w:b/>
      <w:bCs/>
      <w:sz w:val="24"/>
      <w:szCs w:val="24"/>
    </w:rPr>
  </w:style>
  <w:style w:type="character" w:customStyle="1" w:styleId="112">
    <w:name w:val="表内容 Char Char"/>
    <w:qFormat/>
    <w:uiPriority w:val="0"/>
    <w:rPr>
      <w:kern w:val="2"/>
      <w:sz w:val="21"/>
      <w:szCs w:val="22"/>
    </w:rPr>
  </w:style>
  <w:style w:type="paragraph" w:customStyle="1" w:styleId="113">
    <w:name w:val="样式5"/>
    <w:basedOn w:val="6"/>
    <w:qFormat/>
    <w:uiPriority w:val="0"/>
    <w:pPr>
      <w:spacing w:before="0" w:after="0" w:line="320" w:lineRule="exact"/>
      <w:jc w:val="left"/>
    </w:pPr>
    <w:rPr>
      <w:rFonts w:ascii="宋体" w:hAnsi="Times New Roman"/>
      <w:bCs w:val="0"/>
      <w:color w:val="000000"/>
      <w:kern w:val="0"/>
      <w:szCs w:val="21"/>
    </w:rPr>
  </w:style>
  <w:style w:type="character" w:customStyle="1" w:styleId="114">
    <w:name w:val="正文文本缩进 Char1"/>
    <w:qFormat/>
    <w:uiPriority w:val="0"/>
    <w:rPr>
      <w:kern w:val="2"/>
      <w:sz w:val="21"/>
      <w:szCs w:val="21"/>
    </w:rPr>
  </w:style>
  <w:style w:type="paragraph" w:customStyle="1" w:styleId="115">
    <w:name w:val="样式7"/>
    <w:basedOn w:val="1"/>
    <w:qFormat/>
    <w:uiPriority w:val="0"/>
    <w:pPr>
      <w:jc w:val="left"/>
    </w:pPr>
    <w:rPr>
      <w:rFonts w:ascii="宋体" w:hAnsi="Times New Roman"/>
      <w:bCs/>
      <w:snapToGrid w:val="0"/>
      <w:kern w:val="0"/>
      <w:szCs w:val="32"/>
    </w:rPr>
  </w:style>
  <w:style w:type="paragraph" w:customStyle="1" w:styleId="116">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117">
    <w:name w:val="批注框文本 Char1"/>
    <w:qFormat/>
    <w:uiPriority w:val="0"/>
    <w:rPr>
      <w:rFonts w:ascii="Calibri" w:hAnsi="Calibri" w:eastAsia="宋体"/>
      <w:sz w:val="18"/>
      <w:szCs w:val="18"/>
      <w:lang w:bidi="ar-SA"/>
    </w:rPr>
  </w:style>
  <w:style w:type="character" w:customStyle="1" w:styleId="118">
    <w:name w:val="批注框文本 Char Char"/>
    <w:qFormat/>
    <w:uiPriority w:val="0"/>
    <w:rPr>
      <w:rFonts w:ascii="Times New Roman" w:hAnsi="Times New Roman" w:eastAsia="宋体" w:cs="Times New Roman"/>
      <w:sz w:val="18"/>
      <w:szCs w:val="18"/>
    </w:rPr>
  </w:style>
  <w:style w:type="character" w:customStyle="1" w:styleId="119">
    <w:name w:val="页眉 Char Char"/>
    <w:qFormat/>
    <w:uiPriority w:val="0"/>
    <w:rPr>
      <w:rFonts w:ascii="Times New Roman" w:hAnsi="Times New Roman" w:eastAsia="宋体" w:cs="Times New Roman"/>
      <w:sz w:val="18"/>
      <w:szCs w:val="18"/>
    </w:rPr>
  </w:style>
  <w:style w:type="character" w:customStyle="1" w:styleId="120">
    <w:name w:val="纯文本 Char Char"/>
    <w:qFormat/>
    <w:uiPriority w:val="0"/>
    <w:rPr>
      <w:rFonts w:ascii="宋体" w:hAnsi="Courier New" w:eastAsia="宋体" w:cs="Courier New"/>
      <w:szCs w:val="21"/>
    </w:rPr>
  </w:style>
  <w:style w:type="character" w:customStyle="1" w:styleId="121">
    <w:name w:val="正文5 Char Char"/>
    <w:link w:val="122"/>
    <w:qFormat/>
    <w:uiPriority w:val="0"/>
    <w:rPr>
      <w:rFonts w:ascii="宋体" w:hAnsi="Courier New"/>
      <w:bCs/>
      <w:color w:val="000000"/>
      <w:szCs w:val="24"/>
    </w:rPr>
  </w:style>
  <w:style w:type="paragraph" w:customStyle="1" w:styleId="122">
    <w:name w:val="正文5"/>
    <w:basedOn w:val="1"/>
    <w:link w:val="121"/>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23">
    <w:name w:val="Char Char8"/>
    <w:qFormat/>
    <w:uiPriority w:val="0"/>
    <w:rPr>
      <w:rFonts w:ascii="Arial" w:hAnsi="Arial" w:eastAsia="黑体"/>
      <w:b/>
      <w:bCs/>
      <w:kern w:val="2"/>
      <w:sz w:val="32"/>
      <w:szCs w:val="32"/>
      <w:lang w:val="en-US" w:eastAsia="zh-CN" w:bidi="ar-SA"/>
    </w:rPr>
  </w:style>
  <w:style w:type="character" w:customStyle="1" w:styleId="124">
    <w:name w:val="Char Char1"/>
    <w:qFormat/>
    <w:uiPriority w:val="0"/>
    <w:rPr>
      <w:rFonts w:ascii="Calibri" w:hAnsi="Calibri" w:eastAsia="宋体"/>
      <w:lang w:bidi="ar-SA"/>
    </w:rPr>
  </w:style>
  <w:style w:type="character" w:customStyle="1" w:styleId="125">
    <w:name w:val="正文文本缩进 Char Char"/>
    <w:qFormat/>
    <w:uiPriority w:val="0"/>
    <w:rPr>
      <w:rFonts w:ascii="Times New Roman" w:hAnsi="Times New Roman" w:eastAsia="宋体" w:cs="Times New Roman"/>
      <w:szCs w:val="24"/>
    </w:rPr>
  </w:style>
  <w:style w:type="character" w:customStyle="1" w:styleId="126">
    <w:name w:val="表头 Char Char"/>
    <w:link w:val="127"/>
    <w:qFormat/>
    <w:uiPriority w:val="0"/>
    <w:rPr>
      <w:b/>
    </w:rPr>
  </w:style>
  <w:style w:type="paragraph" w:customStyle="1" w:styleId="127">
    <w:name w:val="表头"/>
    <w:basedOn w:val="1"/>
    <w:link w:val="126"/>
    <w:qFormat/>
    <w:uiPriority w:val="0"/>
    <w:pPr>
      <w:spacing w:line="360" w:lineRule="auto"/>
      <w:jc w:val="center"/>
    </w:pPr>
    <w:rPr>
      <w:rFonts w:asciiTheme="minorHAnsi" w:hAnsiTheme="minorHAnsi" w:eastAsiaTheme="minorEastAsia" w:cstheme="minorBidi"/>
      <w:b/>
      <w:szCs w:val="22"/>
    </w:rPr>
  </w:style>
  <w:style w:type="character" w:customStyle="1" w:styleId="128">
    <w:name w:val="Char Char7"/>
    <w:qFormat/>
    <w:uiPriority w:val="0"/>
    <w:rPr>
      <w:rFonts w:ascii="Arial" w:hAnsi="Arial" w:eastAsia="宋体"/>
      <w:b/>
      <w:bCs/>
      <w:spacing w:val="5"/>
      <w:kern w:val="20"/>
      <w:sz w:val="28"/>
      <w:szCs w:val="28"/>
      <w:lang w:val="en-US" w:eastAsia="zh-CN" w:bidi="ar-SA"/>
    </w:rPr>
  </w:style>
  <w:style w:type="character" w:customStyle="1" w:styleId="129">
    <w:name w:val="Char Char5"/>
    <w:qFormat/>
    <w:uiPriority w:val="0"/>
    <w:rPr>
      <w:rFonts w:ascii="Calibri" w:hAnsi="Calibri" w:eastAsia="宋体"/>
      <w:sz w:val="18"/>
      <w:szCs w:val="18"/>
      <w:lang w:bidi="ar-SA"/>
    </w:rPr>
  </w:style>
  <w:style w:type="character" w:customStyle="1" w:styleId="130">
    <w:name w:val="Char Char24"/>
    <w:qFormat/>
    <w:uiPriority w:val="0"/>
    <w:rPr>
      <w:rFonts w:ascii="Arial" w:hAnsi="Arial" w:eastAsia="黑体"/>
      <w:b/>
      <w:bCs/>
      <w:kern w:val="2"/>
      <w:sz w:val="32"/>
      <w:szCs w:val="32"/>
      <w:lang w:val="en-US" w:eastAsia="zh-CN" w:bidi="ar-SA"/>
    </w:rPr>
  </w:style>
  <w:style w:type="character" w:customStyle="1" w:styleId="131">
    <w:name w:val="正文文本 Char Char"/>
    <w:qFormat/>
    <w:uiPriority w:val="0"/>
    <w:rPr>
      <w:rFonts w:ascii="Times New Roman" w:hAnsi="Times New Roman" w:eastAsia="宋体" w:cs="Times New Roman"/>
      <w:szCs w:val="24"/>
    </w:rPr>
  </w:style>
  <w:style w:type="character" w:customStyle="1" w:styleId="132">
    <w:name w:val="Char Char2"/>
    <w:qFormat/>
    <w:uiPriority w:val="0"/>
    <w:rPr>
      <w:rFonts w:ascii="Calibri" w:hAnsi="Calibri" w:eastAsia="宋体"/>
      <w:lang w:val="en-US" w:eastAsia="zh-CN" w:bidi="ar-SA"/>
    </w:rPr>
  </w:style>
  <w:style w:type="character" w:customStyle="1" w:styleId="133">
    <w:name w:val="正文文本缩进 2 Char Char"/>
    <w:qFormat/>
    <w:uiPriority w:val="0"/>
    <w:rPr>
      <w:rFonts w:ascii="Times New Roman" w:hAnsi="Times New Roman" w:eastAsia="宋体" w:cs="Times New Roman"/>
      <w:szCs w:val="24"/>
    </w:rPr>
  </w:style>
  <w:style w:type="character" w:customStyle="1" w:styleId="134">
    <w:name w:val="Char Char22"/>
    <w:qFormat/>
    <w:uiPriority w:val="0"/>
    <w:rPr>
      <w:rFonts w:ascii="Arial" w:hAnsi="Arial"/>
      <w:b/>
      <w:bCs/>
      <w:spacing w:val="5"/>
      <w:kern w:val="20"/>
      <w:sz w:val="28"/>
      <w:szCs w:val="28"/>
    </w:rPr>
  </w:style>
  <w:style w:type="character" w:customStyle="1" w:styleId="135">
    <w:name w:val="Char Char3"/>
    <w:qFormat/>
    <w:uiPriority w:val="0"/>
    <w:rPr>
      <w:rFonts w:ascii="Arial" w:hAnsi="Arial" w:eastAsia="宋体"/>
      <w:b/>
      <w:bCs/>
      <w:spacing w:val="5"/>
      <w:kern w:val="20"/>
      <w:sz w:val="28"/>
      <w:szCs w:val="28"/>
      <w:lang w:val="en-US" w:eastAsia="zh-CN" w:bidi="ar-SA"/>
    </w:rPr>
  </w:style>
  <w:style w:type="character" w:customStyle="1" w:styleId="136">
    <w:name w:val="Char Char6"/>
    <w:qFormat/>
    <w:uiPriority w:val="0"/>
    <w:rPr>
      <w:rFonts w:ascii="Calibri" w:hAnsi="Calibri" w:eastAsia="宋体"/>
      <w:lang w:val="en-US" w:eastAsia="zh-CN" w:bidi="ar-SA"/>
    </w:rPr>
  </w:style>
  <w:style w:type="character" w:customStyle="1" w:styleId="137">
    <w:name w:val="正文文本缩进 2 字符"/>
    <w:basedOn w:val="44"/>
    <w:semiHidden/>
    <w:qFormat/>
    <w:uiPriority w:val="99"/>
    <w:rPr>
      <w:rFonts w:ascii="Calibri" w:hAnsi="Calibri" w:eastAsia="宋体" w:cs="Times New Roman"/>
      <w:szCs w:val="21"/>
    </w:rPr>
  </w:style>
  <w:style w:type="character" w:customStyle="1" w:styleId="138">
    <w:name w:val="正文文本缩进 2 Char"/>
    <w:link w:val="26"/>
    <w:qFormat/>
    <w:uiPriority w:val="0"/>
    <w:rPr>
      <w:rFonts w:ascii="Times New Roman" w:hAnsi="Times New Roman" w:eastAsia="宋体" w:cs="Times New Roman"/>
      <w:szCs w:val="24"/>
    </w:rPr>
  </w:style>
  <w:style w:type="paragraph" w:customStyle="1" w:styleId="139">
    <w:name w:val="正"/>
    <w:basedOn w:val="110"/>
    <w:qFormat/>
    <w:uiPriority w:val="0"/>
    <w:pPr>
      <w:ind w:left="0" w:leftChars="0"/>
      <w:jc w:val="center"/>
    </w:pPr>
    <w:rPr>
      <w:kern w:val="0"/>
      <w:sz w:val="21"/>
    </w:rPr>
  </w:style>
  <w:style w:type="paragraph" w:customStyle="1" w:styleId="140">
    <w:name w:val="正文6"/>
    <w:basedOn w:val="18"/>
    <w:qFormat/>
    <w:uiPriority w:val="0"/>
    <w:pPr>
      <w:spacing w:after="0" w:line="240" w:lineRule="exact"/>
      <w:ind w:left="100" w:leftChars="100"/>
      <w:jc w:val="left"/>
    </w:pPr>
    <w:rPr>
      <w:rFonts w:ascii="Times New Roman" w:hAnsi="Times New Roman"/>
      <w:szCs w:val="24"/>
    </w:rPr>
  </w:style>
  <w:style w:type="character" w:customStyle="1" w:styleId="141">
    <w:name w:val="正文文本 2 字符"/>
    <w:basedOn w:val="44"/>
    <w:semiHidden/>
    <w:qFormat/>
    <w:uiPriority w:val="99"/>
    <w:rPr>
      <w:rFonts w:ascii="Calibri" w:hAnsi="Calibri" w:eastAsia="宋体" w:cs="Times New Roman"/>
      <w:szCs w:val="21"/>
    </w:rPr>
  </w:style>
  <w:style w:type="character" w:customStyle="1" w:styleId="142">
    <w:name w:val="正文文本 2 Char"/>
    <w:link w:val="39"/>
    <w:qFormat/>
    <w:uiPriority w:val="0"/>
    <w:rPr>
      <w:rFonts w:ascii="Calibri" w:hAnsi="Calibri" w:eastAsia="宋体" w:cs="Times New Roman"/>
    </w:rPr>
  </w:style>
  <w:style w:type="paragraph" w:customStyle="1" w:styleId="143">
    <w:name w:val="样式4"/>
    <w:basedOn w:val="6"/>
    <w:link w:val="160"/>
    <w:qFormat/>
    <w:uiPriority w:val="0"/>
    <w:pPr>
      <w:spacing w:line="360" w:lineRule="auto"/>
    </w:pPr>
    <w:rPr>
      <w:rFonts w:ascii="Times New Roman" w:hAnsi="Times New Roman"/>
      <w:b w:val="0"/>
      <w:kern w:val="0"/>
      <w:sz w:val="24"/>
    </w:rPr>
  </w:style>
  <w:style w:type="paragraph" w:customStyle="1" w:styleId="144">
    <w:name w:val="样式2"/>
    <w:basedOn w:val="5"/>
    <w:qFormat/>
    <w:uiPriority w:val="0"/>
    <w:pPr>
      <w:adjustRightInd w:val="0"/>
      <w:spacing w:before="0" w:after="0" w:line="400" w:lineRule="exact"/>
      <w:textAlignment w:val="baseline"/>
    </w:pPr>
    <w:rPr>
      <w:rFonts w:ascii="宋体" w:hAnsi="宋体"/>
      <w:kern w:val="0"/>
      <w:szCs w:val="21"/>
    </w:rPr>
  </w:style>
  <w:style w:type="paragraph" w:customStyle="1" w:styleId="145">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46">
    <w:name w:val="无间隔 Char"/>
    <w:link w:val="91"/>
    <w:qFormat/>
    <w:uiPriority w:val="1"/>
    <w:rPr>
      <w:rFonts w:ascii="Calibri" w:hAnsi="Calibri" w:eastAsia="宋体" w:cs="Times New Roman"/>
      <w:kern w:val="0"/>
      <w:sz w:val="20"/>
      <w:szCs w:val="21"/>
    </w:rPr>
  </w:style>
  <w:style w:type="character" w:customStyle="1" w:styleId="147">
    <w:name w:val="表头 Char"/>
    <w:qFormat/>
    <w:uiPriority w:val="0"/>
    <w:rPr>
      <w:b/>
      <w:kern w:val="2"/>
      <w:sz w:val="21"/>
      <w:szCs w:val="22"/>
    </w:rPr>
  </w:style>
  <w:style w:type="character" w:customStyle="1" w:styleId="148">
    <w:name w:val="批注文字 字符"/>
    <w:basedOn w:val="44"/>
    <w:semiHidden/>
    <w:qFormat/>
    <w:uiPriority w:val="99"/>
    <w:rPr>
      <w:rFonts w:ascii="Calibri" w:hAnsi="Calibri" w:eastAsia="宋体" w:cs="Times New Roman"/>
      <w:szCs w:val="21"/>
    </w:rPr>
  </w:style>
  <w:style w:type="character" w:customStyle="1" w:styleId="149">
    <w:name w:val="批注文字 Char"/>
    <w:link w:val="17"/>
    <w:qFormat/>
    <w:uiPriority w:val="0"/>
    <w:rPr>
      <w:rFonts w:ascii="Calibri" w:hAnsi="Calibri" w:eastAsia="宋体" w:cs="Times New Roman"/>
    </w:rPr>
  </w:style>
  <w:style w:type="character" w:customStyle="1" w:styleId="150">
    <w:name w:val="批注主题 字符"/>
    <w:basedOn w:val="148"/>
    <w:semiHidden/>
    <w:qFormat/>
    <w:uiPriority w:val="99"/>
    <w:rPr>
      <w:rFonts w:ascii="Calibri" w:hAnsi="Calibri" w:eastAsia="宋体" w:cs="Times New Roman"/>
      <w:b/>
      <w:bCs/>
      <w:szCs w:val="21"/>
    </w:rPr>
  </w:style>
  <w:style w:type="character" w:customStyle="1" w:styleId="151">
    <w:name w:val="批注主题 Char"/>
    <w:link w:val="41"/>
    <w:semiHidden/>
    <w:qFormat/>
    <w:uiPriority w:val="0"/>
    <w:rPr>
      <w:rFonts w:ascii="Calibri" w:hAnsi="Calibri" w:eastAsia="宋体" w:cs="Times New Roman"/>
      <w:b/>
      <w:bCs/>
    </w:rPr>
  </w:style>
  <w:style w:type="paragraph" w:customStyle="1" w:styleId="152">
    <w:name w:val="Char"/>
    <w:basedOn w:val="1"/>
    <w:qFormat/>
    <w:uiPriority w:val="0"/>
    <w:rPr>
      <w:rFonts w:ascii="Tahoma" w:hAnsi="Tahoma"/>
      <w:sz w:val="24"/>
      <w:szCs w:val="20"/>
    </w:rPr>
  </w:style>
  <w:style w:type="character" w:customStyle="1" w:styleId="153">
    <w:name w:val="apple-converted-space"/>
    <w:qFormat/>
    <w:uiPriority w:val="0"/>
  </w:style>
  <w:style w:type="paragraph" w:customStyle="1" w:styleId="154">
    <w:name w:val="标题 3 + 五号"/>
    <w:basedOn w:val="3"/>
    <w:qFormat/>
    <w:uiPriority w:val="0"/>
    <w:pPr>
      <w:numPr>
        <w:ilvl w:val="1"/>
        <w:numId w:val="2"/>
      </w:numPr>
      <w:tabs>
        <w:tab w:val="left" w:pos="567"/>
      </w:tabs>
      <w:spacing w:line="415" w:lineRule="auto"/>
    </w:pPr>
    <w:rPr>
      <w:rFonts w:ascii="Times New Roman" w:hAnsi="宋体"/>
      <w:kern w:val="0"/>
      <w:szCs w:val="21"/>
    </w:rPr>
  </w:style>
  <w:style w:type="paragraph" w:customStyle="1" w:styleId="155">
    <w:name w:val="标题 4 + 五号"/>
    <w:basedOn w:val="4"/>
    <w:qFormat/>
    <w:uiPriority w:val="0"/>
    <w:pPr>
      <w:numPr>
        <w:ilvl w:val="2"/>
        <w:numId w:val="2"/>
      </w:numPr>
      <w:tabs>
        <w:tab w:val="left" w:pos="851"/>
      </w:tabs>
      <w:spacing w:before="0" w:after="0" w:line="240" w:lineRule="auto"/>
    </w:pPr>
    <w:rPr>
      <w:rFonts w:ascii="Times New Roman" w:hAnsi="宋体"/>
      <w:kern w:val="0"/>
      <w:szCs w:val="21"/>
    </w:rPr>
  </w:style>
  <w:style w:type="character" w:customStyle="1" w:styleId="156">
    <w:name w:val="Char Char12"/>
    <w:qFormat/>
    <w:uiPriority w:val="0"/>
    <w:rPr>
      <w:rFonts w:ascii="Calibri" w:hAnsi="Calibri" w:eastAsia="宋体"/>
    </w:rPr>
  </w:style>
  <w:style w:type="paragraph" w:customStyle="1" w:styleId="157">
    <w:name w:val="Char1"/>
    <w:basedOn w:val="1"/>
    <w:qFormat/>
    <w:uiPriority w:val="0"/>
    <w:rPr>
      <w:rFonts w:ascii="Tahoma" w:hAnsi="Tahoma"/>
      <w:sz w:val="24"/>
      <w:szCs w:val="20"/>
    </w:rPr>
  </w:style>
  <w:style w:type="paragraph" w:customStyle="1" w:styleId="158">
    <w:name w:val="1"/>
    <w:basedOn w:val="1"/>
    <w:next w:val="13"/>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59">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60">
    <w:name w:val="样式4 Char"/>
    <w:link w:val="143"/>
    <w:qFormat/>
    <w:uiPriority w:val="0"/>
    <w:rPr>
      <w:rFonts w:ascii="Times New Roman" w:hAnsi="Times New Roman" w:eastAsia="宋体" w:cs="Times New Roman"/>
      <w:bCs/>
      <w:kern w:val="0"/>
      <w:sz w:val="24"/>
      <w:szCs w:val="28"/>
    </w:rPr>
  </w:style>
  <w:style w:type="character" w:customStyle="1" w:styleId="161">
    <w:name w:val="标题 4 Char1"/>
    <w:semiHidden/>
    <w:qFormat/>
    <w:uiPriority w:val="9"/>
    <w:rPr>
      <w:rFonts w:ascii="Cambria" w:hAnsi="Cambria" w:eastAsia="宋体" w:cs="Times New Roman"/>
      <w:b/>
      <w:bCs/>
      <w:kern w:val="2"/>
      <w:sz w:val="28"/>
      <w:szCs w:val="28"/>
    </w:rPr>
  </w:style>
  <w:style w:type="character" w:customStyle="1" w:styleId="162">
    <w:name w:val="Char Char121"/>
    <w:qFormat/>
    <w:uiPriority w:val="0"/>
    <w:rPr>
      <w:rFonts w:hint="default" w:ascii="Calibri" w:hAnsi="Calibri" w:eastAsia="宋体" w:cs="Calibri"/>
    </w:rPr>
  </w:style>
  <w:style w:type="character" w:customStyle="1" w:styleId="163">
    <w:name w:val="Char Char9"/>
    <w:qFormat/>
    <w:locked/>
    <w:uiPriority w:val="0"/>
    <w:rPr>
      <w:rFonts w:ascii="Calibri" w:hAnsi="Calibri" w:eastAsia="宋体"/>
      <w:lang w:val="en-US" w:eastAsia="zh-CN" w:bidi="ar-SA"/>
    </w:rPr>
  </w:style>
  <w:style w:type="character" w:customStyle="1" w:styleId="164">
    <w:name w:val="正文5 Char"/>
    <w:qFormat/>
    <w:locked/>
    <w:uiPriority w:val="0"/>
    <w:rPr>
      <w:rFonts w:ascii="宋体" w:hAnsi="Courier New" w:eastAsia="宋体"/>
      <w:bCs/>
      <w:color w:val="000000"/>
      <w:kern w:val="2"/>
      <w:sz w:val="21"/>
      <w:szCs w:val="24"/>
      <w:lang w:val="en-US" w:eastAsia="zh-CN" w:bidi="ar-SA"/>
    </w:rPr>
  </w:style>
  <w:style w:type="character" w:customStyle="1" w:styleId="165">
    <w:name w:val="Char Char91"/>
    <w:qFormat/>
    <w:locked/>
    <w:uiPriority w:val="0"/>
    <w:rPr>
      <w:rFonts w:ascii="Calibri" w:hAnsi="Calibri" w:eastAsia="宋体"/>
      <w:lang w:val="en-US" w:eastAsia="zh-CN" w:bidi="ar-SA"/>
    </w:rPr>
  </w:style>
  <w:style w:type="character" w:customStyle="1" w:styleId="166">
    <w:name w:val="Char Char21"/>
    <w:qFormat/>
    <w:locked/>
    <w:uiPriority w:val="0"/>
    <w:rPr>
      <w:rFonts w:ascii="Calibri" w:hAnsi="Calibri" w:eastAsia="宋体"/>
      <w:lang w:val="en-US" w:eastAsia="zh-CN" w:bidi="ar-SA"/>
    </w:rPr>
  </w:style>
  <w:style w:type="paragraph" w:customStyle="1" w:styleId="167">
    <w:name w:val="标题4"/>
    <w:basedOn w:val="1"/>
    <w:qFormat/>
    <w:uiPriority w:val="0"/>
    <w:pPr>
      <w:ind w:firstLine="420" w:firstLineChars="200"/>
    </w:pPr>
    <w:rPr>
      <w:rFonts w:ascii="楷体_GB2312" w:hAnsi="宋体" w:eastAsia="楷体_GB2312"/>
      <w:szCs w:val="24"/>
    </w:rPr>
  </w:style>
  <w:style w:type="paragraph" w:customStyle="1" w:styleId="168">
    <w:name w:val="_Style 166"/>
    <w:unhideWhenUsed/>
    <w:qFormat/>
    <w:uiPriority w:val="99"/>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0" Type="http://schemas.openxmlformats.org/officeDocument/2006/relationships/fontTable" Target="fontTable.xml"/><Relationship Id="rId8" Type="http://schemas.openxmlformats.org/officeDocument/2006/relationships/image" Target="media/image4.png"/><Relationship Id="rId79" Type="http://schemas.openxmlformats.org/officeDocument/2006/relationships/numbering" Target="numbering.xml"/><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138</Pages>
  <Words>42661</Words>
  <Characters>45982</Characters>
  <Lines>400</Lines>
  <Paragraphs>112</Paragraphs>
  <TotalTime>12</TotalTime>
  <ScaleCrop>false</ScaleCrop>
  <LinksUpToDate>false</LinksUpToDate>
  <CharactersWithSpaces>46300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2017-03-22T13:34:00Z</dcterms:created>
  <dc:creator>双双</dc:creator>
  <cp:lastModifiedBy>Administrator</cp:lastModifiedBy>
  <dcterms:modified xsi:type="dcterms:W3CDTF">2022-10-18T01:15:40Z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DEED9383AD56450995F6865569BC90EC</vt:lpwstr>
  </property>
</Properties>
</file>