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id w:val="750550978"/>
      </w:sdtPr>
      <w:sdtEndPr>
        <w:rPr>
          <w:rFonts w:ascii="宋体" w:hAnsi="宋体"/>
          <w:sz w:val="32"/>
          <w:szCs w:val="32"/>
        </w:rPr>
      </w:sdtEndPr>
      <w:sdtContent>
        <w:p>
          <w:bookmarkStart w:id="0" w:name="_Toc364694371"/>
        </w:p>
        <w:p/>
        <w:p/>
        <w:p/>
        <w:p/>
        <w:p/>
        <w:p/>
        <w:p/>
        <w:p/>
        <w:p/>
        <w:p/>
        <w:p>
          <w:pPr>
            <w:rPr>
              <w:sz w:val="44"/>
              <w:szCs w:val="44"/>
            </w:rPr>
          </w:pPr>
        </w:p>
        <w:p>
          <w:pPr>
            <w:jc w:val="center"/>
            <w:rPr>
              <w:b/>
              <w:sz w:val="44"/>
              <w:szCs w:val="44"/>
            </w:rPr>
          </w:pPr>
          <w:r>
            <w:rPr>
              <w:rFonts w:hint="eastAsia"/>
              <w:b/>
              <w:sz w:val="44"/>
              <w:szCs w:val="44"/>
            </w:rPr>
            <w:t>村镇银行柜面业务系统操作手册</w:t>
          </w:r>
        </w:p>
        <w:p/>
        <w:p/>
        <w:p/>
        <w:p/>
        <w:p/>
        <w:p/>
        <w:p/>
        <w:p/>
        <w:p/>
        <w:p/>
        <w:p/>
        <w:p/>
        <w:p>
          <w:pPr>
            <w:jc w:val="center"/>
          </w:pPr>
        </w:p>
        <w:p/>
        <w:p/>
        <w:p/>
        <w:p/>
        <w:p/>
        <w:p/>
        <w:p/>
        <w:p/>
        <w:p/>
        <w:p/>
        <w:p/>
        <w:p/>
        <w:p/>
        <w:p>
          <w:pPr>
            <w:jc w:val="center"/>
          </w:pPr>
          <w:r>
            <w:drawing>
              <wp:inline distT="0" distB="0" distL="0" distR="0">
                <wp:extent cx="2992120" cy="373380"/>
                <wp:effectExtent l="19050" t="0" r="0" b="0"/>
                <wp:docPr id="27" name="图片 1" descr="gon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gonsi"/>
                        <pic:cNvPicPr>
                          <a:picLocks noChangeAspect="1" noChangeArrowheads="1"/>
                        </pic:cNvPicPr>
                      </pic:nvPicPr>
                      <pic:blipFill>
                        <a:blip r:embed="rId6" cstate="print"/>
                        <a:srcRect/>
                        <a:stretch>
                          <a:fillRect/>
                        </a:stretch>
                      </pic:blipFill>
                      <pic:spPr>
                        <a:xfrm>
                          <a:off x="0" y="0"/>
                          <a:ext cx="2992120" cy="373380"/>
                        </a:xfrm>
                        <a:prstGeom prst="rect">
                          <a:avLst/>
                        </a:prstGeom>
                        <a:noFill/>
                        <a:ln w="9525">
                          <a:noFill/>
                          <a:miter lim="800000"/>
                          <a:headEnd/>
                          <a:tailEnd/>
                        </a:ln>
                      </pic:spPr>
                    </pic:pic>
                  </a:graphicData>
                </a:graphic>
              </wp:inline>
            </w:drawing>
          </w:r>
        </w:p>
        <w:p>
          <w:pPr>
            <w:jc w:val="center"/>
          </w:pPr>
          <w:r>
            <w:rPr>
              <w:b/>
            </w:rPr>
            <w:t>20</w:t>
          </w:r>
          <w:r>
            <w:rPr>
              <w:rFonts w:hint="eastAsia"/>
              <w:b/>
            </w:rPr>
            <w:t>2</w:t>
          </w:r>
          <w:r>
            <w:rPr>
              <w:rFonts w:hint="eastAsia"/>
              <w:b/>
              <w:lang w:val="en-US" w:eastAsia="zh-CN"/>
            </w:rPr>
            <w:t>2</w:t>
          </w:r>
          <w:r>
            <w:rPr>
              <w:rFonts w:hint="eastAsia"/>
              <w:b/>
            </w:rPr>
            <w:t>年</w:t>
          </w:r>
          <w:r>
            <w:rPr>
              <w:rFonts w:hint="eastAsia"/>
              <w:b/>
              <w:lang w:val="en-US" w:eastAsia="zh-CN"/>
            </w:rPr>
            <w:t>01</w:t>
          </w:r>
          <w:r>
            <w:rPr>
              <w:rFonts w:hint="eastAsia"/>
              <w:b/>
            </w:rPr>
            <w:t>月2</w:t>
          </w:r>
          <w:r>
            <w:rPr>
              <w:rFonts w:hint="eastAsia"/>
              <w:b/>
              <w:lang w:val="en-US" w:eastAsia="zh-CN"/>
            </w:rPr>
            <w:t>4</w:t>
          </w:r>
          <w:r>
            <w:rPr>
              <w:rFonts w:hint="eastAsia"/>
              <w:b/>
            </w:rPr>
            <w:t>日</w:t>
          </w:r>
        </w:p>
      </w:sdtContent>
    </w:sdt>
    <w:p>
      <w:pPr>
        <w:pStyle w:val="2"/>
        <w:ind w:left="360"/>
        <w:jc w:val="center"/>
        <w:rPr>
          <w:rFonts w:ascii="宋体" w:hAnsi="宋体"/>
          <w:sz w:val="32"/>
          <w:szCs w:val="32"/>
        </w:rPr>
      </w:pPr>
      <w:r>
        <w:rPr>
          <w:rFonts w:hint="eastAsia" w:ascii="宋体" w:hAnsi="宋体"/>
          <w:sz w:val="32"/>
          <w:szCs w:val="32"/>
        </w:rPr>
        <w:t>短信银行</w:t>
      </w:r>
      <w:bookmarkEnd w:id="0"/>
    </w:p>
    <w:p>
      <w:pPr>
        <w:pStyle w:val="3"/>
        <w:numPr>
          <w:ilvl w:val="1"/>
          <w:numId w:val="4"/>
        </w:numPr>
        <w:tabs>
          <w:tab w:val="left" w:pos="567"/>
        </w:tabs>
        <w:spacing w:line="415" w:lineRule="auto"/>
        <w:rPr>
          <w:rFonts w:ascii="宋体" w:hAnsi="宋体"/>
          <w:szCs w:val="21"/>
        </w:rPr>
      </w:pPr>
      <w:bookmarkStart w:id="1" w:name="_Toc364694372"/>
      <w:r>
        <w:rPr>
          <w:rFonts w:hint="eastAsia" w:ascii="宋体" w:hAnsi="宋体"/>
          <w:szCs w:val="21"/>
        </w:rPr>
        <w:t>短信银行签约/解约/变更</w:t>
      </w:r>
      <w:bookmarkEnd w:id="1"/>
      <w:r>
        <w:rPr>
          <w:rFonts w:hint="eastAsia" w:ascii="宋体" w:hAnsi="宋体"/>
          <w:szCs w:val="21"/>
        </w:rPr>
        <w:t>/手机号码废除</w:t>
      </w:r>
    </w:p>
    <w:p>
      <w:pPr>
        <w:pStyle w:val="4"/>
        <w:numPr>
          <w:ilvl w:val="2"/>
          <w:numId w:val="4"/>
        </w:numPr>
        <w:tabs>
          <w:tab w:val="left" w:pos="851"/>
        </w:tabs>
        <w:spacing w:before="0" w:after="0" w:line="240" w:lineRule="auto"/>
        <w:rPr>
          <w:rFonts w:ascii="宋体" w:hAnsi="宋体"/>
          <w:szCs w:val="21"/>
        </w:rPr>
      </w:pPr>
      <w:bookmarkStart w:id="2" w:name="_Toc354817180"/>
      <w:bookmarkStart w:id="3" w:name="_Toc364694373"/>
      <w:r>
        <w:rPr>
          <w:rFonts w:hint="eastAsia" w:ascii="宋体" w:hAnsi="宋体"/>
          <w:szCs w:val="21"/>
        </w:rPr>
        <w:t>基本信息</w:t>
      </w:r>
      <w:bookmarkEnd w:id="2"/>
      <w:bookmarkEnd w:id="3"/>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7689" w:type="dxa"/>
            <w:shd w:val="clear" w:color="auto" w:fill="auto"/>
            <w:vAlign w:val="center"/>
          </w:tcPr>
          <w:p>
            <w:pPr>
              <w:rPr>
                <w:rFonts w:ascii="宋体" w:hAnsi="宋体"/>
              </w:rPr>
            </w:pPr>
            <w:r>
              <w:rPr>
                <w:rFonts w:hint="eastAsia" w:ascii="宋体" w:hAnsi="宋体"/>
              </w:rPr>
              <w:t>短信银行签约/解约/变更/手机号码废除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7689" w:type="dxa"/>
            <w:shd w:val="clear" w:color="auto" w:fill="auto"/>
            <w:vAlign w:val="center"/>
          </w:tcPr>
          <w:p>
            <w:pPr>
              <w:rPr>
                <w:rFonts w:ascii="宋体" w:hAnsi="宋体"/>
              </w:rPr>
            </w:pPr>
            <w:r>
              <w:rPr>
                <w:rFonts w:hint="eastAsia" w:ascii="宋体" w:hAnsi="宋体"/>
              </w:rPr>
              <w:t>003010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功能说明</w:t>
            </w:r>
          </w:p>
        </w:tc>
        <w:tc>
          <w:tcPr>
            <w:tcW w:w="7689" w:type="dxa"/>
            <w:shd w:val="clear" w:color="auto" w:fill="auto"/>
            <w:vAlign w:val="center"/>
          </w:tcPr>
          <w:p>
            <w:pPr>
              <w:rPr>
                <w:rFonts w:ascii="宋体" w:hAnsi="宋体"/>
              </w:rPr>
            </w:pPr>
            <w:r>
              <w:rPr>
                <w:rFonts w:hint="eastAsia" w:ascii="宋体" w:hAnsi="宋体"/>
                <w:kern w:val="0"/>
              </w:rPr>
              <w:t>本交易用于短信银行的签约、变更、解约、手机号码废除、5-换卡迁移短信签约关系。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操作机构</w:t>
            </w:r>
          </w:p>
        </w:tc>
        <w:tc>
          <w:tcPr>
            <w:tcW w:w="7689" w:type="dxa"/>
            <w:shd w:val="clear" w:color="auto" w:fill="auto"/>
            <w:vAlign w:val="center"/>
          </w:tcPr>
          <w:p>
            <w:pPr>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操作角色</w:t>
            </w:r>
          </w:p>
        </w:tc>
        <w:tc>
          <w:tcPr>
            <w:tcW w:w="7689" w:type="dxa"/>
            <w:shd w:val="clear" w:color="auto" w:fill="auto"/>
            <w:vAlign w:val="center"/>
          </w:tcPr>
          <w:p>
            <w:pPr>
              <w:rPr>
                <w:rFonts w:ascii="宋体" w:hAnsi="宋体"/>
              </w:rPr>
            </w:pPr>
            <w:r>
              <w:rPr>
                <w:rFonts w:hint="eastAsia" w:ascii="宋体" w:hAnsi="宋体" w:cs="宋体"/>
              </w:rPr>
              <w:t>短信银行管理维护角色柜员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授权/复核机构</w:t>
            </w:r>
          </w:p>
        </w:tc>
        <w:tc>
          <w:tcPr>
            <w:tcW w:w="7689" w:type="dxa"/>
            <w:shd w:val="clear" w:color="auto" w:fill="auto"/>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授权/复核角色</w:t>
            </w:r>
          </w:p>
        </w:tc>
        <w:tc>
          <w:tcPr>
            <w:tcW w:w="7689" w:type="dxa"/>
            <w:shd w:val="clear" w:color="auto" w:fill="auto"/>
            <w:vAlign w:val="center"/>
          </w:tcPr>
          <w:p>
            <w:pPr>
              <w:rPr>
                <w:rFonts w:ascii="宋体" w:hAnsi="宋体"/>
              </w:rPr>
            </w:pPr>
            <w:r>
              <w:rPr>
                <w:rFonts w:hint="eastAsia" w:ascii="宋体" w:hAnsi="宋体"/>
              </w:rPr>
              <w:t>02级主管柜员（解约不需要授权）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打印输出</w:t>
            </w:r>
          </w:p>
        </w:tc>
        <w:tc>
          <w:tcPr>
            <w:tcW w:w="7689"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《短信金融服务签约/解约/变更申请表》</w:t>
            </w:r>
          </w:p>
        </w:tc>
      </w:tr>
    </w:tbl>
    <w:p>
      <w:pPr>
        <w:pStyle w:val="4"/>
        <w:numPr>
          <w:ilvl w:val="2"/>
          <w:numId w:val="4"/>
        </w:numPr>
        <w:tabs>
          <w:tab w:val="left" w:pos="851"/>
        </w:tabs>
        <w:spacing w:before="0" w:after="0" w:line="240" w:lineRule="auto"/>
        <w:rPr>
          <w:rFonts w:ascii="宋体" w:hAnsi="宋体"/>
          <w:szCs w:val="21"/>
        </w:rPr>
      </w:pPr>
      <w:bookmarkStart w:id="4" w:name="_Toc364694374"/>
      <w:bookmarkStart w:id="5" w:name="_Toc354817181"/>
      <w:r>
        <w:rPr>
          <w:rFonts w:hint="eastAsia" w:ascii="宋体" w:hAnsi="宋体"/>
          <w:szCs w:val="21"/>
        </w:rPr>
        <w:t>操作界面及栏位说明</w:t>
      </w:r>
      <w:bookmarkEnd w:id="4"/>
      <w:bookmarkEnd w:id="5"/>
    </w:p>
    <w:p>
      <w:pPr>
        <w:rPr>
          <w:rFonts w:ascii="宋体" w:hAnsi="宋体"/>
          <w:b/>
          <w:kern w:val="0"/>
        </w:rPr>
      </w:pPr>
      <w:r>
        <w:rPr>
          <w:rFonts w:hint="eastAsia" w:ascii="宋体" w:hAnsi="宋体"/>
          <w:b/>
          <w:kern w:val="0"/>
        </w:rPr>
        <w:t>操作界面1：</w:t>
      </w:r>
    </w:p>
    <w:p>
      <w:pPr>
        <w:rPr>
          <w:rFonts w:ascii="宋体" w:hAnsi="宋体"/>
          <w:b/>
          <w:kern w:val="0"/>
        </w:rPr>
      </w:pPr>
      <w:r>
        <w:rPr>
          <w:rFonts w:hint="eastAsia" w:ascii="宋体" w:hAnsi="宋体"/>
          <w:b/>
          <w:kern w:val="0"/>
        </w:rPr>
        <w:drawing>
          <wp:inline distT="0" distB="0" distL="0" distR="0">
            <wp:extent cx="6121400" cy="451485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p>
    <w:p>
      <w:pPr>
        <w:rPr>
          <w:rFonts w:ascii="宋体" w:hAnsi="宋体"/>
          <w:b/>
          <w:kern w:val="0"/>
        </w:rPr>
      </w:pPr>
      <w:r>
        <w:rPr>
          <w:rFonts w:hint="eastAsia" w:ascii="宋体" w:hAnsi="宋体"/>
          <w:b/>
          <w:kern w:val="0"/>
        </w:rPr>
        <w:t>栏位说明1：签约</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8"/>
        <w:gridCol w:w="1134"/>
        <w:gridCol w:w="1134"/>
        <w:gridCol w:w="1134"/>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2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pStyle w:val="69"/>
              <w:numPr>
                <w:ilvl w:val="0"/>
                <w:numId w:val="5"/>
              </w:numPr>
              <w:spacing w:line="240" w:lineRule="auto"/>
              <w:jc w:val="center"/>
              <w:rPr>
                <w:rFonts w:ascii="宋体" w:hAnsi="宋体"/>
                <w:b/>
                <w:szCs w:val="21"/>
              </w:rPr>
            </w:pPr>
          </w:p>
        </w:tc>
        <w:tc>
          <w:tcPr>
            <w:tcW w:w="1701" w:type="dxa"/>
            <w:tcBorders>
              <w:top w:val="single" w:color="auto" w:sz="12" w:space="0"/>
            </w:tcBorders>
            <w:vAlign w:val="center"/>
          </w:tcPr>
          <w:p>
            <w:pPr>
              <w:rPr>
                <w:rFonts w:ascii="宋体" w:hAnsi="宋体"/>
              </w:rPr>
            </w:pPr>
            <w:r>
              <w:rPr>
                <w:rFonts w:hint="eastAsia" w:ascii="宋体" w:hAnsi="宋体"/>
              </w:rPr>
              <w:t>业务种类</w:t>
            </w:r>
          </w:p>
        </w:tc>
        <w:tc>
          <w:tcPr>
            <w:tcW w:w="1228"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1-签约、2-解约、3-变更、</w:t>
            </w:r>
          </w:p>
          <w:p>
            <w:pPr>
              <w:rPr>
                <w:rFonts w:ascii="宋体" w:hAnsi="宋体"/>
              </w:rPr>
            </w:pPr>
            <w:r>
              <w:rPr>
                <w:rFonts w:hint="eastAsia" w:ascii="宋体" w:hAnsi="宋体"/>
              </w:rPr>
              <w:t>4-手机号废除、5-换卡迁移短信签约关系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账号／卡号</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刷卡／刷折，对公账户手工输入签约账户账号。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证件类型</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证件号码</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客户名称</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客户性质</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支取方式</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产品代码</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印鉴卡号</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账户密码</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个人客户输入取款密码；对公账户时系统反显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代理人证件类型</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对公账户手工输入。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代理人证件号码</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对公账户手工输入。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代理人名称</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对公账户手工输入。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签约手机号码1</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输入签约的手机号码。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签约手机号码2</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输入签约的手机号码。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签约手机号码3</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输入签约的手机号码。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资金变动提醒</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0-不开通、1-开通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提醒方向</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1-入账、2-支出、3-全部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入账大于</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数值型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按客户要求手工输入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支出大于</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数值型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按客户要求手工输入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定期到期提醒</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0-不开通、1-开通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计费方式</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0-按条、1-包月、2-包年、3-免费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扣费账号</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签约账户为结算账户时签约账户默认为扣费账号，签约账户为非结算账户时需手工输入同一客户信息下结算账户。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账户名称</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5"/>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扣款账号密码</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个人客户输入取款密码</w:t>
            </w:r>
          </w:p>
        </w:tc>
      </w:tr>
    </w:tbl>
    <w:p>
      <w:pPr>
        <w:rPr>
          <w:rFonts w:ascii="宋体" w:hAnsi="宋体"/>
          <w:b/>
          <w:kern w:val="0"/>
        </w:rPr>
      </w:pPr>
      <w:bookmarkStart w:id="6" w:name="_Toc354817182"/>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r>
        <w:rPr>
          <w:rFonts w:hint="eastAsia" w:ascii="宋体" w:hAnsi="宋体"/>
          <w:b/>
          <w:kern w:val="0"/>
        </w:rPr>
        <w:t>操作界面2：变更</w:t>
      </w:r>
    </w:p>
    <w:p>
      <w:pPr>
        <w:rPr>
          <w:rFonts w:ascii="宋体" w:hAnsi="宋体"/>
          <w:b/>
          <w:kern w:val="0"/>
        </w:rPr>
      </w:pPr>
      <w:r>
        <w:rPr>
          <w:rFonts w:ascii="宋体" w:hAnsi="宋体"/>
          <w:b/>
          <w:kern w:val="0"/>
        </w:rPr>
        <w:drawing>
          <wp:inline distT="0" distB="0" distL="0" distR="0">
            <wp:extent cx="6121400" cy="451485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栏位说明2：</w:t>
      </w:r>
    </w:p>
    <w:tbl>
      <w:tblPr>
        <w:tblStyle w:val="42"/>
        <w:tblW w:w="9767"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134"/>
        <w:gridCol w:w="1134"/>
        <w:gridCol w:w="1134"/>
        <w:gridCol w:w="851"/>
        <w:gridCol w:w="3118"/>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311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pStyle w:val="69"/>
              <w:numPr>
                <w:ilvl w:val="0"/>
                <w:numId w:val="6"/>
              </w:numPr>
              <w:spacing w:line="240" w:lineRule="auto"/>
              <w:jc w:val="center"/>
              <w:rPr>
                <w:rFonts w:ascii="宋体" w:hAnsi="宋体"/>
                <w:b/>
                <w:szCs w:val="21"/>
              </w:rPr>
            </w:pPr>
          </w:p>
        </w:tc>
        <w:tc>
          <w:tcPr>
            <w:tcW w:w="1701" w:type="dxa"/>
            <w:tcBorders>
              <w:top w:val="single" w:color="auto" w:sz="12" w:space="0"/>
            </w:tcBorders>
            <w:vAlign w:val="center"/>
          </w:tcPr>
          <w:p>
            <w:pPr>
              <w:rPr>
                <w:rFonts w:ascii="宋体" w:hAnsi="宋体"/>
              </w:rPr>
            </w:pPr>
            <w:r>
              <w:rPr>
                <w:rFonts w:hint="eastAsia" w:ascii="宋体" w:hAnsi="宋体"/>
              </w:rPr>
              <w:t>业务种类</w:t>
            </w:r>
          </w:p>
        </w:tc>
        <w:tc>
          <w:tcPr>
            <w:tcW w:w="1134"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851" w:type="dxa"/>
            <w:tcBorders>
              <w:top w:val="single" w:color="auto" w:sz="12" w:space="0"/>
            </w:tcBorders>
            <w:vAlign w:val="center"/>
          </w:tcPr>
          <w:p>
            <w:pPr>
              <w:jc w:val="center"/>
              <w:rPr>
                <w:rFonts w:ascii="宋体" w:hAnsi="宋体"/>
              </w:rPr>
            </w:pPr>
          </w:p>
        </w:tc>
        <w:tc>
          <w:tcPr>
            <w:tcW w:w="3118" w:type="dxa"/>
            <w:tcBorders>
              <w:top w:val="single" w:color="auto" w:sz="12" w:space="0"/>
            </w:tcBorders>
            <w:vAlign w:val="center"/>
          </w:tcPr>
          <w:p>
            <w:pPr>
              <w:rPr>
                <w:rFonts w:ascii="宋体" w:hAnsi="宋体"/>
              </w:rPr>
            </w:pPr>
            <w:r>
              <w:rPr>
                <w:rFonts w:hint="eastAsia" w:ascii="宋体" w:hAnsi="宋体"/>
              </w:rPr>
              <w:t>1-签约、2-解约、3-变更、</w:t>
            </w:r>
          </w:p>
          <w:p>
            <w:pPr>
              <w:rPr>
                <w:rFonts w:ascii="宋体" w:hAnsi="宋体"/>
              </w:rPr>
            </w:pPr>
            <w:r>
              <w:rPr>
                <w:rFonts w:hint="eastAsia" w:ascii="宋体" w:hAnsi="宋体"/>
              </w:rPr>
              <w:t>4-手机号废除、5-换卡迁移短信签约关系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账号／卡号</w:t>
            </w:r>
          </w:p>
        </w:tc>
        <w:tc>
          <w:tcPr>
            <w:tcW w:w="1134"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手工输入签约账户账号。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证件类型</w:t>
            </w:r>
          </w:p>
        </w:tc>
        <w:tc>
          <w:tcPr>
            <w:tcW w:w="1134"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证件号码</w:t>
            </w:r>
          </w:p>
        </w:tc>
        <w:tc>
          <w:tcPr>
            <w:tcW w:w="1134"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客户名称</w:t>
            </w:r>
          </w:p>
        </w:tc>
        <w:tc>
          <w:tcPr>
            <w:tcW w:w="1134"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客户性质</w:t>
            </w:r>
          </w:p>
        </w:tc>
        <w:tc>
          <w:tcPr>
            <w:tcW w:w="1134"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支取方式</w:t>
            </w:r>
          </w:p>
        </w:tc>
        <w:tc>
          <w:tcPr>
            <w:tcW w:w="1134"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产品代码</w:t>
            </w:r>
          </w:p>
        </w:tc>
        <w:tc>
          <w:tcPr>
            <w:tcW w:w="1134"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印鉴卡号</w:t>
            </w:r>
          </w:p>
        </w:tc>
        <w:tc>
          <w:tcPr>
            <w:tcW w:w="1134"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账户密码</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个人客户输入取款密码；对公账户时系统系统反显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代理人证件类型</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系统反显，对公账户手工输入。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代理人证件号码</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系统反显，对公账户手工输入。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代理人名称</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系统反显，对公账户手工输入。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签约手机号码1</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系统反显，输入签约的手机号码。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签约手机号码2</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3118" w:type="dxa"/>
          </w:tcPr>
          <w:p>
            <w:pPr>
              <w:rPr>
                <w:rFonts w:ascii="宋体" w:hAnsi="宋体"/>
              </w:rPr>
            </w:pPr>
            <w:r>
              <w:rPr>
                <w:rFonts w:hint="eastAsia" w:ascii="宋体" w:hAnsi="宋体"/>
              </w:rPr>
              <w:t>系统反显，输入签约的手机号码。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签约手机号码3</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3118" w:type="dxa"/>
          </w:tcPr>
          <w:p>
            <w:pPr>
              <w:rPr>
                <w:rFonts w:ascii="宋体" w:hAnsi="宋体"/>
              </w:rPr>
            </w:pPr>
            <w:r>
              <w:rPr>
                <w:rFonts w:hint="eastAsia" w:ascii="宋体" w:hAnsi="宋体"/>
              </w:rPr>
              <w:t>系统反显，输入签约的手机号码。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资金变动提醒</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系统反显，0-不开通、1-开通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提醒方向</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系统反显，1-入账、2-支出、3-全部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入账大于</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数值型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系统反显，按客户要求手工输入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支出大于</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数值型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系统反显，按客户要求手工输入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定期到期提醒</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系统反显，0-不开通、1-开通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计费方式</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0-按条、1-包月、2-包年、3-免费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扣费账号</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系统反显，签约账户为结算账户时签约账户默认为扣费账号，签约账户为非结算账户时需手工输入同一客户信息下结算账户。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6"/>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账户名称</w:t>
            </w:r>
          </w:p>
        </w:tc>
        <w:tc>
          <w:tcPr>
            <w:tcW w:w="1134"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cs="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spacing w:line="240" w:lineRule="auto"/>
              <w:rPr>
                <w:rFonts w:ascii="宋体" w:hAnsi="宋体"/>
                <w:b/>
                <w:szCs w:val="21"/>
              </w:rPr>
            </w:pPr>
            <w:r>
              <w:rPr>
                <w:rFonts w:hint="eastAsia" w:ascii="宋体" w:hAnsi="宋体"/>
                <w:b/>
                <w:szCs w:val="21"/>
              </w:rPr>
              <w:t>25</w:t>
            </w:r>
          </w:p>
        </w:tc>
        <w:tc>
          <w:tcPr>
            <w:tcW w:w="1701" w:type="dxa"/>
            <w:vAlign w:val="center"/>
          </w:tcPr>
          <w:p>
            <w:pPr>
              <w:rPr>
                <w:rFonts w:ascii="宋体" w:hAnsi="宋体"/>
              </w:rPr>
            </w:pPr>
            <w:r>
              <w:rPr>
                <w:rFonts w:hint="eastAsia" w:ascii="宋体" w:hAnsi="宋体"/>
              </w:rPr>
              <w:t>扣款账号密码</w:t>
            </w:r>
          </w:p>
        </w:tc>
        <w:tc>
          <w:tcPr>
            <w:tcW w:w="1134"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851" w:type="dxa"/>
            <w:vAlign w:val="center"/>
          </w:tcPr>
          <w:p>
            <w:pPr>
              <w:jc w:val="center"/>
              <w:rPr>
                <w:rFonts w:ascii="宋体" w:hAnsi="宋体"/>
              </w:rPr>
            </w:pPr>
          </w:p>
        </w:tc>
        <w:tc>
          <w:tcPr>
            <w:tcW w:w="3118" w:type="dxa"/>
            <w:vAlign w:val="center"/>
          </w:tcPr>
          <w:p>
            <w:pPr>
              <w:rPr>
                <w:rFonts w:ascii="宋体" w:hAnsi="宋体"/>
              </w:rPr>
            </w:pPr>
            <w:r>
              <w:rPr>
                <w:rFonts w:hint="eastAsia" w:ascii="宋体" w:hAnsi="宋体"/>
              </w:rPr>
              <w:t>个人客户输入取款密码</w:t>
            </w:r>
          </w:p>
        </w:tc>
      </w:tr>
    </w:tbl>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r>
        <w:rPr>
          <w:rFonts w:hint="eastAsia" w:ascii="宋体" w:hAnsi="宋体"/>
          <w:b/>
          <w:kern w:val="0"/>
        </w:rPr>
        <w:t>操作界面3：解约</w:t>
      </w:r>
    </w:p>
    <w:p>
      <w:pPr>
        <w:rPr>
          <w:rFonts w:ascii="宋体" w:hAnsi="宋体"/>
          <w:b/>
          <w:kern w:val="0"/>
        </w:rPr>
      </w:pPr>
      <w:r>
        <w:rPr>
          <w:rFonts w:ascii="宋体" w:hAnsi="宋体"/>
          <w:b/>
          <w:kern w:val="0"/>
        </w:rPr>
        <w:drawing>
          <wp:inline distT="0" distB="0" distL="0" distR="0">
            <wp:extent cx="6121400" cy="45148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p>
    <w:p>
      <w:pPr>
        <w:rPr>
          <w:rFonts w:ascii="宋体" w:hAnsi="宋体"/>
          <w:b/>
          <w:kern w:val="0"/>
        </w:rPr>
      </w:pPr>
      <w:r>
        <w:rPr>
          <w:rFonts w:hint="eastAsia" w:ascii="宋体" w:hAnsi="宋体"/>
          <w:b/>
          <w:kern w:val="0"/>
        </w:rPr>
        <w:t>栏位说明3：</w:t>
      </w:r>
    </w:p>
    <w:tbl>
      <w:tblPr>
        <w:tblStyle w:val="42"/>
        <w:tblW w:w="986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8"/>
        <w:gridCol w:w="1134"/>
        <w:gridCol w:w="1134"/>
        <w:gridCol w:w="1134"/>
        <w:gridCol w:w="28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2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83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pStyle w:val="69"/>
              <w:numPr>
                <w:ilvl w:val="0"/>
                <w:numId w:val="7"/>
              </w:numPr>
              <w:spacing w:line="240" w:lineRule="auto"/>
              <w:jc w:val="center"/>
              <w:rPr>
                <w:rFonts w:ascii="宋体" w:hAnsi="宋体"/>
                <w:b/>
                <w:szCs w:val="21"/>
              </w:rPr>
            </w:pPr>
          </w:p>
        </w:tc>
        <w:tc>
          <w:tcPr>
            <w:tcW w:w="1701" w:type="dxa"/>
            <w:tcBorders>
              <w:top w:val="single" w:color="auto" w:sz="12" w:space="0"/>
            </w:tcBorders>
            <w:vAlign w:val="center"/>
          </w:tcPr>
          <w:p>
            <w:pPr>
              <w:rPr>
                <w:rFonts w:ascii="宋体" w:hAnsi="宋体"/>
              </w:rPr>
            </w:pPr>
            <w:r>
              <w:rPr>
                <w:rFonts w:hint="eastAsia" w:ascii="宋体" w:hAnsi="宋体"/>
              </w:rPr>
              <w:t>业务种类</w:t>
            </w:r>
          </w:p>
        </w:tc>
        <w:tc>
          <w:tcPr>
            <w:tcW w:w="1228"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835" w:type="dxa"/>
            <w:tcBorders>
              <w:top w:val="single" w:color="auto" w:sz="12" w:space="0"/>
            </w:tcBorders>
            <w:vAlign w:val="center"/>
          </w:tcPr>
          <w:p>
            <w:pPr>
              <w:rPr>
                <w:rFonts w:ascii="宋体" w:hAnsi="宋体"/>
              </w:rPr>
            </w:pPr>
            <w:r>
              <w:rPr>
                <w:rFonts w:hint="eastAsia" w:ascii="宋体" w:hAnsi="宋体"/>
              </w:rPr>
              <w:t>1-签约、2-解约、3-变更、</w:t>
            </w:r>
          </w:p>
          <w:p>
            <w:pPr>
              <w:rPr>
                <w:rFonts w:ascii="宋体" w:hAnsi="宋体"/>
              </w:rPr>
            </w:pPr>
            <w:r>
              <w:rPr>
                <w:rFonts w:hint="eastAsia" w:ascii="宋体" w:hAnsi="宋体"/>
              </w:rPr>
              <w:t>4-手机号废除、5-换卡迁移短信签约关系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pStyle w:val="69"/>
              <w:numPr>
                <w:ilvl w:val="0"/>
                <w:numId w:val="7"/>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账号／卡号</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刷卡／刷折，对公账户手工输入签约账户账号。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pStyle w:val="69"/>
              <w:numPr>
                <w:ilvl w:val="0"/>
                <w:numId w:val="7"/>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证件类型</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7"/>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证件号码</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7"/>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客户名称</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7"/>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客户性质</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7"/>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支取方式</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7"/>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产品代码</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7"/>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印鉴卡号</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7"/>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账户密码</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个人客户输入取款密码；对公账户时系统系统反显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7"/>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代理人证件类型</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对公账户手工输入。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7"/>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代理人证件号码</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对公账户手工输入。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7"/>
              </w:numPr>
              <w:spacing w:line="240" w:lineRule="auto"/>
              <w:ind w:left="422" w:hanging="422"/>
              <w:jc w:val="center"/>
              <w:rPr>
                <w:rFonts w:ascii="宋体" w:hAnsi="宋体"/>
                <w:b/>
                <w:szCs w:val="21"/>
              </w:rPr>
            </w:pPr>
          </w:p>
        </w:tc>
        <w:tc>
          <w:tcPr>
            <w:tcW w:w="1701" w:type="dxa"/>
            <w:vAlign w:val="center"/>
          </w:tcPr>
          <w:p>
            <w:pPr>
              <w:rPr>
                <w:rFonts w:ascii="宋体" w:hAnsi="宋体"/>
              </w:rPr>
            </w:pPr>
            <w:r>
              <w:rPr>
                <w:rFonts w:hint="eastAsia" w:ascii="宋体" w:hAnsi="宋体"/>
              </w:rPr>
              <w:t>代理人名称</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对公账户手工输入。</w:t>
            </w:r>
          </w:p>
        </w:tc>
      </w:tr>
    </w:tbl>
    <w:p>
      <w:pPr>
        <w:rPr>
          <w:rFonts w:ascii="宋体" w:hAnsi="宋体"/>
          <w:b/>
          <w:kern w:val="0"/>
        </w:rPr>
      </w:pPr>
      <w:bookmarkStart w:id="7" w:name="_Toc364694375"/>
      <w:r>
        <w:rPr>
          <w:rFonts w:hint="eastAsia" w:ascii="宋体" w:hAnsi="宋体"/>
          <w:b/>
          <w:kern w:val="0"/>
        </w:rPr>
        <w:t>操作界面4：手机号废除</w:t>
      </w:r>
    </w:p>
    <w:p>
      <w:pPr>
        <w:rPr>
          <w:rFonts w:ascii="宋体" w:hAnsi="宋体"/>
          <w:b/>
          <w:kern w:val="0"/>
        </w:rPr>
      </w:pPr>
      <w:r>
        <w:rPr>
          <w:rFonts w:ascii="宋体" w:hAnsi="宋体"/>
          <w:b/>
          <w:kern w:val="0"/>
        </w:rPr>
        <w:drawing>
          <wp:inline distT="0" distB="0" distL="0" distR="0">
            <wp:extent cx="6121400" cy="451485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p>
    <w:p>
      <w:pPr>
        <w:rPr>
          <w:rFonts w:ascii="宋体" w:hAnsi="宋体"/>
          <w:b/>
          <w:kern w:val="0"/>
        </w:rPr>
      </w:pPr>
      <w:r>
        <w:rPr>
          <w:rFonts w:hint="eastAsia" w:ascii="宋体" w:hAnsi="宋体"/>
          <w:b/>
          <w:kern w:val="0"/>
        </w:rPr>
        <w:t>栏位说明4：</w:t>
      </w:r>
    </w:p>
    <w:tbl>
      <w:tblPr>
        <w:tblStyle w:val="42"/>
        <w:tblW w:w="986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8"/>
        <w:gridCol w:w="1134"/>
        <w:gridCol w:w="1134"/>
        <w:gridCol w:w="1134"/>
        <w:gridCol w:w="28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2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83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pStyle w:val="69"/>
              <w:numPr>
                <w:ilvl w:val="0"/>
                <w:numId w:val="8"/>
              </w:numPr>
              <w:spacing w:line="240" w:lineRule="auto"/>
              <w:jc w:val="center"/>
              <w:rPr>
                <w:rFonts w:ascii="宋体" w:hAnsi="宋体"/>
                <w:b/>
                <w:szCs w:val="21"/>
              </w:rPr>
            </w:pPr>
          </w:p>
        </w:tc>
        <w:tc>
          <w:tcPr>
            <w:tcW w:w="1701" w:type="dxa"/>
            <w:tcBorders>
              <w:top w:val="single" w:color="auto" w:sz="12" w:space="0"/>
            </w:tcBorders>
            <w:vAlign w:val="center"/>
          </w:tcPr>
          <w:p>
            <w:pPr>
              <w:rPr>
                <w:rFonts w:ascii="宋体" w:hAnsi="宋体"/>
              </w:rPr>
            </w:pPr>
            <w:r>
              <w:rPr>
                <w:rFonts w:hint="eastAsia" w:ascii="宋体" w:hAnsi="宋体"/>
              </w:rPr>
              <w:t>业务种类</w:t>
            </w:r>
          </w:p>
        </w:tc>
        <w:tc>
          <w:tcPr>
            <w:tcW w:w="1228"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835" w:type="dxa"/>
            <w:tcBorders>
              <w:top w:val="single" w:color="auto" w:sz="12" w:space="0"/>
            </w:tcBorders>
            <w:vAlign w:val="center"/>
          </w:tcPr>
          <w:p>
            <w:pPr>
              <w:rPr>
                <w:rFonts w:ascii="宋体" w:hAnsi="宋体"/>
              </w:rPr>
            </w:pPr>
            <w:r>
              <w:rPr>
                <w:rFonts w:hint="eastAsia" w:ascii="宋体" w:hAnsi="宋体"/>
              </w:rPr>
              <w:t>1-签约、2-解约、3-变更、</w:t>
            </w:r>
          </w:p>
          <w:p>
            <w:pPr>
              <w:rPr>
                <w:rFonts w:ascii="宋体" w:hAnsi="宋体"/>
              </w:rPr>
            </w:pPr>
            <w:r>
              <w:rPr>
                <w:rFonts w:hint="eastAsia" w:ascii="宋体" w:hAnsi="宋体"/>
              </w:rPr>
              <w:t>4-手机号废除、5-换卡迁移短信签约关系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pStyle w:val="69"/>
              <w:numPr>
                <w:ilvl w:val="0"/>
                <w:numId w:val="8"/>
              </w:numPr>
              <w:spacing w:line="240" w:lineRule="auto"/>
              <w:jc w:val="center"/>
              <w:rPr>
                <w:rFonts w:ascii="宋体" w:hAnsi="宋体"/>
                <w:b/>
                <w:szCs w:val="21"/>
              </w:rPr>
            </w:pPr>
          </w:p>
        </w:tc>
        <w:tc>
          <w:tcPr>
            <w:tcW w:w="1701" w:type="dxa"/>
            <w:tcBorders>
              <w:top w:val="single" w:color="auto" w:sz="12" w:space="0"/>
            </w:tcBorders>
            <w:vAlign w:val="center"/>
          </w:tcPr>
          <w:p>
            <w:pPr>
              <w:rPr>
                <w:rFonts w:ascii="宋体" w:hAnsi="宋体"/>
              </w:rPr>
            </w:pPr>
            <w:r>
              <w:rPr>
                <w:rFonts w:hint="eastAsia" w:ascii="宋体" w:hAnsi="宋体"/>
              </w:rPr>
              <w:t>签约手机号码</w:t>
            </w:r>
          </w:p>
        </w:tc>
        <w:tc>
          <w:tcPr>
            <w:tcW w:w="1228"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rPr>
            </w:pPr>
            <w:r>
              <w:rPr>
                <w:rFonts w:hint="eastAsia" w:ascii="宋体" w:hAnsi="宋体"/>
              </w:rPr>
              <w:t>数值型</w:t>
            </w:r>
          </w:p>
        </w:tc>
        <w:tc>
          <w:tcPr>
            <w:tcW w:w="1134" w:type="dxa"/>
            <w:tcBorders>
              <w:top w:val="single" w:color="auto" w:sz="12" w:space="0"/>
            </w:tcBorders>
            <w:vAlign w:val="center"/>
          </w:tcPr>
          <w:p>
            <w:pPr>
              <w:jc w:val="center"/>
              <w:rPr>
                <w:rFonts w:ascii="宋体" w:hAnsi="宋体"/>
              </w:rPr>
            </w:pPr>
          </w:p>
        </w:tc>
        <w:tc>
          <w:tcPr>
            <w:tcW w:w="2835" w:type="dxa"/>
            <w:tcBorders>
              <w:top w:val="single" w:color="auto" w:sz="12" w:space="0"/>
            </w:tcBorders>
            <w:vAlign w:val="center"/>
          </w:tcPr>
          <w:p>
            <w:pPr>
              <w:rPr>
                <w:rFonts w:ascii="宋体" w:hAnsi="宋体"/>
              </w:rPr>
            </w:pPr>
            <w:r>
              <w:rPr>
                <w:rFonts w:hint="eastAsia" w:ascii="宋体" w:hAnsi="宋体"/>
              </w:rPr>
              <w:t>必输，输入手机号码。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账号／卡号</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刷卡／刷折，对公账户手工输入签约账户账号。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证件类型</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证件号码</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客户名称</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客户性质</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支取方式</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产品代码</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印鉴卡号</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账户密码</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个人客户输入取款密码；对公账户时系统系统反显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代理人证件类型</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对公账户手工输入。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代理人证件号码</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对公账户手工输入。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代理人名称</w:t>
            </w:r>
          </w:p>
        </w:tc>
        <w:tc>
          <w:tcPr>
            <w:tcW w:w="1228" w:type="dxa"/>
            <w:vAlign w:val="center"/>
          </w:tcPr>
          <w:p>
            <w:pPr>
              <w:jc w:val="center"/>
              <w:rPr>
                <w:rFonts w:ascii="宋体" w:hAnsi="宋体"/>
              </w:rPr>
            </w:pPr>
            <w:r>
              <w:rPr>
                <w:rFonts w:hint="eastAsia" w:ascii="宋体" w:hAnsi="宋体"/>
              </w:rPr>
              <w:t>输入/输出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对公账户手工输入。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签约手机号码1</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签约手机号码2</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8"/>
              </w:numPr>
              <w:spacing w:line="240" w:lineRule="auto"/>
              <w:jc w:val="center"/>
              <w:rPr>
                <w:rFonts w:ascii="宋体" w:hAnsi="宋体"/>
                <w:b/>
                <w:szCs w:val="21"/>
              </w:rPr>
            </w:pPr>
          </w:p>
        </w:tc>
        <w:tc>
          <w:tcPr>
            <w:tcW w:w="1701" w:type="dxa"/>
            <w:vAlign w:val="center"/>
          </w:tcPr>
          <w:p>
            <w:pPr>
              <w:rPr>
                <w:rFonts w:ascii="宋体" w:hAnsi="宋体"/>
              </w:rPr>
            </w:pPr>
            <w:r>
              <w:rPr>
                <w:rFonts w:hint="eastAsia" w:ascii="宋体" w:hAnsi="宋体"/>
              </w:rPr>
              <w:t>签约手机号码3</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系统反显</w:t>
            </w:r>
          </w:p>
        </w:tc>
      </w:tr>
    </w:tbl>
    <w:p>
      <w:pPr>
        <w:rPr>
          <w:rFonts w:ascii="宋体" w:hAnsi="宋体"/>
          <w:b/>
          <w:kern w:val="0"/>
        </w:rPr>
      </w:pPr>
    </w:p>
    <w:p>
      <w:pPr>
        <w:rPr>
          <w:rFonts w:ascii="宋体" w:hAnsi="宋体"/>
          <w:b/>
          <w:kern w:val="0"/>
        </w:rPr>
      </w:pPr>
      <w:r>
        <w:rPr>
          <w:rFonts w:hint="eastAsia" w:ascii="宋体" w:hAnsi="宋体"/>
          <w:b/>
          <w:kern w:val="0"/>
        </w:rPr>
        <w:t>操作界面5：换卡迁移短信签约关系</w:t>
      </w:r>
    </w:p>
    <w:p>
      <w:pPr>
        <w:rPr>
          <w:rFonts w:ascii="宋体" w:hAnsi="宋体"/>
          <w:b/>
          <w:kern w:val="0"/>
        </w:rPr>
      </w:pPr>
      <w:r>
        <w:rPr>
          <w:rFonts w:ascii="宋体" w:hAnsi="宋体"/>
          <w:b/>
          <w:kern w:val="0"/>
        </w:rPr>
        <w:drawing>
          <wp:inline distT="0" distB="0" distL="0" distR="0">
            <wp:extent cx="6121400" cy="451485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p>
    <w:p>
      <w:pPr>
        <w:rPr>
          <w:rFonts w:ascii="宋体" w:hAnsi="宋体"/>
          <w:b/>
          <w:kern w:val="0"/>
        </w:rPr>
      </w:pPr>
      <w:r>
        <w:rPr>
          <w:rFonts w:hint="eastAsia" w:ascii="宋体" w:hAnsi="宋体"/>
          <w:b/>
          <w:kern w:val="0"/>
        </w:rPr>
        <w:t>栏位说明5：</w:t>
      </w:r>
    </w:p>
    <w:tbl>
      <w:tblPr>
        <w:tblStyle w:val="42"/>
        <w:tblW w:w="986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8"/>
        <w:gridCol w:w="1134"/>
        <w:gridCol w:w="1134"/>
        <w:gridCol w:w="1134"/>
        <w:gridCol w:w="28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2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83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pStyle w:val="69"/>
              <w:numPr>
                <w:ilvl w:val="0"/>
                <w:numId w:val="9"/>
              </w:numPr>
              <w:spacing w:line="240" w:lineRule="auto"/>
              <w:jc w:val="center"/>
              <w:rPr>
                <w:rFonts w:ascii="宋体" w:hAnsi="宋体"/>
                <w:b/>
                <w:szCs w:val="21"/>
              </w:rPr>
            </w:pPr>
          </w:p>
        </w:tc>
        <w:tc>
          <w:tcPr>
            <w:tcW w:w="1701" w:type="dxa"/>
            <w:tcBorders>
              <w:top w:val="single" w:color="auto" w:sz="12" w:space="0"/>
            </w:tcBorders>
            <w:vAlign w:val="center"/>
          </w:tcPr>
          <w:p>
            <w:pPr>
              <w:rPr>
                <w:rFonts w:ascii="宋体" w:hAnsi="宋体"/>
              </w:rPr>
            </w:pPr>
            <w:r>
              <w:rPr>
                <w:rFonts w:hint="eastAsia" w:ascii="宋体" w:hAnsi="宋体"/>
              </w:rPr>
              <w:t>业务种类</w:t>
            </w:r>
          </w:p>
        </w:tc>
        <w:tc>
          <w:tcPr>
            <w:tcW w:w="1228"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835" w:type="dxa"/>
            <w:tcBorders>
              <w:top w:val="single" w:color="auto" w:sz="12" w:space="0"/>
            </w:tcBorders>
            <w:vAlign w:val="center"/>
          </w:tcPr>
          <w:p>
            <w:pPr>
              <w:rPr>
                <w:rFonts w:ascii="宋体" w:hAnsi="宋体"/>
              </w:rPr>
            </w:pPr>
            <w:r>
              <w:rPr>
                <w:rFonts w:hint="eastAsia" w:ascii="宋体" w:hAnsi="宋体"/>
              </w:rPr>
              <w:t>1-签约、2-解约、3-变更、</w:t>
            </w:r>
          </w:p>
          <w:p>
            <w:pPr>
              <w:rPr>
                <w:rFonts w:ascii="宋体" w:hAnsi="宋体"/>
              </w:rPr>
            </w:pPr>
            <w:r>
              <w:rPr>
                <w:rFonts w:hint="eastAsia" w:ascii="宋体" w:hAnsi="宋体"/>
              </w:rPr>
              <w:t>4-手机号废除、5-换卡迁移短信签约关系</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pStyle w:val="69"/>
              <w:numPr>
                <w:ilvl w:val="0"/>
                <w:numId w:val="9"/>
              </w:numPr>
              <w:spacing w:line="240" w:lineRule="auto"/>
              <w:jc w:val="center"/>
              <w:rPr>
                <w:rFonts w:ascii="宋体" w:hAnsi="宋体"/>
                <w:b/>
                <w:szCs w:val="21"/>
              </w:rPr>
            </w:pPr>
          </w:p>
        </w:tc>
        <w:tc>
          <w:tcPr>
            <w:tcW w:w="1701" w:type="dxa"/>
            <w:tcBorders>
              <w:top w:val="single" w:color="auto" w:sz="12" w:space="0"/>
            </w:tcBorders>
            <w:vAlign w:val="center"/>
          </w:tcPr>
          <w:p>
            <w:pPr>
              <w:rPr>
                <w:rFonts w:ascii="宋体" w:hAnsi="宋体"/>
              </w:rPr>
            </w:pPr>
            <w:r>
              <w:rPr>
                <w:rFonts w:hint="eastAsia" w:ascii="宋体" w:hAnsi="宋体"/>
              </w:rPr>
              <w:t>签约手机号码</w:t>
            </w:r>
          </w:p>
        </w:tc>
        <w:tc>
          <w:tcPr>
            <w:tcW w:w="1228"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rPr>
            </w:pPr>
            <w:r>
              <w:rPr>
                <w:rFonts w:hint="eastAsia" w:ascii="宋体" w:hAnsi="宋体"/>
              </w:rPr>
              <w:t>数值型</w:t>
            </w:r>
          </w:p>
        </w:tc>
        <w:tc>
          <w:tcPr>
            <w:tcW w:w="1134" w:type="dxa"/>
            <w:tcBorders>
              <w:top w:val="single" w:color="auto" w:sz="12" w:space="0"/>
            </w:tcBorders>
            <w:vAlign w:val="center"/>
          </w:tcPr>
          <w:p>
            <w:pPr>
              <w:jc w:val="center"/>
              <w:rPr>
                <w:rFonts w:ascii="宋体" w:hAnsi="宋体"/>
              </w:rPr>
            </w:pPr>
          </w:p>
        </w:tc>
        <w:tc>
          <w:tcPr>
            <w:tcW w:w="2835" w:type="dxa"/>
            <w:tcBorders>
              <w:top w:val="single" w:color="auto" w:sz="12" w:space="0"/>
            </w:tcBorders>
            <w:vAlign w:val="center"/>
          </w:tcPr>
          <w:p>
            <w:pPr>
              <w:rPr>
                <w:rFonts w:ascii="宋体" w:hAnsi="宋体"/>
              </w:rPr>
            </w:pPr>
            <w:r>
              <w:rPr>
                <w:rFonts w:hint="eastAsia" w:ascii="宋体" w:hAnsi="宋体"/>
              </w:rPr>
              <w:t>必输，输入手机号码。</w:t>
            </w:r>
          </w:p>
        </w:tc>
      </w:tr>
    </w:tbl>
    <w:p>
      <w:pPr>
        <w:pStyle w:val="4"/>
        <w:numPr>
          <w:ilvl w:val="2"/>
          <w:numId w:val="4"/>
        </w:numPr>
        <w:tabs>
          <w:tab w:val="left" w:pos="851"/>
        </w:tabs>
        <w:spacing w:before="0" w:after="0" w:line="240" w:lineRule="auto"/>
        <w:rPr>
          <w:rFonts w:ascii="宋体" w:hAnsi="宋体"/>
          <w:szCs w:val="21"/>
        </w:rPr>
      </w:pPr>
      <w:r>
        <w:rPr>
          <w:rFonts w:hint="eastAsia" w:ascii="宋体" w:hAnsi="宋体"/>
          <w:szCs w:val="21"/>
        </w:rPr>
        <w:t>操作流程</w:t>
      </w:r>
      <w:bookmarkEnd w:id="6"/>
      <w:bookmarkEnd w:id="7"/>
    </w:p>
    <w:p>
      <w:pPr>
        <w:numPr>
          <w:ilvl w:val="0"/>
          <w:numId w:val="10"/>
        </w:numPr>
        <w:rPr>
          <w:rFonts w:ascii="宋体" w:hAnsi="宋体"/>
        </w:rPr>
      </w:pPr>
      <w:r>
        <w:rPr>
          <w:rFonts w:hint="eastAsia" w:ascii="宋体" w:hAnsi="宋体"/>
        </w:rPr>
        <w:t>柜员接收客户提交的《</w:t>
      </w:r>
      <w:r>
        <w:rPr>
          <w:rFonts w:hint="eastAsia" w:ascii="宋体" w:hAnsi="宋体"/>
          <w:color w:val="FF0000"/>
        </w:rPr>
        <w:t>村镇银行</w:t>
      </w:r>
      <w:r>
        <w:rPr>
          <w:rFonts w:hint="eastAsia" w:ascii="宋体" w:hAnsi="宋体"/>
        </w:rPr>
        <w:t>短信金融服务客户签约/变更/解约申请表》</w:t>
      </w:r>
      <w:r>
        <w:rPr>
          <w:rFonts w:hint="eastAsia" w:ascii="宋体" w:hAnsi="宋体"/>
          <w:color w:val="000000"/>
        </w:rPr>
        <w:t>以下简称</w:t>
      </w:r>
      <w:r>
        <w:rPr>
          <w:rFonts w:hint="eastAsia" w:ascii="宋体" w:hAnsi="宋体"/>
        </w:rPr>
        <w:t>《申请表》</w:t>
      </w:r>
      <w:r>
        <w:rPr>
          <w:rFonts w:hint="eastAsia" w:ascii="宋体" w:hAnsi="宋体"/>
          <w:color w:val="000000"/>
        </w:rPr>
        <w:t>、</w:t>
      </w:r>
      <w:r>
        <w:rPr>
          <w:rFonts w:hint="eastAsia" w:ascii="宋体" w:hAnsi="宋体"/>
        </w:rPr>
        <w:t>《</w:t>
      </w:r>
      <w:r>
        <w:rPr>
          <w:rFonts w:hint="eastAsia" w:ascii="宋体" w:hAnsi="宋体"/>
          <w:color w:val="FF0000"/>
        </w:rPr>
        <w:t>村镇银行</w:t>
      </w:r>
      <w:r>
        <w:rPr>
          <w:rFonts w:hint="eastAsia" w:ascii="宋体" w:hAnsi="宋体"/>
        </w:rPr>
        <w:t>短信金融服务客户服务协议》、本人</w:t>
      </w:r>
      <w:r>
        <w:rPr>
          <w:rFonts w:hint="eastAsia" w:ascii="宋体" w:hAnsi="宋体"/>
          <w:color w:val="000000"/>
        </w:rPr>
        <w:t>有效身份证件、存折/卡等资料，审核无误后，启动短信银行签约/解约/变更/手机号码废除交易（003010）。</w:t>
      </w:r>
    </w:p>
    <w:p>
      <w:pPr>
        <w:numPr>
          <w:ilvl w:val="0"/>
          <w:numId w:val="10"/>
        </w:numPr>
        <w:ind w:firstLineChars="200"/>
        <w:rPr>
          <w:rFonts w:ascii="宋体" w:hAnsi="宋体"/>
          <w:color w:val="000000"/>
        </w:rPr>
      </w:pPr>
      <w:r>
        <w:rPr>
          <w:rFonts w:hint="eastAsia" w:ascii="宋体" w:hAnsi="宋体"/>
          <w:color w:val="000000"/>
        </w:rPr>
        <w:t>柜员根据《申请表》选择“业务种类”，刷折/卡或手工输入签约账号／卡号，系统反显“证件类型”、“证件号码”、“客户名称”、 “客户性质”、“支取方式”、“产品代码”、“印鉴卡号”等信息，柜员应认真核对与《申请表》中的内容是否相符。</w:t>
      </w:r>
    </w:p>
    <w:p>
      <w:pPr>
        <w:numPr>
          <w:ilvl w:val="0"/>
          <w:numId w:val="10"/>
        </w:numPr>
        <w:ind w:firstLineChars="200"/>
        <w:rPr>
          <w:rFonts w:ascii="宋体" w:hAnsi="宋体"/>
          <w:color w:val="000000"/>
        </w:rPr>
      </w:pPr>
      <w:r>
        <w:rPr>
          <w:rFonts w:hint="eastAsia" w:ascii="宋体" w:hAnsi="宋体"/>
          <w:color w:val="000000"/>
        </w:rPr>
        <w:t>若为单位账户“签约/解约／变更”，印鉴核对无误后，柜员输入代理人证件类型、代理人证件号码和代理人姓名；若为个人账户“签约/解约／变更”，由客户输入账户密码。</w:t>
      </w:r>
    </w:p>
    <w:p>
      <w:pPr>
        <w:numPr>
          <w:ilvl w:val="0"/>
          <w:numId w:val="10"/>
        </w:numPr>
        <w:rPr>
          <w:rFonts w:ascii="宋体" w:hAnsi="宋体"/>
          <w:color w:val="000000"/>
        </w:rPr>
      </w:pPr>
      <w:r>
        <w:rPr>
          <w:rFonts w:hint="eastAsia" w:ascii="宋体" w:hAnsi="宋体"/>
          <w:color w:val="000000"/>
        </w:rPr>
        <w:t>确认无误后，柜员输入签约手机号码、资金变动提醒、提醒方向、入账大于、支出大于、定期到期提醒、计费方式、扣费账号等信息后，提交02级主管柜员授权。</w:t>
      </w:r>
    </w:p>
    <w:p>
      <w:pPr>
        <w:pStyle w:val="18"/>
        <w:numPr>
          <w:ilvl w:val="0"/>
          <w:numId w:val="10"/>
        </w:numPr>
        <w:spacing w:after="0" w:line="240" w:lineRule="auto"/>
        <w:rPr>
          <w:rFonts w:ascii="宋体" w:hAnsi="宋体"/>
          <w:szCs w:val="21"/>
        </w:rPr>
      </w:pPr>
      <w:r>
        <w:rPr>
          <w:rFonts w:hint="eastAsia" w:ascii="宋体" w:hAnsi="宋体"/>
          <w:szCs w:val="21"/>
        </w:rPr>
        <w:t>经02级主管柜员授权成功后，按系统提示打印《申请表》。</w:t>
      </w:r>
    </w:p>
    <w:p>
      <w:pPr>
        <w:pStyle w:val="18"/>
        <w:numPr>
          <w:ilvl w:val="0"/>
          <w:numId w:val="10"/>
        </w:numPr>
        <w:spacing w:after="0" w:line="240" w:lineRule="auto"/>
        <w:rPr>
          <w:rFonts w:ascii="宋体" w:hAnsi="宋体"/>
          <w:szCs w:val="21"/>
        </w:rPr>
      </w:pPr>
      <w:r>
        <w:rPr>
          <w:rFonts w:hint="eastAsia" w:ascii="宋体" w:hAnsi="宋体"/>
          <w:szCs w:val="21"/>
        </w:rPr>
        <w:t>《申请表》一式二联，柜员审核无误，交客户签字确认后，分别加盖业务公章。第一联加盖业务讫章后入传票管理，第二联及存折/卡、办理人身份证件交与客户。</w:t>
      </w:r>
    </w:p>
    <w:p>
      <w:pPr>
        <w:pStyle w:val="18"/>
        <w:numPr>
          <w:ilvl w:val="0"/>
          <w:numId w:val="10"/>
        </w:numPr>
        <w:spacing w:after="0" w:line="240" w:lineRule="auto"/>
        <w:rPr>
          <w:rFonts w:ascii="宋体" w:hAnsi="宋体"/>
          <w:szCs w:val="21"/>
        </w:rPr>
      </w:pPr>
      <w:r>
        <w:rPr>
          <w:rFonts w:hint="eastAsia" w:ascii="宋体" w:hAnsi="宋体"/>
          <w:szCs w:val="21"/>
        </w:rPr>
        <w:t>交易成功，点击“确定”按钮，退出本交易。</w:t>
      </w:r>
    </w:p>
    <w:p>
      <w:pPr>
        <w:pStyle w:val="18"/>
        <w:numPr>
          <w:ilvl w:val="0"/>
          <w:numId w:val="10"/>
        </w:numPr>
        <w:spacing w:after="0" w:line="240" w:lineRule="auto"/>
        <w:rPr>
          <w:rFonts w:ascii="宋体" w:hAnsi="宋体"/>
          <w:szCs w:val="21"/>
        </w:rPr>
      </w:pPr>
      <w:r>
        <w:rPr>
          <w:rFonts w:hint="eastAsia" w:ascii="宋体" w:hAnsi="宋体"/>
          <w:szCs w:val="21"/>
        </w:rPr>
        <w:t>客户签约或变更时，不允许使用按条计费方式。</w:t>
      </w:r>
    </w:p>
    <w:p>
      <w:pPr>
        <w:pStyle w:val="18"/>
        <w:numPr>
          <w:ilvl w:val="0"/>
          <w:numId w:val="10"/>
        </w:numPr>
        <w:spacing w:after="0" w:line="240" w:lineRule="auto"/>
        <w:rPr>
          <w:rFonts w:ascii="宋体" w:hAnsi="宋体"/>
          <w:szCs w:val="21"/>
        </w:rPr>
      </w:pPr>
      <w:r>
        <w:rPr>
          <w:rFonts w:hint="eastAsia" w:ascii="宋体" w:hAnsi="宋体"/>
          <w:szCs w:val="21"/>
        </w:rPr>
        <w:t>已签约短信银行的客户，换卡时会联动迁移短信签约关系交易，也可以独立进入该交易页面。</w:t>
      </w:r>
    </w:p>
    <w:p>
      <w:pPr>
        <w:pStyle w:val="4"/>
        <w:numPr>
          <w:ilvl w:val="2"/>
          <w:numId w:val="4"/>
        </w:numPr>
        <w:tabs>
          <w:tab w:val="left" w:pos="851"/>
        </w:tabs>
        <w:spacing w:before="0" w:after="0" w:line="240" w:lineRule="auto"/>
        <w:rPr>
          <w:rFonts w:ascii="宋体" w:hAnsi="宋体"/>
          <w:szCs w:val="21"/>
        </w:rPr>
      </w:pPr>
      <w:bookmarkStart w:id="8" w:name="_Toc364694376"/>
      <w:bookmarkStart w:id="9" w:name="_Toc354817183"/>
      <w:r>
        <w:rPr>
          <w:rFonts w:hint="eastAsia" w:ascii="宋体" w:hAnsi="宋体"/>
          <w:szCs w:val="21"/>
        </w:rPr>
        <w:t>注意事项</w:t>
      </w:r>
      <w:bookmarkEnd w:id="8"/>
      <w:bookmarkEnd w:id="9"/>
    </w:p>
    <w:p>
      <w:pPr>
        <w:numPr>
          <w:ilvl w:val="0"/>
          <w:numId w:val="11"/>
        </w:numPr>
        <w:rPr>
          <w:rFonts w:ascii="宋体" w:hAnsi="宋体"/>
        </w:rPr>
      </w:pPr>
      <w:r>
        <w:rPr>
          <w:rFonts w:hint="eastAsia" w:ascii="宋体" w:hAnsi="宋体"/>
        </w:rPr>
        <w:t>短信系统支持全国号码短信发送，包括联通、电信、移动三大运营商，可最多签约三个手机号码。</w:t>
      </w:r>
    </w:p>
    <w:p>
      <w:pPr>
        <w:numPr>
          <w:ilvl w:val="0"/>
          <w:numId w:val="11"/>
        </w:numPr>
        <w:rPr>
          <w:rFonts w:ascii="宋体" w:hAnsi="宋体"/>
        </w:rPr>
      </w:pPr>
      <w:r>
        <w:rPr>
          <w:rFonts w:hint="eastAsia" w:ascii="宋体" w:hAnsi="宋体"/>
        </w:rPr>
        <w:t>发生额变动提醒金额支持角分，实时为客户发送。系统批量处理时产生的资金变动会在第二天  8：00后发送给客户。</w:t>
      </w:r>
    </w:p>
    <w:p>
      <w:pPr>
        <w:numPr>
          <w:ilvl w:val="0"/>
          <w:numId w:val="11"/>
        </w:numPr>
        <w:rPr>
          <w:rFonts w:ascii="宋体" w:hAnsi="宋体"/>
        </w:rPr>
      </w:pPr>
      <w:r>
        <w:rPr>
          <w:rFonts w:hint="eastAsia" w:ascii="宋体" w:hAnsi="宋体"/>
        </w:rPr>
        <w:t>定期存款到期前1天给客户发送定期存款到期提醒。（定期到期自动转存的不提供此条短信服务）</w:t>
      </w:r>
    </w:p>
    <w:p>
      <w:pPr>
        <w:numPr>
          <w:ilvl w:val="0"/>
          <w:numId w:val="11"/>
        </w:numPr>
        <w:rPr>
          <w:rFonts w:ascii="宋体" w:hAnsi="宋体"/>
        </w:rPr>
      </w:pPr>
      <w:r>
        <w:rPr>
          <w:rFonts w:hint="eastAsia" w:ascii="宋体" w:hAnsi="宋体"/>
        </w:rPr>
        <w:t>零存整取在续存日前3天为客户发送续存通知。</w:t>
      </w:r>
    </w:p>
    <w:p>
      <w:pPr>
        <w:numPr>
          <w:ilvl w:val="0"/>
          <w:numId w:val="11"/>
        </w:numPr>
        <w:rPr>
          <w:rFonts w:ascii="宋体" w:hAnsi="宋体"/>
        </w:rPr>
      </w:pPr>
      <w:r>
        <w:rPr>
          <w:rFonts w:hint="eastAsia" w:ascii="宋体" w:hAnsi="宋体"/>
        </w:rPr>
        <w:t>实时将签约账户状态变动情况发送给客户，系统只发送正常转异常变动情况（异常转正常均须本人到柜面办理，因此不发送短信），包括：挂失、锁定、卡没收、卡停用等。冻结、止付不发送短信提醒。</w:t>
      </w:r>
    </w:p>
    <w:p>
      <w:pPr>
        <w:numPr>
          <w:ilvl w:val="0"/>
          <w:numId w:val="11"/>
        </w:numPr>
        <w:rPr>
          <w:rFonts w:ascii="宋体" w:hAnsi="宋体"/>
        </w:rPr>
      </w:pPr>
      <w:r>
        <w:rPr>
          <w:rFonts w:hint="eastAsia" w:ascii="宋体" w:hAnsi="宋体"/>
        </w:rPr>
        <w:t>客户签约／解约电话银行、短信金融服务、ATM机转账协议签约和小额多方协议维护等业务时发出短信提醒。如果客户没有收到短信提醒，柜员应及时检查签约手机号码是否录入有误，以免产生纠纷。</w:t>
      </w:r>
    </w:p>
    <w:p>
      <w:pPr>
        <w:numPr>
          <w:ilvl w:val="0"/>
          <w:numId w:val="11"/>
        </w:numPr>
        <w:rPr>
          <w:rFonts w:ascii="宋体" w:hAnsi="宋体"/>
        </w:rPr>
      </w:pPr>
      <w:r>
        <w:rPr>
          <w:rFonts w:hint="eastAsia" w:ascii="宋体" w:hAnsi="宋体"/>
        </w:rPr>
        <w:t xml:space="preserve">签约客户扣费账户中余额不足扣费的，会给客户发出扣费失败提示短信，并于当月暂停服务通知。 </w:t>
      </w:r>
    </w:p>
    <w:p>
      <w:pPr>
        <w:numPr>
          <w:ilvl w:val="0"/>
          <w:numId w:val="11"/>
        </w:numPr>
        <w:rPr>
          <w:rFonts w:ascii="宋体" w:hAnsi="宋体"/>
        </w:rPr>
      </w:pPr>
      <w:r>
        <w:rPr>
          <w:rFonts w:hint="eastAsia" w:ascii="宋体" w:hAnsi="宋体"/>
          <w:color w:val="FF0000"/>
        </w:rPr>
        <w:t xml:space="preserve"> “吉易贷”</w:t>
      </w:r>
      <w:r>
        <w:rPr>
          <w:rFonts w:hint="eastAsia" w:ascii="宋体" w:hAnsi="宋体"/>
        </w:rPr>
        <w:t>贷款到期提醒及逾期催收。贷款到期前3日向借款人发出贷款到期提醒，贷款逾期第2日向借款人发出贷款逾期催收通知，不需到柜面签约就可实现。（</w:t>
      </w:r>
      <w:r>
        <w:rPr>
          <w:rFonts w:hint="eastAsia" w:ascii="宋体" w:hAnsi="宋体"/>
          <w:color w:val="FF0000"/>
        </w:rPr>
        <w:t>“吉易贷”</w:t>
      </w:r>
      <w:r>
        <w:rPr>
          <w:rFonts w:hint="eastAsia" w:ascii="宋体" w:hAnsi="宋体"/>
        </w:rPr>
        <w:t>在贷款发放时须对客户信息中手机号码一栏进行维护，确保手机号码真实有效，以保证短信提醒的正常发送。）</w:t>
      </w:r>
    </w:p>
    <w:p>
      <w:pPr>
        <w:numPr>
          <w:ilvl w:val="0"/>
          <w:numId w:val="11"/>
        </w:numPr>
        <w:rPr>
          <w:rFonts w:ascii="宋体" w:hAnsi="宋体"/>
        </w:rPr>
      </w:pPr>
      <w:r>
        <w:rPr>
          <w:rFonts w:hint="eastAsia" w:ascii="宋体" w:hAnsi="宋体"/>
        </w:rPr>
        <w:t>扣费账户必须为结算账户。</w:t>
      </w:r>
    </w:p>
    <w:p>
      <w:pPr>
        <w:numPr>
          <w:ilvl w:val="0"/>
          <w:numId w:val="11"/>
        </w:numPr>
        <w:rPr>
          <w:rFonts w:ascii="宋体" w:hAnsi="宋体"/>
        </w:rPr>
      </w:pPr>
      <w:r>
        <w:rPr>
          <w:rFonts w:hint="eastAsia" w:ascii="宋体" w:hAnsi="宋体"/>
        </w:rPr>
        <w:t>个人客户签约必须本人办理。</w:t>
      </w:r>
    </w:p>
    <w:p>
      <w:pPr>
        <w:numPr>
          <w:ilvl w:val="0"/>
          <w:numId w:val="11"/>
        </w:numPr>
        <w:rPr>
          <w:rFonts w:ascii="宋体" w:hAnsi="宋体"/>
        </w:rPr>
      </w:pPr>
      <w:r>
        <w:rPr>
          <w:rFonts w:hint="eastAsia" w:ascii="宋体" w:hAnsi="宋体"/>
        </w:rPr>
        <w:t>短信服务费在账户内进行收取，一个账户同时签约多个手机时，按实际发送条数计算。</w:t>
      </w:r>
    </w:p>
    <w:p>
      <w:pPr>
        <w:numPr>
          <w:ilvl w:val="0"/>
          <w:numId w:val="11"/>
        </w:numPr>
        <w:rPr>
          <w:rFonts w:ascii="宋体" w:hAnsi="宋体"/>
        </w:rPr>
      </w:pPr>
      <w:r>
        <w:rPr>
          <w:rFonts w:hint="eastAsia" w:ascii="宋体" w:hAnsi="宋体"/>
        </w:rPr>
        <w:t>员工卡无论选择哪种计费方式均不收费。</w:t>
      </w:r>
    </w:p>
    <w:p>
      <w:pPr>
        <w:numPr>
          <w:ilvl w:val="0"/>
          <w:numId w:val="11"/>
        </w:numPr>
        <w:rPr>
          <w:rFonts w:ascii="宋体" w:hAnsi="宋体"/>
        </w:rPr>
      </w:pPr>
      <w:r>
        <w:rPr>
          <w:rFonts w:hint="eastAsia" w:ascii="宋体" w:hAnsi="宋体"/>
        </w:rPr>
        <w:t>换卡迁移短信签约关系时，核心必须存在换卡记录。</w:t>
      </w:r>
    </w:p>
    <w:p>
      <w:pPr>
        <w:numPr>
          <w:ilvl w:val="0"/>
          <w:numId w:val="11"/>
        </w:numPr>
        <w:rPr>
          <w:rFonts w:ascii="宋体" w:hAnsi="宋体"/>
        </w:rPr>
      </w:pPr>
      <w:r>
        <w:rPr>
          <w:rFonts w:hint="eastAsia" w:ascii="宋体" w:hAnsi="宋体"/>
        </w:rPr>
        <w:t>对公账户签约、变更、解约都必须在开户结构。</w:t>
      </w:r>
    </w:p>
    <w:p>
      <w:pPr>
        <w:numPr>
          <w:ilvl w:val="0"/>
          <w:numId w:val="11"/>
        </w:numPr>
        <w:rPr>
          <w:rFonts w:ascii="宋体" w:hAnsi="宋体"/>
        </w:rPr>
      </w:pPr>
      <w:r>
        <w:rPr>
          <w:rFonts w:hint="eastAsia" w:ascii="宋体" w:hAnsi="宋体"/>
        </w:rPr>
        <w:t>计费方式为包年，客户的扣费账号里有足够包年费用允许签约，从扣费账号里收包年费用，打印扣费凭证。</w:t>
      </w:r>
    </w:p>
    <w:p>
      <w:pPr>
        <w:numPr>
          <w:ilvl w:val="0"/>
          <w:numId w:val="11"/>
        </w:numPr>
        <w:rPr>
          <w:rFonts w:ascii="宋体" w:hAnsi="宋体"/>
        </w:rPr>
      </w:pPr>
      <w:r>
        <w:rPr>
          <w:rFonts w:hint="eastAsia" w:ascii="宋体" w:hAnsi="宋体"/>
        </w:rPr>
        <w:t>如客户解约当月变更过计费方式，解约计算当月费用按照原计费方式计算。</w:t>
      </w:r>
    </w:p>
    <w:p>
      <w:pPr>
        <w:numPr>
          <w:ilvl w:val="0"/>
          <w:numId w:val="11"/>
        </w:numPr>
        <w:rPr>
          <w:rFonts w:ascii="宋体" w:hAnsi="宋体"/>
        </w:rPr>
      </w:pPr>
      <w:r>
        <w:rPr>
          <w:rFonts w:hint="eastAsia" w:ascii="宋体" w:hAnsi="宋体"/>
        </w:rPr>
        <w:t>包月，包年，及变更为免费，次月生效</w:t>
      </w:r>
    </w:p>
    <w:p>
      <w:pPr>
        <w:numPr>
          <w:ilvl w:val="0"/>
          <w:numId w:val="11"/>
        </w:numPr>
        <w:rPr>
          <w:rFonts w:ascii="宋体" w:hAnsi="宋体"/>
        </w:rPr>
      </w:pPr>
      <w:r>
        <w:rPr>
          <w:rFonts w:hint="eastAsia" w:ascii="宋体" w:hAnsi="宋体"/>
        </w:rPr>
        <w:t>包月变更为包年，次月生效，需发起实时收取包年费用。</w:t>
      </w:r>
    </w:p>
    <w:p>
      <w:pPr>
        <w:numPr>
          <w:ilvl w:val="0"/>
          <w:numId w:val="11"/>
        </w:numPr>
        <w:rPr>
          <w:rFonts w:ascii="宋体" w:hAnsi="宋体"/>
        </w:rPr>
      </w:pPr>
      <w:r>
        <w:rPr>
          <w:rFonts w:hint="eastAsia" w:ascii="宋体" w:hAnsi="宋体"/>
        </w:rPr>
        <w:t>包年变更为包月，次月生效。</w:t>
      </w:r>
    </w:p>
    <w:p>
      <w:pPr>
        <w:numPr>
          <w:ilvl w:val="0"/>
          <w:numId w:val="11"/>
        </w:numPr>
        <w:rPr>
          <w:rFonts w:ascii="宋体" w:hAnsi="宋体"/>
        </w:rPr>
      </w:pPr>
      <w:r>
        <w:rPr>
          <w:rFonts w:hint="eastAsia" w:ascii="宋体" w:hAnsi="宋体"/>
        </w:rPr>
        <w:t>客户一个月内多次变更计费方式，当前计费方式以最后变更的计费方式为准，次月生效。原计费方式以倒数第二次变更的计费方式为准，次月计算上月短信费用按原计费方式计算。</w:t>
      </w:r>
    </w:p>
    <w:p>
      <w:pPr>
        <w:rPr>
          <w:rFonts w:ascii="宋体" w:hAnsi="宋体"/>
        </w:rPr>
      </w:pPr>
    </w:p>
    <w:p>
      <w:pPr>
        <w:pStyle w:val="4"/>
        <w:numPr>
          <w:ilvl w:val="2"/>
          <w:numId w:val="4"/>
        </w:numPr>
        <w:tabs>
          <w:tab w:val="left" w:pos="851"/>
        </w:tabs>
        <w:spacing w:before="0" w:after="0" w:line="240" w:lineRule="auto"/>
        <w:rPr>
          <w:rFonts w:ascii="宋体" w:hAnsi="宋体"/>
          <w:szCs w:val="21"/>
        </w:rPr>
      </w:pPr>
      <w:bookmarkStart w:id="10" w:name="_Toc405561798"/>
      <w:r>
        <w:rPr>
          <w:rFonts w:hint="eastAsia" w:ascii="宋体" w:hAnsi="宋体"/>
          <w:szCs w:val="21"/>
        </w:rPr>
        <w:t>账务处理</w:t>
      </w:r>
      <w:bookmarkEnd w:id="10"/>
    </w:p>
    <w:p>
      <w:r>
        <w:rPr>
          <w:rFonts w:hint="eastAsia"/>
        </w:rPr>
        <w:t>借：客户活期存款账户</w:t>
      </w:r>
    </w:p>
    <w:p>
      <w:pPr>
        <w:ind w:firstLine="420"/>
        <w:rPr>
          <w:rFonts w:ascii="宋体" w:hAnsi="宋体"/>
        </w:rPr>
      </w:pPr>
      <w:r>
        <w:rPr>
          <w:rFonts w:hint="eastAsia"/>
        </w:rPr>
        <w:t>贷：</w:t>
      </w:r>
      <w:r>
        <w:rPr>
          <w:rFonts w:hint="eastAsia" w:ascii="宋体" w:hAnsi="宋体"/>
        </w:rPr>
        <w:t>51110060电子银行业务手续费收入</w:t>
      </w:r>
    </w:p>
    <w:p>
      <w:pPr>
        <w:numPr>
          <w:ilvl w:val="3"/>
          <w:numId w:val="7"/>
        </w:numPr>
        <w:ind w:left="0" w:firstLine="426"/>
      </w:pPr>
      <w:r>
        <w:rPr>
          <w:rFonts w:hint="eastAsia" w:ascii="宋体" w:hAnsi="宋体"/>
        </w:rPr>
        <w:t>短信金融服务手续费收入的内部账户：机构号＋01＋51110060＋00002；</w:t>
      </w:r>
    </w:p>
    <w:p>
      <w:pPr>
        <w:numPr>
          <w:ilvl w:val="3"/>
          <w:numId w:val="7"/>
        </w:numPr>
        <w:ind w:left="0" w:firstLine="426"/>
      </w:pPr>
      <w:r>
        <w:rPr>
          <w:rFonts w:hint="eastAsia" w:ascii="宋体" w:hAnsi="宋体"/>
        </w:rPr>
        <w:t>短信金融服务手续费收入归属签约机构核算。</w:t>
      </w:r>
    </w:p>
    <w:p>
      <w:pPr>
        <w:rPr>
          <w:rFonts w:ascii="宋体" w:hAnsi="宋体"/>
        </w:rPr>
      </w:pPr>
    </w:p>
    <w:p>
      <w:pPr>
        <w:rPr>
          <w:rFonts w:ascii="宋体" w:hAnsi="宋体"/>
        </w:rPr>
      </w:pPr>
    </w:p>
    <w:p>
      <w:pPr>
        <w:pStyle w:val="3"/>
        <w:numPr>
          <w:ilvl w:val="1"/>
          <w:numId w:val="4"/>
        </w:numPr>
        <w:tabs>
          <w:tab w:val="left" w:pos="567"/>
        </w:tabs>
        <w:spacing w:line="415" w:lineRule="auto"/>
        <w:rPr>
          <w:rFonts w:hint="eastAsia" w:ascii="宋体" w:hAnsi="宋体"/>
          <w:szCs w:val="21"/>
        </w:rPr>
      </w:pPr>
      <w:r>
        <w:rPr>
          <w:rFonts w:hint="eastAsia" w:ascii="宋体" w:hAnsi="宋体"/>
          <w:szCs w:val="21"/>
        </w:rPr>
        <w:t>柜员手机号维护</w:t>
      </w:r>
    </w:p>
    <w:p>
      <w:pPr>
        <w:pStyle w:val="4"/>
        <w:numPr>
          <w:ilvl w:val="2"/>
          <w:numId w:val="4"/>
        </w:numPr>
        <w:tabs>
          <w:tab w:val="left" w:pos="851"/>
        </w:tabs>
        <w:spacing w:before="0" w:after="0" w:line="240" w:lineRule="auto"/>
        <w:rPr>
          <w:rFonts w:ascii="宋体" w:hAnsi="宋体"/>
          <w:szCs w:val="21"/>
        </w:rPr>
      </w:pPr>
      <w:r>
        <w:rPr>
          <w:rFonts w:hint="eastAsia" w:ascii="宋体" w:hAnsi="宋体"/>
          <w:szCs w:val="21"/>
        </w:rPr>
        <w:t>基本信息</w:t>
      </w:r>
    </w:p>
    <w:tbl>
      <w:tblPr>
        <w:tblStyle w:val="42"/>
        <w:tblW w:w="1036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869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8690" w:type="dxa"/>
            <w:shd w:val="clear" w:color="auto" w:fill="auto"/>
            <w:vAlign w:val="center"/>
          </w:tcPr>
          <w:p>
            <w:pPr>
              <w:rPr>
                <w:rFonts w:ascii="宋体" w:hAnsi="宋体"/>
              </w:rPr>
            </w:pPr>
            <w:r>
              <w:rPr>
                <w:rFonts w:hint="eastAsia" w:ascii="宋体" w:hAnsi="宋体"/>
              </w:rPr>
              <w:t>柜员手机号维护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8690" w:type="dxa"/>
            <w:shd w:val="clear" w:color="auto" w:fill="auto"/>
            <w:vAlign w:val="center"/>
          </w:tcPr>
          <w:p>
            <w:pPr>
              <w:rPr>
                <w:rFonts w:ascii="宋体" w:hAnsi="宋体"/>
              </w:rPr>
            </w:pPr>
            <w:r>
              <w:rPr>
                <w:rFonts w:hint="eastAsia" w:ascii="宋体" w:hAnsi="宋体"/>
              </w:rPr>
              <w:t>003400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8690" w:type="dxa"/>
            <w:shd w:val="clear" w:color="auto" w:fill="auto"/>
            <w:vAlign w:val="center"/>
          </w:tcPr>
          <w:p>
            <w:pPr>
              <w:rPr>
                <w:rFonts w:ascii="宋体" w:hAnsi="宋体"/>
              </w:rPr>
            </w:pPr>
            <w:r>
              <w:rPr>
                <w:rFonts w:hint="eastAsia" w:ascii="宋体" w:hAnsi="宋体"/>
              </w:rPr>
              <w:t>本交易用于柜员手机号的新增、修改、删除。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8690" w:type="dxa"/>
            <w:shd w:val="clear" w:color="auto" w:fill="auto"/>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8690" w:type="dxa"/>
            <w:shd w:val="clear" w:color="auto" w:fill="auto"/>
            <w:vAlign w:val="center"/>
          </w:tcPr>
          <w:p>
            <w:pPr>
              <w:rPr>
                <w:rFonts w:ascii="宋体" w:hAnsi="宋体"/>
              </w:rPr>
            </w:pPr>
            <w:r>
              <w:rPr>
                <w:rFonts w:hint="eastAsia" w:ascii="宋体" w:hAnsi="宋体"/>
              </w:rPr>
              <w:t>所有角色</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8690"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869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8690" w:type="dxa"/>
            <w:shd w:val="clear" w:color="auto" w:fill="auto"/>
            <w:vAlign w:val="center"/>
          </w:tcPr>
          <w:p>
            <w:pPr>
              <w:rPr>
                <w:rFonts w:ascii="宋体" w:hAnsi="宋体"/>
              </w:rPr>
            </w:pPr>
            <w:r>
              <w:rPr>
                <w:rFonts w:hint="eastAsia" w:ascii="宋体" w:hAnsi="宋体"/>
              </w:rPr>
              <w:t>无</w:t>
            </w:r>
          </w:p>
        </w:tc>
      </w:tr>
    </w:tbl>
    <w:p>
      <w:pPr>
        <w:pStyle w:val="4"/>
        <w:numPr>
          <w:ilvl w:val="2"/>
          <w:numId w:val="4"/>
        </w:numPr>
        <w:tabs>
          <w:tab w:val="left" w:pos="851"/>
        </w:tabs>
        <w:spacing w:before="0" w:after="0" w:line="240" w:lineRule="auto"/>
        <w:rPr>
          <w:rFonts w:ascii="宋体" w:hAnsi="宋体"/>
          <w:szCs w:val="21"/>
        </w:rPr>
      </w:pPr>
      <w:r>
        <w:rPr>
          <w:rFonts w:hint="eastAsia" w:ascii="宋体" w:hAnsi="宋体"/>
          <w:szCs w:val="21"/>
        </w:rPr>
        <w:t>操作界面及栏位说明</w:t>
      </w:r>
    </w:p>
    <w:p>
      <w:pPr>
        <w:rPr>
          <w:rFonts w:ascii="宋体" w:hAnsi="宋体"/>
          <w:b/>
          <w:kern w:val="0"/>
        </w:rPr>
      </w:pPr>
      <w:r>
        <w:rPr>
          <w:rFonts w:hint="eastAsia" w:ascii="宋体" w:hAnsi="宋体"/>
          <w:b/>
          <w:kern w:val="0"/>
        </w:rPr>
        <w:t>操作界面：</w:t>
      </w:r>
    </w:p>
    <w:p>
      <w:pPr>
        <w:spacing w:line="220" w:lineRule="atLeast"/>
      </w:pPr>
      <w:r>
        <w:drawing>
          <wp:inline distT="0" distB="0" distL="114300" distR="114300">
            <wp:extent cx="6423660" cy="3885565"/>
            <wp:effectExtent l="0" t="0" r="15240" b="635"/>
            <wp:docPr id="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
                    <pic:cNvPicPr>
                      <a:picLocks noChangeAspect="1"/>
                    </pic:cNvPicPr>
                  </pic:nvPicPr>
                  <pic:blipFill>
                    <a:blip r:embed="rId12" cstate="print"/>
                    <a:stretch>
                      <a:fillRect/>
                    </a:stretch>
                  </pic:blipFill>
                  <pic:spPr>
                    <a:xfrm>
                      <a:off x="0" y="0"/>
                      <a:ext cx="6423660" cy="3885565"/>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2"/>
        <w:tblW w:w="9482" w:type="dxa"/>
        <w:jc w:val="center"/>
        <w:tblInd w:w="-1777"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482"/>
        <w:gridCol w:w="1380"/>
        <w:gridCol w:w="1287"/>
        <w:gridCol w:w="1175"/>
        <w:gridCol w:w="1088"/>
        <w:gridCol w:w="207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jc w:val="center"/>
        </w:trPr>
        <w:tc>
          <w:tcPr>
            <w:tcW w:w="2482" w:type="dxa"/>
            <w:tcBorders>
              <w:top w:val="single" w:color="auto" w:sz="12" w:space="0"/>
              <w:left w:val="single" w:color="auto" w:sz="12"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序号</w:t>
            </w:r>
          </w:p>
        </w:tc>
        <w:tc>
          <w:tcPr>
            <w:tcW w:w="1380"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栏位名称</w:t>
            </w:r>
          </w:p>
        </w:tc>
        <w:tc>
          <w:tcPr>
            <w:tcW w:w="1287"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w:t>
            </w:r>
            <w:r>
              <w:rPr>
                <w:rFonts w:hint="eastAsia" w:asciiTheme="minorEastAsia" w:hAnsiTheme="minorEastAsia"/>
                <w:b/>
                <w:szCs w:val="21"/>
              </w:rPr>
              <w:t>/</w:t>
            </w:r>
            <w:r>
              <w:rPr>
                <w:rFonts w:hint="eastAsia" w:cs="宋体" w:asciiTheme="minorEastAsia" w:hAnsiTheme="minorEastAsia"/>
                <w:b/>
                <w:szCs w:val="21"/>
              </w:rPr>
              <w:t>输出</w:t>
            </w:r>
          </w:p>
        </w:tc>
        <w:tc>
          <w:tcPr>
            <w:tcW w:w="1175"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输入形式</w:t>
            </w:r>
          </w:p>
        </w:tc>
        <w:tc>
          <w:tcPr>
            <w:tcW w:w="1088"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数据类型</w:t>
            </w:r>
          </w:p>
        </w:tc>
        <w:tc>
          <w:tcPr>
            <w:tcW w:w="2070"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缺省值</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jc w:val="center"/>
        </w:trPr>
        <w:tc>
          <w:tcPr>
            <w:tcW w:w="2482" w:type="dxa"/>
            <w:tcBorders>
              <w:top w:val="single" w:color="auto" w:sz="6" w:space="0"/>
              <w:left w:val="single" w:color="auto" w:sz="12" w:space="0"/>
              <w:bottom w:val="single" w:color="auto" w:sz="6" w:space="0"/>
              <w:right w:val="single" w:color="auto" w:sz="6" w:space="0"/>
            </w:tcBorders>
            <w:vAlign w:val="center"/>
          </w:tcPr>
          <w:p>
            <w:pPr>
              <w:pStyle w:val="69"/>
              <w:numPr>
                <w:ilvl w:val="0"/>
                <w:numId w:val="12"/>
              </w:numPr>
              <w:spacing w:line="240" w:lineRule="auto"/>
              <w:jc w:val="center"/>
              <w:rPr>
                <w:rFonts w:asciiTheme="minorEastAsia" w:hAnsiTheme="minorEastAsia"/>
                <w:b/>
                <w:szCs w:val="21"/>
              </w:rPr>
            </w:pPr>
          </w:p>
        </w:tc>
        <w:tc>
          <w:tcPr>
            <w:tcW w:w="138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操作标识</w:t>
            </w:r>
          </w:p>
        </w:tc>
        <w:tc>
          <w:tcPr>
            <w:tcW w:w="1287"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75"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下拉框</w:t>
            </w:r>
          </w:p>
        </w:tc>
        <w:tc>
          <w:tcPr>
            <w:tcW w:w="108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207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jc w:val="center"/>
        </w:trPr>
        <w:tc>
          <w:tcPr>
            <w:tcW w:w="2482" w:type="dxa"/>
            <w:tcBorders>
              <w:top w:val="single" w:color="auto" w:sz="6" w:space="0"/>
              <w:left w:val="single" w:color="auto" w:sz="12" w:space="0"/>
              <w:bottom w:val="single" w:color="auto" w:sz="6" w:space="0"/>
              <w:right w:val="single" w:color="auto" w:sz="6" w:space="0"/>
            </w:tcBorders>
            <w:vAlign w:val="center"/>
          </w:tcPr>
          <w:p>
            <w:pPr>
              <w:pStyle w:val="69"/>
              <w:numPr>
                <w:ilvl w:val="0"/>
                <w:numId w:val="12"/>
              </w:numPr>
              <w:spacing w:line="240" w:lineRule="auto"/>
              <w:jc w:val="center"/>
              <w:rPr>
                <w:rFonts w:asciiTheme="minorEastAsia" w:hAnsiTheme="minorEastAsia"/>
                <w:b/>
                <w:szCs w:val="21"/>
              </w:rPr>
            </w:pPr>
          </w:p>
        </w:tc>
        <w:tc>
          <w:tcPr>
            <w:tcW w:w="138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机构号</w:t>
            </w:r>
          </w:p>
        </w:tc>
        <w:tc>
          <w:tcPr>
            <w:tcW w:w="1287"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75"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08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207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jc w:val="center"/>
        </w:trPr>
        <w:tc>
          <w:tcPr>
            <w:tcW w:w="2482" w:type="dxa"/>
            <w:tcBorders>
              <w:top w:val="single" w:color="auto" w:sz="6" w:space="0"/>
              <w:left w:val="single" w:color="auto" w:sz="12" w:space="0"/>
              <w:bottom w:val="single" w:color="auto" w:sz="6" w:space="0"/>
              <w:right w:val="single" w:color="auto" w:sz="6" w:space="0"/>
            </w:tcBorders>
            <w:vAlign w:val="center"/>
          </w:tcPr>
          <w:p>
            <w:pPr>
              <w:pStyle w:val="69"/>
              <w:numPr>
                <w:ilvl w:val="0"/>
                <w:numId w:val="12"/>
              </w:numPr>
              <w:spacing w:line="240" w:lineRule="auto"/>
              <w:jc w:val="center"/>
              <w:rPr>
                <w:rFonts w:asciiTheme="minorEastAsia" w:hAnsiTheme="minorEastAsia"/>
                <w:b/>
                <w:szCs w:val="21"/>
              </w:rPr>
            </w:pPr>
          </w:p>
        </w:tc>
        <w:tc>
          <w:tcPr>
            <w:tcW w:w="138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柜员号</w:t>
            </w:r>
          </w:p>
        </w:tc>
        <w:tc>
          <w:tcPr>
            <w:tcW w:w="1287"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75"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08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207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jc w:val="center"/>
        </w:trPr>
        <w:tc>
          <w:tcPr>
            <w:tcW w:w="2482" w:type="dxa"/>
            <w:tcBorders>
              <w:top w:val="single" w:color="auto" w:sz="6" w:space="0"/>
              <w:left w:val="single" w:color="auto" w:sz="12" w:space="0"/>
              <w:bottom w:val="single" w:color="auto" w:sz="6" w:space="0"/>
              <w:right w:val="single" w:color="auto" w:sz="6" w:space="0"/>
            </w:tcBorders>
            <w:vAlign w:val="center"/>
          </w:tcPr>
          <w:p>
            <w:pPr>
              <w:pStyle w:val="69"/>
              <w:numPr>
                <w:ilvl w:val="0"/>
                <w:numId w:val="12"/>
              </w:numPr>
              <w:spacing w:line="240" w:lineRule="auto"/>
              <w:jc w:val="center"/>
              <w:rPr>
                <w:rFonts w:asciiTheme="minorEastAsia" w:hAnsiTheme="minorEastAsia"/>
                <w:b/>
                <w:szCs w:val="21"/>
              </w:rPr>
            </w:pPr>
          </w:p>
        </w:tc>
        <w:tc>
          <w:tcPr>
            <w:tcW w:w="138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柜员姓名</w:t>
            </w:r>
          </w:p>
        </w:tc>
        <w:tc>
          <w:tcPr>
            <w:tcW w:w="1287"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75"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08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207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jc w:val="center"/>
        </w:trPr>
        <w:tc>
          <w:tcPr>
            <w:tcW w:w="2482" w:type="dxa"/>
            <w:tcBorders>
              <w:top w:val="single" w:color="auto" w:sz="6" w:space="0"/>
              <w:left w:val="single" w:color="auto" w:sz="12" w:space="0"/>
              <w:bottom w:val="single" w:color="auto" w:sz="6" w:space="0"/>
              <w:right w:val="single" w:color="auto" w:sz="6" w:space="0"/>
            </w:tcBorders>
            <w:vAlign w:val="center"/>
          </w:tcPr>
          <w:p>
            <w:pPr>
              <w:pStyle w:val="69"/>
              <w:numPr>
                <w:ilvl w:val="0"/>
                <w:numId w:val="12"/>
              </w:numPr>
              <w:spacing w:line="240" w:lineRule="auto"/>
              <w:jc w:val="center"/>
              <w:rPr>
                <w:rFonts w:asciiTheme="minorEastAsia" w:hAnsiTheme="minorEastAsia"/>
                <w:b/>
                <w:szCs w:val="21"/>
              </w:rPr>
            </w:pPr>
          </w:p>
        </w:tc>
        <w:tc>
          <w:tcPr>
            <w:tcW w:w="138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手机号</w:t>
            </w:r>
          </w:p>
        </w:tc>
        <w:tc>
          <w:tcPr>
            <w:tcW w:w="1287"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75"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08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207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r>
    </w:tbl>
    <w:p>
      <w:pPr>
        <w:widowControl/>
        <w:adjustRightInd w:val="0"/>
        <w:snapToGrid w:val="0"/>
        <w:spacing w:after="200" w:line="220" w:lineRule="atLeast"/>
        <w:jc w:val="left"/>
      </w:pPr>
    </w:p>
    <w:p>
      <w:pPr>
        <w:pStyle w:val="4"/>
        <w:numPr>
          <w:ilvl w:val="2"/>
          <w:numId w:val="4"/>
        </w:numPr>
        <w:tabs>
          <w:tab w:val="left" w:pos="851"/>
        </w:tabs>
        <w:spacing w:before="0" w:after="0" w:line="240" w:lineRule="auto"/>
        <w:rPr>
          <w:rFonts w:ascii="宋体" w:hAnsi="宋体"/>
          <w:szCs w:val="21"/>
        </w:rPr>
      </w:pPr>
      <w:r>
        <w:rPr>
          <w:rFonts w:hint="eastAsia" w:ascii="宋体" w:hAnsi="宋体"/>
          <w:szCs w:val="21"/>
        </w:rPr>
        <w:t>操作流程</w:t>
      </w:r>
    </w:p>
    <w:p>
      <w:pPr>
        <w:numPr>
          <w:ilvl w:val="0"/>
          <w:numId w:val="13"/>
        </w:numPr>
        <w:rPr>
          <w:rFonts w:ascii="宋体" w:hAnsi="宋体"/>
        </w:rPr>
      </w:pPr>
      <w:r>
        <w:rPr>
          <w:rFonts w:hint="eastAsia" w:ascii="宋体" w:hAnsi="宋体"/>
        </w:rPr>
        <w:t>柜员均可启动柜员手机号维护（003400）交易。</w:t>
      </w:r>
    </w:p>
    <w:p>
      <w:pPr>
        <w:numPr>
          <w:ilvl w:val="0"/>
          <w:numId w:val="13"/>
        </w:numPr>
        <w:rPr>
          <w:rFonts w:ascii="宋体" w:hAnsi="宋体"/>
        </w:rPr>
      </w:pPr>
      <w:r>
        <w:rPr>
          <w:rFonts w:hint="eastAsia" w:ascii="宋体" w:hAnsi="宋体"/>
        </w:rPr>
        <w:t>当操作标识选择新增时，需要录入机构号、柜员号、柜员姓名、手机号；当操作标识选择修改、删除时，需要录入柜员号；确认录入信息无误后提交。</w:t>
      </w:r>
    </w:p>
    <w:p>
      <w:pPr>
        <w:pStyle w:val="4"/>
        <w:numPr>
          <w:ilvl w:val="2"/>
          <w:numId w:val="4"/>
        </w:numPr>
        <w:tabs>
          <w:tab w:val="left" w:pos="851"/>
        </w:tabs>
        <w:spacing w:before="0" w:after="0" w:line="240" w:lineRule="auto"/>
        <w:rPr>
          <w:rFonts w:ascii="宋体" w:hAnsi="宋体"/>
          <w:szCs w:val="21"/>
        </w:rPr>
      </w:pPr>
      <w:r>
        <w:rPr>
          <w:rFonts w:hint="eastAsia" w:ascii="宋体" w:hAnsi="宋体"/>
          <w:szCs w:val="21"/>
        </w:rPr>
        <w:t>注意事项</w:t>
      </w:r>
    </w:p>
    <w:p>
      <w:pPr>
        <w:numPr>
          <w:ilvl w:val="0"/>
          <w:numId w:val="14"/>
        </w:numPr>
        <w:rPr>
          <w:rFonts w:ascii="宋体" w:hAnsi="宋体"/>
        </w:rPr>
      </w:pPr>
      <w:r>
        <w:rPr>
          <w:rFonts w:hint="eastAsia" w:ascii="宋体" w:hAnsi="宋体"/>
        </w:rPr>
        <w:t>本交易用于短信银行进行预约申请大额取款、对公户开户时给维护成功的本机构柜员发送短信提醒。</w:t>
      </w:r>
    </w:p>
    <w:p>
      <w:pPr>
        <w:numPr>
          <w:ilvl w:val="0"/>
          <w:numId w:val="14"/>
        </w:numPr>
        <w:rPr>
          <w:rFonts w:ascii="宋体" w:hAnsi="宋体"/>
        </w:rPr>
      </w:pPr>
      <w:r>
        <w:rPr>
          <w:rFonts w:hint="eastAsia" w:ascii="宋体" w:hAnsi="宋体"/>
        </w:rPr>
        <w:t>核算中心柜员可通过本交易可维护法人机构内所有柜员手机号码；营业网点仅可维护本网点柜员手机号码。</w:t>
      </w:r>
    </w:p>
    <w:p>
      <w:pPr>
        <w:numPr>
          <w:ilvl w:val="0"/>
          <w:numId w:val="14"/>
        </w:numPr>
        <w:rPr>
          <w:rFonts w:ascii="宋体" w:hAnsi="宋体"/>
        </w:rPr>
      </w:pPr>
      <w:r>
        <w:rPr>
          <w:rFonts w:hint="eastAsia" w:ascii="宋体" w:hAnsi="宋体"/>
        </w:rPr>
        <w:t>通过本交易维护柜员手机号信息时，柜员状态须为未签到、已签到、临时签退、已轧账、休假中的一种。</w:t>
      </w:r>
    </w:p>
    <w:p>
      <w:pPr>
        <w:pStyle w:val="3"/>
        <w:numPr>
          <w:ilvl w:val="1"/>
          <w:numId w:val="4"/>
        </w:numPr>
        <w:tabs>
          <w:tab w:val="left" w:pos="567"/>
        </w:tabs>
        <w:spacing w:line="415" w:lineRule="auto"/>
        <w:rPr>
          <w:rFonts w:ascii="宋体" w:hAnsi="宋体"/>
          <w:szCs w:val="21"/>
        </w:rPr>
      </w:pPr>
      <w:r>
        <w:rPr>
          <w:rFonts w:hint="eastAsia" w:ascii="宋体" w:hAnsi="宋体"/>
          <w:szCs w:val="21"/>
        </w:rPr>
        <w:t>查询打印</w:t>
      </w:r>
    </w:p>
    <w:p>
      <w:pPr>
        <w:pStyle w:val="4"/>
        <w:rPr>
          <w:rFonts w:ascii="宋体" w:hAnsi="宋体"/>
          <w:kern w:val="0"/>
          <w:szCs w:val="21"/>
        </w:rPr>
      </w:pPr>
      <w:bookmarkStart w:id="11" w:name="_Toc364694377"/>
      <w:r>
        <w:rPr>
          <w:rFonts w:hint="eastAsia" w:ascii="宋体" w:hAnsi="宋体"/>
          <w:kern w:val="0"/>
          <w:szCs w:val="21"/>
        </w:rPr>
        <w:t>1.3.1短信签约/变更/废除手机号码信息查询</w:t>
      </w:r>
      <w:bookmarkEnd w:id="11"/>
    </w:p>
    <w:p>
      <w:pPr>
        <w:pStyle w:val="5"/>
        <w:rPr>
          <w:rFonts w:ascii="宋体" w:hAnsi="宋体"/>
          <w:kern w:val="0"/>
        </w:rPr>
      </w:pPr>
      <w:bookmarkStart w:id="12" w:name="_Toc364694378"/>
      <w:r>
        <w:rPr>
          <w:rFonts w:hint="eastAsia" w:ascii="宋体" w:hAnsi="宋体"/>
          <w:kern w:val="0"/>
        </w:rPr>
        <w:t>1.3.1.1基本信息</w:t>
      </w:r>
      <w:bookmarkEnd w:id="12"/>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7689" w:type="dxa"/>
            <w:shd w:val="clear" w:color="auto" w:fill="auto"/>
            <w:vAlign w:val="center"/>
          </w:tcPr>
          <w:p>
            <w:pPr>
              <w:rPr>
                <w:rFonts w:ascii="宋体" w:hAnsi="宋体"/>
              </w:rPr>
            </w:pPr>
            <w:r>
              <w:rPr>
                <w:rFonts w:hint="eastAsia" w:ascii="宋体" w:hAnsi="宋体"/>
              </w:rPr>
              <w:t>短信银行签约/变更/废除手机号码信息查询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7689" w:type="dxa"/>
            <w:shd w:val="clear" w:color="auto" w:fill="auto"/>
            <w:vAlign w:val="center"/>
          </w:tcPr>
          <w:p>
            <w:pPr>
              <w:rPr>
                <w:rFonts w:ascii="宋体" w:hAnsi="宋体"/>
              </w:rPr>
            </w:pPr>
            <w:r>
              <w:rPr>
                <w:rFonts w:hint="eastAsia" w:ascii="宋体" w:hAnsi="宋体"/>
              </w:rPr>
              <w:t>003110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功能说明</w:t>
            </w:r>
          </w:p>
        </w:tc>
        <w:tc>
          <w:tcPr>
            <w:tcW w:w="7689" w:type="dxa"/>
            <w:shd w:val="clear" w:color="auto" w:fill="auto"/>
            <w:vAlign w:val="center"/>
          </w:tcPr>
          <w:p>
            <w:pPr>
              <w:rPr>
                <w:rFonts w:ascii="宋体" w:hAnsi="宋体"/>
              </w:rPr>
            </w:pPr>
            <w:r>
              <w:rPr>
                <w:rFonts w:hint="eastAsia" w:ascii="宋体" w:hAnsi="宋体"/>
                <w:kern w:val="0"/>
              </w:rPr>
              <w:t>本交易用于客户签约／变更</w:t>
            </w:r>
            <w:r>
              <w:rPr>
                <w:rFonts w:hint="eastAsia" w:ascii="宋体" w:hAnsi="宋体"/>
              </w:rPr>
              <w:t>/废除手机号码</w:t>
            </w:r>
            <w:r>
              <w:rPr>
                <w:rFonts w:hint="eastAsia" w:ascii="宋体" w:hAnsi="宋体"/>
                <w:kern w:val="0"/>
              </w:rPr>
              <w:t>信息的查询。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操作机构</w:t>
            </w:r>
          </w:p>
        </w:tc>
        <w:tc>
          <w:tcPr>
            <w:tcW w:w="7689" w:type="dxa"/>
            <w:shd w:val="clear" w:color="auto" w:fill="auto"/>
            <w:vAlign w:val="center"/>
          </w:tcPr>
          <w:p>
            <w:pPr>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操作角色</w:t>
            </w:r>
          </w:p>
        </w:tc>
        <w:tc>
          <w:tcPr>
            <w:tcW w:w="7689" w:type="dxa"/>
            <w:shd w:val="clear" w:color="auto" w:fill="auto"/>
            <w:vAlign w:val="center"/>
          </w:tcPr>
          <w:p>
            <w:pPr>
              <w:rPr>
                <w:rFonts w:ascii="宋体" w:hAnsi="宋体"/>
              </w:rPr>
            </w:pPr>
            <w:r>
              <w:rPr>
                <w:rFonts w:hint="eastAsia" w:ascii="宋体" w:hAnsi="宋体" w:cs="宋体"/>
              </w:rPr>
              <w:t>短信银行查询打印角色柜员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授权/复核机构</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授权/复核角色</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打印输出</w:t>
            </w:r>
          </w:p>
        </w:tc>
        <w:tc>
          <w:tcPr>
            <w:tcW w:w="7689"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按“Ctrl+T”键实现快捷打印</w:t>
            </w:r>
          </w:p>
        </w:tc>
      </w:tr>
    </w:tbl>
    <w:p>
      <w:pPr>
        <w:rPr>
          <w:rFonts w:ascii="宋体" w:hAnsi="宋体"/>
          <w:b/>
          <w:kern w:val="0"/>
        </w:rPr>
      </w:pPr>
    </w:p>
    <w:p>
      <w:pPr>
        <w:rPr>
          <w:rFonts w:ascii="宋体" w:hAnsi="宋体"/>
          <w:b/>
          <w:kern w:val="0"/>
        </w:rPr>
      </w:pPr>
    </w:p>
    <w:p>
      <w:pPr>
        <w:pStyle w:val="5"/>
        <w:rPr>
          <w:rFonts w:ascii="宋体" w:hAnsi="宋体"/>
          <w:kern w:val="0"/>
        </w:rPr>
      </w:pPr>
      <w:bookmarkStart w:id="13" w:name="_Toc364694379"/>
      <w:r>
        <w:rPr>
          <w:rFonts w:hint="eastAsia" w:ascii="宋体" w:hAnsi="宋体"/>
          <w:kern w:val="0"/>
        </w:rPr>
        <w:t>1.3.1.2操作界面及栏位说明</w:t>
      </w:r>
      <w:bookmarkEnd w:id="13"/>
    </w:p>
    <w:p>
      <w:pPr>
        <w:rPr>
          <w:rFonts w:ascii="宋体" w:hAnsi="宋体"/>
          <w:b/>
          <w:kern w:val="0"/>
        </w:rPr>
      </w:pPr>
      <w:r>
        <w:rPr>
          <w:rFonts w:hint="eastAsia" w:ascii="宋体" w:hAnsi="宋体"/>
          <w:b/>
          <w:kern w:val="0"/>
        </w:rPr>
        <w:t>操作界面：</w:t>
      </w:r>
    </w:p>
    <w:p>
      <w:pPr>
        <w:rPr>
          <w:rFonts w:ascii="宋体" w:hAnsi="宋体"/>
        </w:rPr>
      </w:pPr>
      <w:r>
        <w:rPr>
          <w:rFonts w:hint="eastAsia" w:ascii="宋体" w:hAnsi="宋体"/>
        </w:rPr>
        <w:drawing>
          <wp:inline distT="0" distB="0" distL="0" distR="0">
            <wp:extent cx="6121400" cy="451485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r>
        <w:rPr>
          <w:rFonts w:hint="eastAsia" w:ascii="宋体" w:hAnsi="宋体"/>
          <w:b/>
          <w:kern w:val="0"/>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8"/>
        <w:gridCol w:w="1134"/>
        <w:gridCol w:w="1134"/>
        <w:gridCol w:w="1134"/>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2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25"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pStyle w:val="69"/>
              <w:numPr>
                <w:ilvl w:val="0"/>
                <w:numId w:val="15"/>
              </w:numPr>
              <w:spacing w:line="240" w:lineRule="auto"/>
              <w:jc w:val="center"/>
              <w:rPr>
                <w:rFonts w:ascii="宋体" w:hAnsi="宋体"/>
                <w:b/>
                <w:szCs w:val="21"/>
              </w:rPr>
            </w:pPr>
          </w:p>
        </w:tc>
        <w:tc>
          <w:tcPr>
            <w:tcW w:w="1701" w:type="dxa"/>
            <w:tcBorders>
              <w:top w:val="single" w:color="auto" w:sz="12" w:space="0"/>
            </w:tcBorders>
          </w:tcPr>
          <w:p>
            <w:pPr>
              <w:spacing w:line="480" w:lineRule="auto"/>
              <w:jc w:val="left"/>
              <w:rPr>
                <w:rFonts w:ascii="宋体" w:hAnsi="宋体"/>
              </w:rPr>
            </w:pPr>
            <w:r>
              <w:rPr>
                <w:rFonts w:hint="eastAsia" w:ascii="宋体" w:hAnsi="宋体"/>
              </w:rPr>
              <w:t>查询标志</w:t>
            </w:r>
          </w:p>
        </w:tc>
        <w:tc>
          <w:tcPr>
            <w:tcW w:w="1228"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1-签约、3-变更、4-手机</w:t>
            </w:r>
          </w:p>
          <w:p>
            <w:pPr>
              <w:rPr>
                <w:rFonts w:ascii="宋体" w:hAnsi="宋体"/>
              </w:rPr>
            </w:pPr>
            <w:r>
              <w:rPr>
                <w:rFonts w:hint="eastAsia" w:ascii="宋体" w:hAnsi="宋体"/>
              </w:rPr>
              <w:t>号废除</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证件类型</w:t>
            </w:r>
          </w:p>
        </w:tc>
        <w:tc>
          <w:tcPr>
            <w:tcW w:w="1228" w:type="dxa"/>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证件号码</w:t>
            </w:r>
          </w:p>
        </w:tc>
        <w:tc>
          <w:tcPr>
            <w:tcW w:w="1228" w:type="dxa"/>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至少选择一种查询方式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签约手机号码</w:t>
            </w:r>
          </w:p>
        </w:tc>
        <w:tc>
          <w:tcPr>
            <w:tcW w:w="1228" w:type="dxa"/>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至少选择一种查询方式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bottom w:val="single" w:color="auto" w:sz="12" w:space="0"/>
            </w:tcBorders>
            <w:vAlign w:val="center"/>
          </w:tcPr>
          <w:p>
            <w:pPr>
              <w:pStyle w:val="69"/>
              <w:numPr>
                <w:ilvl w:val="0"/>
                <w:numId w:val="15"/>
              </w:numPr>
              <w:spacing w:line="240" w:lineRule="auto"/>
              <w:ind w:left="422" w:hanging="422"/>
              <w:jc w:val="center"/>
              <w:rPr>
                <w:rFonts w:ascii="宋体" w:hAnsi="宋体"/>
                <w:b/>
                <w:szCs w:val="21"/>
              </w:rPr>
            </w:pPr>
          </w:p>
        </w:tc>
        <w:tc>
          <w:tcPr>
            <w:tcW w:w="1701" w:type="dxa"/>
            <w:tcBorders>
              <w:bottom w:val="single" w:color="auto" w:sz="12" w:space="0"/>
            </w:tcBorders>
          </w:tcPr>
          <w:p>
            <w:pPr>
              <w:rPr>
                <w:rFonts w:ascii="宋体" w:hAnsi="宋体"/>
              </w:rPr>
            </w:pPr>
            <w:r>
              <w:rPr>
                <w:rFonts w:hint="eastAsia" w:ascii="宋体" w:hAnsi="宋体"/>
              </w:rPr>
              <w:t>签约账号</w:t>
            </w:r>
          </w:p>
        </w:tc>
        <w:tc>
          <w:tcPr>
            <w:tcW w:w="1228" w:type="dxa"/>
            <w:tcBorders>
              <w:bottom w:val="single" w:color="auto" w:sz="12" w:space="0"/>
            </w:tcBorders>
          </w:tcPr>
          <w:p>
            <w:pPr>
              <w:jc w:val="center"/>
              <w:rPr>
                <w:rFonts w:ascii="宋体" w:hAnsi="宋体"/>
              </w:rPr>
            </w:pPr>
            <w:r>
              <w:rPr>
                <w:rFonts w:hint="eastAsia" w:ascii="宋体" w:hAnsi="宋体"/>
              </w:rPr>
              <w:t>输入</w:t>
            </w:r>
          </w:p>
        </w:tc>
        <w:tc>
          <w:tcPr>
            <w:tcW w:w="1134" w:type="dxa"/>
            <w:tcBorders>
              <w:bottom w:val="single" w:color="auto" w:sz="12" w:space="0"/>
            </w:tcBorders>
            <w:vAlign w:val="center"/>
          </w:tcPr>
          <w:p>
            <w:pPr>
              <w:jc w:val="center"/>
              <w:rPr>
                <w:rFonts w:ascii="宋体" w:hAnsi="宋体"/>
              </w:rPr>
            </w:pPr>
            <w:r>
              <w:rPr>
                <w:rFonts w:hint="eastAsia" w:ascii="宋体" w:hAnsi="宋体"/>
              </w:rPr>
              <w:t>文本框</w:t>
            </w:r>
          </w:p>
        </w:tc>
        <w:tc>
          <w:tcPr>
            <w:tcW w:w="1134" w:type="dxa"/>
            <w:tcBorders>
              <w:bottom w:val="single" w:color="auto" w:sz="12" w:space="0"/>
            </w:tcBorders>
          </w:tcPr>
          <w:p>
            <w:pPr>
              <w:jc w:val="center"/>
              <w:rPr>
                <w:rFonts w:ascii="宋体" w:hAnsi="宋体"/>
              </w:rPr>
            </w:pPr>
            <w:r>
              <w:rPr>
                <w:rFonts w:hint="eastAsia" w:ascii="宋体" w:hAnsi="宋体"/>
              </w:rPr>
              <w:t>字符型</w:t>
            </w:r>
          </w:p>
        </w:tc>
        <w:tc>
          <w:tcPr>
            <w:tcW w:w="1134" w:type="dxa"/>
            <w:tcBorders>
              <w:bottom w:val="single" w:color="auto" w:sz="12" w:space="0"/>
            </w:tcBorders>
            <w:vAlign w:val="center"/>
          </w:tcPr>
          <w:p>
            <w:pPr>
              <w:jc w:val="center"/>
              <w:rPr>
                <w:rFonts w:ascii="宋体" w:hAnsi="宋体"/>
              </w:rPr>
            </w:pPr>
          </w:p>
        </w:tc>
        <w:tc>
          <w:tcPr>
            <w:tcW w:w="2599" w:type="dxa"/>
            <w:tcBorders>
              <w:bottom w:val="single" w:color="auto" w:sz="12" w:space="0"/>
            </w:tcBorders>
            <w:vAlign w:val="center"/>
          </w:tcPr>
          <w:p>
            <w:pPr>
              <w:rPr>
                <w:rFonts w:ascii="宋体" w:hAnsi="宋体"/>
              </w:rPr>
            </w:pPr>
            <w:r>
              <w:rPr>
                <w:rFonts w:hint="eastAsia" w:ascii="宋体" w:hAnsi="宋体"/>
              </w:rPr>
              <w:t>至少选择一种查询方式</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9625"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tcBorders>
            <w:vAlign w:val="center"/>
          </w:tcPr>
          <w:p>
            <w:pPr>
              <w:pStyle w:val="69"/>
              <w:numPr>
                <w:ilvl w:val="0"/>
                <w:numId w:val="15"/>
              </w:numPr>
              <w:spacing w:line="240" w:lineRule="auto"/>
              <w:ind w:left="422" w:hanging="422"/>
              <w:jc w:val="center"/>
              <w:rPr>
                <w:rFonts w:ascii="宋体" w:hAnsi="宋体"/>
                <w:b/>
                <w:szCs w:val="21"/>
              </w:rPr>
            </w:pPr>
          </w:p>
        </w:tc>
        <w:tc>
          <w:tcPr>
            <w:tcW w:w="1701" w:type="dxa"/>
            <w:tcBorders>
              <w:top w:val="single" w:color="auto" w:sz="12" w:space="0"/>
            </w:tcBorders>
          </w:tcPr>
          <w:p>
            <w:pPr>
              <w:rPr>
                <w:rFonts w:ascii="宋体" w:hAnsi="宋体"/>
              </w:rPr>
            </w:pPr>
            <w:r>
              <w:rPr>
                <w:rFonts w:hint="eastAsia" w:ascii="宋体" w:hAnsi="宋体"/>
              </w:rPr>
              <w:t>签约账号</w:t>
            </w:r>
          </w:p>
        </w:tc>
        <w:tc>
          <w:tcPr>
            <w:tcW w:w="1228"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tcPr>
          <w:p>
            <w:pPr>
              <w:jc w:val="center"/>
              <w:rPr>
                <w:rFonts w:ascii="宋体" w:hAnsi="宋体"/>
              </w:rPr>
            </w:pPr>
            <w:r>
              <w:rPr>
                <w:rFonts w:hint="eastAsia" w:ascii="宋体" w:hAnsi="宋体"/>
              </w:rPr>
              <w:t>表格项</w:t>
            </w:r>
          </w:p>
        </w:tc>
        <w:tc>
          <w:tcPr>
            <w:tcW w:w="1134" w:type="dxa"/>
            <w:tcBorders>
              <w:top w:val="single" w:color="auto" w:sz="12"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账户名称</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扣费账号</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签约日期</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日期型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签约手机号码1</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签约手机号码2</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签约手机号码3</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资金变动提醒</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数值型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定期到期提醒</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入账大于</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数值型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支出大于</w:t>
            </w:r>
          </w:p>
        </w:tc>
        <w:tc>
          <w:tcPr>
            <w:tcW w:w="1228" w:type="dxa"/>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数值型</w:t>
            </w:r>
          </w:p>
        </w:tc>
        <w:tc>
          <w:tcPr>
            <w:tcW w:w="1134" w:type="dxa"/>
            <w:vAlign w:val="center"/>
          </w:tcPr>
          <w:p>
            <w:pPr>
              <w:jc w:val="center"/>
              <w:rPr>
                <w:rFonts w:ascii="宋体" w:hAnsi="宋体"/>
              </w:rPr>
            </w:pPr>
          </w:p>
        </w:tc>
        <w:tc>
          <w:tcPr>
            <w:tcW w:w="2599" w:type="dxa"/>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提醒方向</w:t>
            </w:r>
          </w:p>
        </w:tc>
        <w:tc>
          <w:tcPr>
            <w:tcW w:w="1228" w:type="dxa"/>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计费方式</w:t>
            </w:r>
          </w:p>
        </w:tc>
        <w:tc>
          <w:tcPr>
            <w:tcW w:w="1228" w:type="dxa"/>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签约机构</w:t>
            </w:r>
          </w:p>
        </w:tc>
        <w:tc>
          <w:tcPr>
            <w:tcW w:w="1228" w:type="dxa"/>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欠费合计</w:t>
            </w:r>
          </w:p>
        </w:tc>
        <w:tc>
          <w:tcPr>
            <w:tcW w:w="1228" w:type="dxa"/>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数值型</w:t>
            </w:r>
          </w:p>
        </w:tc>
        <w:tc>
          <w:tcPr>
            <w:tcW w:w="1134" w:type="dxa"/>
            <w:vAlign w:val="center"/>
          </w:tcPr>
          <w:p>
            <w:pPr>
              <w:jc w:val="center"/>
              <w:rPr>
                <w:rFonts w:ascii="宋体" w:hAnsi="宋体"/>
              </w:rPr>
            </w:pPr>
          </w:p>
        </w:tc>
        <w:tc>
          <w:tcPr>
            <w:tcW w:w="2599" w:type="dxa"/>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5"/>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经办柜员</w:t>
            </w:r>
          </w:p>
        </w:tc>
        <w:tc>
          <w:tcPr>
            <w:tcW w:w="1228" w:type="dxa"/>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tcPr>
          <w:p>
            <w:pPr>
              <w:rPr>
                <w:rFonts w:ascii="宋体" w:hAnsi="宋体"/>
              </w:rPr>
            </w:pPr>
            <w:r>
              <w:rPr>
                <w:rFonts w:hint="eastAsia" w:ascii="宋体" w:hAnsi="宋体"/>
              </w:rPr>
              <w:t>系统反显</w:t>
            </w:r>
          </w:p>
        </w:tc>
      </w:tr>
    </w:tbl>
    <w:p>
      <w:pPr>
        <w:rPr>
          <w:rFonts w:ascii="宋体" w:hAnsi="宋体"/>
          <w:b/>
          <w:kern w:val="0"/>
        </w:rPr>
      </w:pPr>
    </w:p>
    <w:p>
      <w:pPr>
        <w:pStyle w:val="5"/>
        <w:rPr>
          <w:rFonts w:ascii="宋体" w:hAnsi="宋体"/>
          <w:kern w:val="0"/>
        </w:rPr>
      </w:pPr>
      <w:bookmarkStart w:id="14" w:name="_Toc364694380"/>
      <w:r>
        <w:rPr>
          <w:rFonts w:hint="eastAsia" w:ascii="宋体" w:hAnsi="宋体"/>
          <w:kern w:val="0"/>
        </w:rPr>
        <w:t>1.3.1.3操作流程</w:t>
      </w:r>
      <w:bookmarkEnd w:id="14"/>
    </w:p>
    <w:p>
      <w:pPr>
        <w:numPr>
          <w:ilvl w:val="0"/>
          <w:numId w:val="14"/>
        </w:numPr>
        <w:rPr>
          <w:rFonts w:ascii="宋体" w:hAnsi="宋体"/>
        </w:rPr>
      </w:pPr>
      <w:r>
        <w:rPr>
          <w:rFonts w:hint="eastAsia" w:ascii="宋体" w:hAnsi="宋体"/>
        </w:rPr>
        <w:t>柜员根据实际查询需要，启动客户签约/变更/废除手机号码信息查询交易（003110）。</w:t>
      </w:r>
    </w:p>
    <w:p>
      <w:pPr>
        <w:numPr>
          <w:ilvl w:val="0"/>
          <w:numId w:val="14"/>
        </w:numPr>
        <w:rPr>
          <w:rFonts w:ascii="宋体" w:hAnsi="宋体"/>
        </w:rPr>
      </w:pPr>
      <w:r>
        <w:rPr>
          <w:rFonts w:hint="eastAsia" w:ascii="宋体" w:hAnsi="宋体"/>
        </w:rPr>
        <w:t>录入查询标志、证件类型、证件号码、签约手机号码、签约账号等要素，点击“查询”按钮，系统显示签约账号、账户名称、扣费账号、签约日期、签约手机号码1、签约手机号码2、签约手机号码3、资金变动提醒、定期到期提醒、入账大于、支出大于、提醒方向、计费方式、签约机构、欠费合计、经办柜员等信息。</w:t>
      </w:r>
    </w:p>
    <w:p>
      <w:pPr>
        <w:numPr>
          <w:ilvl w:val="0"/>
          <w:numId w:val="14"/>
        </w:numPr>
        <w:rPr>
          <w:rFonts w:ascii="宋体" w:hAnsi="宋体"/>
        </w:rPr>
      </w:pPr>
      <w:r>
        <w:rPr>
          <w:rFonts w:hint="eastAsia" w:ascii="宋体" w:hAnsi="宋体"/>
        </w:rPr>
        <w:t>选择任意记录，点击“S”键，显示详细细息。</w:t>
      </w:r>
    </w:p>
    <w:p>
      <w:pPr>
        <w:numPr>
          <w:ilvl w:val="0"/>
          <w:numId w:val="14"/>
        </w:numPr>
        <w:rPr>
          <w:rFonts w:ascii="宋体" w:hAnsi="宋体"/>
        </w:rPr>
      </w:pPr>
      <w:r>
        <w:rPr>
          <w:rFonts w:hint="eastAsia" w:ascii="宋体" w:hAnsi="宋体"/>
        </w:rPr>
        <w:t>查询结束后，点击“退出”按钮、关闭按钮“</w:t>
      </w:r>
      <w:r>
        <w:rPr>
          <w:rFonts w:ascii="宋体" w:hAnsi="宋体"/>
        </w:rPr>
        <w:drawing>
          <wp:inline distT="0" distB="0" distL="0" distR="0">
            <wp:extent cx="184150" cy="127000"/>
            <wp:effectExtent l="0" t="0" r="6350" b="635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84150" cy="127000"/>
                    </a:xfrm>
                    <a:prstGeom prst="rect">
                      <a:avLst/>
                    </a:prstGeom>
                    <a:noFill/>
                    <a:ln>
                      <a:noFill/>
                    </a:ln>
                  </pic:spPr>
                </pic:pic>
              </a:graphicData>
            </a:graphic>
          </wp:inline>
        </w:drawing>
      </w:r>
      <w:r>
        <w:rPr>
          <w:rFonts w:hint="eastAsia" w:ascii="宋体" w:hAnsi="宋体"/>
        </w:rPr>
        <w:t>”或按 “F3”键，退出本交易。</w:t>
      </w:r>
    </w:p>
    <w:p>
      <w:pPr>
        <w:numPr>
          <w:ilvl w:val="0"/>
          <w:numId w:val="14"/>
        </w:numPr>
        <w:rPr>
          <w:rFonts w:ascii="宋体" w:hAnsi="宋体"/>
        </w:rPr>
      </w:pPr>
      <w:r>
        <w:rPr>
          <w:rFonts w:hint="eastAsia" w:ascii="宋体" w:hAnsi="宋体"/>
        </w:rPr>
        <w:t>如客户曾变更过扣费方式，签约信息查询返回的为变更后的扣费方式。</w:t>
      </w:r>
    </w:p>
    <w:p>
      <w:pPr>
        <w:pStyle w:val="5"/>
        <w:rPr>
          <w:rFonts w:ascii="宋体" w:hAnsi="宋体"/>
          <w:kern w:val="0"/>
        </w:rPr>
      </w:pPr>
      <w:bookmarkStart w:id="15" w:name="_Toc364694381"/>
      <w:r>
        <w:rPr>
          <w:rFonts w:hint="eastAsia" w:ascii="宋体" w:hAnsi="宋体"/>
          <w:kern w:val="0"/>
        </w:rPr>
        <w:t>1.3.1.4注意事项</w:t>
      </w:r>
      <w:bookmarkEnd w:id="15"/>
    </w:p>
    <w:p>
      <w:pPr>
        <w:ind w:firstLine="420" w:firstLineChars="200"/>
        <w:rPr>
          <w:rFonts w:ascii="宋体" w:hAnsi="宋体" w:cs="宋体"/>
          <w:color w:val="000000"/>
          <w:kern w:val="0"/>
          <w:lang w:val="zh-CN"/>
        </w:rPr>
      </w:pPr>
      <w:r>
        <w:rPr>
          <w:rFonts w:hint="eastAsia" w:ascii="宋体" w:hAnsi="宋体" w:cs="宋体"/>
          <w:color w:val="000000"/>
          <w:kern w:val="0"/>
          <w:lang w:val="zh-CN"/>
        </w:rPr>
        <w:t>柜员可根据需要按“</w:t>
      </w:r>
      <w:r>
        <w:rPr>
          <w:rFonts w:ascii="宋体" w:hAnsi="宋体" w:cs="宋体"/>
          <w:color w:val="000000"/>
          <w:kern w:val="0"/>
          <w:lang w:val="zh-CN"/>
        </w:rPr>
        <w:t>Ctrl+T</w:t>
      </w:r>
      <w:r>
        <w:rPr>
          <w:rFonts w:hint="eastAsia" w:ascii="宋体" w:hAnsi="宋体" w:cs="宋体"/>
          <w:color w:val="000000"/>
          <w:kern w:val="0"/>
          <w:lang w:val="zh-CN"/>
        </w:rPr>
        <w:t>”键选择打印机进行打印，其中打印项可灵活进行勾选确认。</w:t>
      </w:r>
    </w:p>
    <w:p>
      <w:pPr>
        <w:ind w:firstLine="420" w:firstLineChars="200"/>
        <w:rPr>
          <w:rFonts w:ascii="宋体" w:hAnsi="宋体"/>
        </w:rPr>
      </w:pPr>
    </w:p>
    <w:p>
      <w:pPr>
        <w:ind w:firstLine="420" w:firstLineChars="200"/>
        <w:rPr>
          <w:rFonts w:ascii="宋体" w:hAnsi="宋体"/>
        </w:rPr>
      </w:pPr>
    </w:p>
    <w:p>
      <w:bookmarkStart w:id="16" w:name="_Toc364694382"/>
    </w:p>
    <w:p>
      <w:pPr>
        <w:pStyle w:val="4"/>
        <w:rPr>
          <w:rFonts w:ascii="宋体" w:hAnsi="宋体"/>
          <w:kern w:val="0"/>
          <w:szCs w:val="21"/>
        </w:rPr>
      </w:pPr>
      <w:r>
        <w:rPr>
          <w:rFonts w:hint="eastAsia" w:ascii="宋体" w:hAnsi="宋体"/>
          <w:kern w:val="0"/>
          <w:szCs w:val="21"/>
        </w:rPr>
        <w:t>1.3.2短信签约/解约登记簿查询</w:t>
      </w:r>
      <w:bookmarkEnd w:id="16"/>
    </w:p>
    <w:p>
      <w:pPr>
        <w:pStyle w:val="5"/>
        <w:rPr>
          <w:rFonts w:ascii="宋体" w:hAnsi="宋体"/>
          <w:kern w:val="0"/>
        </w:rPr>
      </w:pPr>
      <w:bookmarkStart w:id="17" w:name="_Toc364694383"/>
      <w:r>
        <w:rPr>
          <w:rFonts w:hint="eastAsia" w:ascii="宋体" w:hAnsi="宋体"/>
          <w:kern w:val="0"/>
        </w:rPr>
        <w:t>1.3.2.1基本信息</w:t>
      </w:r>
      <w:bookmarkEnd w:id="17"/>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7689" w:type="dxa"/>
            <w:shd w:val="clear" w:color="auto" w:fill="auto"/>
            <w:vAlign w:val="center"/>
          </w:tcPr>
          <w:p>
            <w:pPr>
              <w:rPr>
                <w:rFonts w:ascii="宋体" w:hAnsi="宋体"/>
              </w:rPr>
            </w:pPr>
            <w:r>
              <w:rPr>
                <w:rFonts w:hint="eastAsia" w:ascii="宋体" w:hAnsi="宋体"/>
              </w:rPr>
              <w:t>短信签约/解约登记簿查询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7689" w:type="dxa"/>
            <w:shd w:val="clear" w:color="auto" w:fill="auto"/>
            <w:vAlign w:val="center"/>
          </w:tcPr>
          <w:p>
            <w:pPr>
              <w:rPr>
                <w:rFonts w:ascii="宋体" w:hAnsi="宋体"/>
              </w:rPr>
            </w:pPr>
            <w:r>
              <w:rPr>
                <w:rFonts w:hint="eastAsia" w:ascii="宋体" w:hAnsi="宋体"/>
              </w:rPr>
              <w:t>003120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功能说明</w:t>
            </w:r>
          </w:p>
        </w:tc>
        <w:tc>
          <w:tcPr>
            <w:tcW w:w="7689" w:type="dxa"/>
            <w:shd w:val="clear" w:color="auto" w:fill="auto"/>
            <w:vAlign w:val="center"/>
          </w:tcPr>
          <w:p>
            <w:pPr>
              <w:rPr>
                <w:rFonts w:ascii="宋体" w:hAnsi="宋体"/>
              </w:rPr>
            </w:pPr>
            <w:r>
              <w:rPr>
                <w:rFonts w:hint="eastAsia" w:ascii="宋体" w:hAnsi="宋体"/>
                <w:kern w:val="0"/>
              </w:rPr>
              <w:t>本交易用于短信签约／解约登记簿的查询。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操作机构</w:t>
            </w:r>
          </w:p>
        </w:tc>
        <w:tc>
          <w:tcPr>
            <w:tcW w:w="7689" w:type="dxa"/>
            <w:shd w:val="clear" w:color="auto" w:fill="auto"/>
            <w:vAlign w:val="center"/>
          </w:tcPr>
          <w:p>
            <w:pPr>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操作角色</w:t>
            </w:r>
          </w:p>
        </w:tc>
        <w:tc>
          <w:tcPr>
            <w:tcW w:w="7689" w:type="dxa"/>
            <w:shd w:val="clear" w:color="auto" w:fill="auto"/>
            <w:vAlign w:val="center"/>
          </w:tcPr>
          <w:p>
            <w:pPr>
              <w:rPr>
                <w:rFonts w:ascii="宋体" w:hAnsi="宋体"/>
              </w:rPr>
            </w:pPr>
            <w:r>
              <w:rPr>
                <w:rFonts w:hint="eastAsia" w:ascii="宋体" w:hAnsi="宋体" w:cs="宋体"/>
              </w:rPr>
              <w:t>短信银行查询打印角色柜员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授权/复核机构</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授权/复核角色</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打印输出</w:t>
            </w:r>
          </w:p>
        </w:tc>
        <w:tc>
          <w:tcPr>
            <w:tcW w:w="7689"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客户签约/解约登记簿</w:t>
            </w:r>
          </w:p>
        </w:tc>
      </w:tr>
    </w:tbl>
    <w:p>
      <w:pPr>
        <w:rPr>
          <w:rFonts w:ascii="宋体" w:hAnsi="宋体"/>
          <w:b/>
          <w:kern w:val="0"/>
        </w:rPr>
      </w:pPr>
    </w:p>
    <w:p>
      <w:pPr>
        <w:rPr>
          <w:rFonts w:ascii="宋体" w:hAnsi="宋体"/>
          <w:b/>
          <w:kern w:val="0"/>
        </w:rPr>
      </w:pPr>
    </w:p>
    <w:p>
      <w:pPr>
        <w:pStyle w:val="5"/>
        <w:rPr>
          <w:rFonts w:ascii="宋体" w:hAnsi="宋体"/>
          <w:kern w:val="0"/>
        </w:rPr>
      </w:pPr>
      <w:bookmarkStart w:id="18" w:name="_Toc364694384"/>
      <w:r>
        <w:rPr>
          <w:rFonts w:hint="eastAsia" w:ascii="宋体" w:hAnsi="宋体"/>
          <w:kern w:val="0"/>
        </w:rPr>
        <w:t>1.3.2.2操作界面及栏位说明</w:t>
      </w:r>
      <w:bookmarkEnd w:id="18"/>
    </w:p>
    <w:p>
      <w:pPr>
        <w:rPr>
          <w:rFonts w:ascii="宋体" w:hAnsi="宋体"/>
          <w:b/>
          <w:kern w:val="0"/>
        </w:rPr>
      </w:pPr>
      <w:r>
        <w:rPr>
          <w:rFonts w:hint="eastAsia" w:ascii="宋体" w:hAnsi="宋体"/>
          <w:b/>
          <w:kern w:val="0"/>
        </w:rPr>
        <w:t>操作界面：</w:t>
      </w:r>
    </w:p>
    <w:p>
      <w:pPr>
        <w:rPr>
          <w:rFonts w:ascii="宋体" w:hAnsi="宋体"/>
        </w:rPr>
      </w:pPr>
      <w:r>
        <w:rPr>
          <w:rFonts w:hint="eastAsia" w:ascii="宋体" w:hAnsi="宋体"/>
        </w:rPr>
        <w:drawing>
          <wp:inline distT="0" distB="0" distL="0" distR="0">
            <wp:extent cx="6121400" cy="45148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r>
        <w:rPr>
          <w:rFonts w:hint="eastAsia" w:ascii="宋体" w:hAnsi="宋体"/>
          <w:b/>
          <w:kern w:val="0"/>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701"/>
        <w:gridCol w:w="1228"/>
        <w:gridCol w:w="1134"/>
        <w:gridCol w:w="1134"/>
        <w:gridCol w:w="1134"/>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70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2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25"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pStyle w:val="69"/>
              <w:numPr>
                <w:ilvl w:val="0"/>
                <w:numId w:val="16"/>
              </w:numPr>
              <w:spacing w:line="240" w:lineRule="auto"/>
              <w:jc w:val="center"/>
              <w:rPr>
                <w:rFonts w:ascii="宋体" w:hAnsi="宋体"/>
                <w:b/>
                <w:szCs w:val="21"/>
              </w:rPr>
            </w:pPr>
          </w:p>
        </w:tc>
        <w:tc>
          <w:tcPr>
            <w:tcW w:w="1701" w:type="dxa"/>
            <w:tcBorders>
              <w:top w:val="single" w:color="auto" w:sz="12" w:space="0"/>
            </w:tcBorders>
          </w:tcPr>
          <w:p>
            <w:pPr>
              <w:rPr>
                <w:rFonts w:ascii="宋体" w:hAnsi="宋体"/>
              </w:rPr>
            </w:pPr>
            <w:r>
              <w:rPr>
                <w:rFonts w:hint="eastAsia" w:ascii="宋体" w:hAnsi="宋体"/>
              </w:rPr>
              <w:t>查询标志</w:t>
            </w:r>
          </w:p>
        </w:tc>
        <w:tc>
          <w:tcPr>
            <w:tcW w:w="1228"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1-签约、2-解约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pStyle w:val="69"/>
              <w:numPr>
                <w:ilvl w:val="0"/>
                <w:numId w:val="16"/>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机构代码</w:t>
            </w:r>
          </w:p>
        </w:tc>
        <w:tc>
          <w:tcPr>
            <w:tcW w:w="1228" w:type="dxa"/>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r>
              <w:rPr>
                <w:rFonts w:hint="eastAsia" w:ascii="宋体" w:hAnsi="宋体"/>
              </w:rPr>
              <w:t>本机构</w:t>
            </w:r>
          </w:p>
        </w:tc>
        <w:tc>
          <w:tcPr>
            <w:tcW w:w="2599" w:type="dxa"/>
            <w:vAlign w:val="center"/>
          </w:tcPr>
          <w:p>
            <w:pPr>
              <w:rPr>
                <w:rFonts w:ascii="宋体" w:hAnsi="宋体"/>
              </w:rPr>
            </w:pPr>
            <w:r>
              <w:rPr>
                <w:rFonts w:hint="eastAsia" w:ascii="宋体" w:hAnsi="宋体"/>
              </w:rPr>
              <w:t>输入查询机构代码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pStyle w:val="69"/>
              <w:numPr>
                <w:ilvl w:val="0"/>
                <w:numId w:val="16"/>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起始日期</w:t>
            </w:r>
          </w:p>
        </w:tc>
        <w:tc>
          <w:tcPr>
            <w:tcW w:w="1228" w:type="dxa"/>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日期框</w:t>
            </w:r>
          </w:p>
        </w:tc>
        <w:tc>
          <w:tcPr>
            <w:tcW w:w="1134" w:type="dxa"/>
            <w:vAlign w:val="center"/>
          </w:tcPr>
          <w:p>
            <w:pPr>
              <w:jc w:val="center"/>
              <w:rPr>
                <w:rFonts w:ascii="宋体" w:hAnsi="宋体"/>
              </w:rPr>
            </w:pPr>
            <w:r>
              <w:rPr>
                <w:rFonts w:hint="eastAsia" w:ascii="宋体" w:hAnsi="宋体"/>
              </w:rPr>
              <w:t>日期型</w:t>
            </w:r>
          </w:p>
        </w:tc>
        <w:tc>
          <w:tcPr>
            <w:tcW w:w="1134" w:type="dxa"/>
            <w:vAlign w:val="center"/>
          </w:tcPr>
          <w:p>
            <w:pPr>
              <w:jc w:val="center"/>
              <w:rPr>
                <w:rFonts w:ascii="宋体" w:hAnsi="宋体"/>
              </w:rPr>
            </w:pPr>
            <w:r>
              <w:rPr>
                <w:rFonts w:hint="eastAsia" w:ascii="宋体" w:hAnsi="宋体"/>
              </w:rPr>
              <w:t>当前日期</w:t>
            </w:r>
          </w:p>
        </w:tc>
        <w:tc>
          <w:tcPr>
            <w:tcW w:w="2599" w:type="dxa"/>
            <w:vAlign w:val="center"/>
          </w:tcPr>
          <w:p>
            <w:pPr>
              <w:rPr>
                <w:rFonts w:ascii="宋体" w:hAnsi="宋体"/>
              </w:rPr>
            </w:pPr>
            <w:r>
              <w:rPr>
                <w:rFonts w:hint="eastAsia" w:ascii="宋体" w:hAnsi="宋体"/>
              </w:rPr>
              <w:t>输入查询起日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vAlign w:val="center"/>
          </w:tcPr>
          <w:p>
            <w:pPr>
              <w:pStyle w:val="69"/>
              <w:numPr>
                <w:ilvl w:val="0"/>
                <w:numId w:val="16"/>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截止日期</w:t>
            </w:r>
          </w:p>
        </w:tc>
        <w:tc>
          <w:tcPr>
            <w:tcW w:w="1228" w:type="dxa"/>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日期框</w:t>
            </w:r>
          </w:p>
        </w:tc>
        <w:tc>
          <w:tcPr>
            <w:tcW w:w="1134" w:type="dxa"/>
            <w:vAlign w:val="center"/>
          </w:tcPr>
          <w:p>
            <w:pPr>
              <w:jc w:val="center"/>
              <w:rPr>
                <w:rFonts w:ascii="宋体" w:hAnsi="宋体"/>
              </w:rPr>
            </w:pPr>
            <w:r>
              <w:rPr>
                <w:rFonts w:hint="eastAsia" w:ascii="宋体" w:hAnsi="宋体"/>
              </w:rPr>
              <w:t>日期型</w:t>
            </w:r>
          </w:p>
        </w:tc>
        <w:tc>
          <w:tcPr>
            <w:tcW w:w="1134" w:type="dxa"/>
            <w:vAlign w:val="center"/>
          </w:tcPr>
          <w:p>
            <w:pPr>
              <w:jc w:val="center"/>
              <w:rPr>
                <w:rFonts w:ascii="宋体" w:hAnsi="宋体"/>
              </w:rPr>
            </w:pPr>
            <w:r>
              <w:rPr>
                <w:rFonts w:hint="eastAsia" w:ascii="宋体" w:hAnsi="宋体"/>
              </w:rPr>
              <w:t>当前日期</w:t>
            </w:r>
          </w:p>
        </w:tc>
        <w:tc>
          <w:tcPr>
            <w:tcW w:w="2599" w:type="dxa"/>
            <w:vAlign w:val="center"/>
          </w:tcPr>
          <w:p>
            <w:pPr>
              <w:rPr>
                <w:rFonts w:ascii="宋体" w:hAnsi="宋体"/>
              </w:rPr>
            </w:pPr>
            <w:r>
              <w:rPr>
                <w:rFonts w:hint="eastAsia" w:ascii="宋体" w:hAnsi="宋体"/>
              </w:rPr>
              <w:t>输入查询止日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bottom w:val="single" w:color="auto" w:sz="12" w:space="0"/>
            </w:tcBorders>
            <w:vAlign w:val="center"/>
          </w:tcPr>
          <w:p>
            <w:pPr>
              <w:pStyle w:val="69"/>
              <w:numPr>
                <w:ilvl w:val="0"/>
                <w:numId w:val="16"/>
              </w:numPr>
              <w:spacing w:line="240" w:lineRule="auto"/>
              <w:ind w:left="422" w:hanging="422"/>
              <w:jc w:val="center"/>
              <w:rPr>
                <w:rFonts w:ascii="宋体" w:hAnsi="宋体"/>
                <w:b/>
                <w:szCs w:val="21"/>
              </w:rPr>
            </w:pPr>
          </w:p>
        </w:tc>
        <w:tc>
          <w:tcPr>
            <w:tcW w:w="1701" w:type="dxa"/>
            <w:tcBorders>
              <w:bottom w:val="single" w:color="auto" w:sz="12" w:space="0"/>
            </w:tcBorders>
          </w:tcPr>
          <w:p>
            <w:pPr>
              <w:rPr>
                <w:rFonts w:ascii="宋体" w:hAnsi="宋体"/>
              </w:rPr>
            </w:pPr>
            <w:r>
              <w:rPr>
                <w:rFonts w:hint="eastAsia" w:ascii="宋体" w:hAnsi="宋体"/>
              </w:rPr>
              <w:t>签约账号</w:t>
            </w:r>
          </w:p>
        </w:tc>
        <w:tc>
          <w:tcPr>
            <w:tcW w:w="1228" w:type="dxa"/>
            <w:tcBorders>
              <w:bottom w:val="single" w:color="auto" w:sz="12" w:space="0"/>
            </w:tcBorders>
          </w:tcPr>
          <w:p>
            <w:pPr>
              <w:jc w:val="center"/>
              <w:rPr>
                <w:rFonts w:ascii="宋体" w:hAnsi="宋体"/>
              </w:rPr>
            </w:pPr>
            <w:r>
              <w:rPr>
                <w:rFonts w:hint="eastAsia" w:ascii="宋体" w:hAnsi="宋体"/>
              </w:rPr>
              <w:t>输入</w:t>
            </w:r>
          </w:p>
        </w:tc>
        <w:tc>
          <w:tcPr>
            <w:tcW w:w="1134" w:type="dxa"/>
            <w:tcBorders>
              <w:bottom w:val="single" w:color="auto" w:sz="12" w:space="0"/>
            </w:tcBorders>
            <w:vAlign w:val="center"/>
          </w:tcPr>
          <w:p>
            <w:pPr>
              <w:jc w:val="center"/>
              <w:rPr>
                <w:rFonts w:ascii="宋体" w:hAnsi="宋体"/>
              </w:rPr>
            </w:pPr>
            <w:r>
              <w:rPr>
                <w:rFonts w:hint="eastAsia" w:ascii="宋体" w:hAnsi="宋体"/>
              </w:rPr>
              <w:t>文本框</w:t>
            </w:r>
          </w:p>
        </w:tc>
        <w:tc>
          <w:tcPr>
            <w:tcW w:w="1134" w:type="dxa"/>
            <w:tcBorders>
              <w:bottom w:val="single" w:color="auto" w:sz="12" w:space="0"/>
            </w:tcBorders>
            <w:vAlign w:val="center"/>
          </w:tcPr>
          <w:p>
            <w:pPr>
              <w:jc w:val="center"/>
              <w:rPr>
                <w:rFonts w:ascii="宋体" w:hAnsi="宋体"/>
              </w:rPr>
            </w:pPr>
            <w:r>
              <w:rPr>
                <w:rFonts w:hint="eastAsia" w:ascii="宋体" w:hAnsi="宋体"/>
              </w:rPr>
              <w:t>字符型</w:t>
            </w:r>
          </w:p>
        </w:tc>
        <w:tc>
          <w:tcPr>
            <w:tcW w:w="1134" w:type="dxa"/>
            <w:tcBorders>
              <w:bottom w:val="single" w:color="auto" w:sz="12" w:space="0"/>
            </w:tcBorders>
            <w:vAlign w:val="center"/>
          </w:tcPr>
          <w:p>
            <w:pPr>
              <w:jc w:val="center"/>
              <w:rPr>
                <w:rFonts w:ascii="宋体" w:hAnsi="宋体"/>
              </w:rPr>
            </w:pPr>
          </w:p>
        </w:tc>
        <w:tc>
          <w:tcPr>
            <w:tcW w:w="2599" w:type="dxa"/>
            <w:tcBorders>
              <w:bottom w:val="single" w:color="auto" w:sz="12" w:space="0"/>
            </w:tcBorders>
            <w:vAlign w:val="center"/>
          </w:tcPr>
          <w:p>
            <w:pPr>
              <w:rPr>
                <w:rFonts w:ascii="宋体" w:hAnsi="宋体"/>
              </w:rPr>
            </w:pPr>
            <w:r>
              <w:rPr>
                <w:rFonts w:hint="eastAsia" w:ascii="宋体" w:hAnsi="宋体"/>
              </w:rPr>
              <w:t>输入查询账号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9625"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tcBorders>
            <w:vAlign w:val="center"/>
          </w:tcPr>
          <w:p>
            <w:pPr>
              <w:pStyle w:val="69"/>
              <w:numPr>
                <w:ilvl w:val="0"/>
                <w:numId w:val="16"/>
              </w:numPr>
              <w:spacing w:line="240" w:lineRule="auto"/>
              <w:ind w:left="422" w:hanging="422"/>
              <w:jc w:val="center"/>
              <w:rPr>
                <w:rFonts w:ascii="宋体" w:hAnsi="宋体"/>
                <w:b/>
                <w:szCs w:val="21"/>
              </w:rPr>
            </w:pPr>
          </w:p>
        </w:tc>
        <w:tc>
          <w:tcPr>
            <w:tcW w:w="1701" w:type="dxa"/>
            <w:tcBorders>
              <w:top w:val="single" w:color="auto" w:sz="12" w:space="0"/>
            </w:tcBorders>
          </w:tcPr>
          <w:p>
            <w:pPr>
              <w:rPr>
                <w:rFonts w:ascii="宋体" w:hAnsi="宋体"/>
              </w:rPr>
            </w:pPr>
            <w:r>
              <w:rPr>
                <w:rFonts w:hint="eastAsia" w:ascii="宋体" w:hAnsi="宋体"/>
              </w:rPr>
              <w:t>签约日期</w:t>
            </w:r>
          </w:p>
        </w:tc>
        <w:tc>
          <w:tcPr>
            <w:tcW w:w="1228"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tcPr>
          <w:p>
            <w:pPr>
              <w:jc w:val="center"/>
              <w:rPr>
                <w:rFonts w:ascii="宋体" w:hAnsi="宋体"/>
              </w:rPr>
            </w:pPr>
            <w:r>
              <w:rPr>
                <w:rFonts w:hint="eastAsia" w:ascii="宋体" w:hAnsi="宋体"/>
              </w:rPr>
              <w:t>表格项</w:t>
            </w:r>
          </w:p>
        </w:tc>
        <w:tc>
          <w:tcPr>
            <w:tcW w:w="1134" w:type="dxa"/>
            <w:tcBorders>
              <w:top w:val="single" w:color="auto" w:sz="12" w:space="0"/>
            </w:tcBorders>
            <w:vAlign w:val="center"/>
          </w:tcPr>
          <w:p>
            <w:pPr>
              <w:jc w:val="center"/>
              <w:rPr>
                <w:rFonts w:ascii="宋体" w:hAnsi="宋体" w:cs="宋体"/>
              </w:rPr>
            </w:pPr>
            <w:r>
              <w:rPr>
                <w:rFonts w:hint="eastAsia" w:ascii="宋体" w:hAnsi="宋体" w:cs="宋体"/>
              </w:rPr>
              <w:t>日期型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6"/>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签约账号</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6"/>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账户名称</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6"/>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有效标志</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6"/>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代理人名称</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6"/>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代理人证件类型</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6"/>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代理人证件号码</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6"/>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签约机构</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16"/>
              </w:numPr>
              <w:spacing w:line="240" w:lineRule="auto"/>
              <w:ind w:left="422" w:hanging="422"/>
              <w:jc w:val="center"/>
              <w:rPr>
                <w:rFonts w:ascii="宋体" w:hAnsi="宋体"/>
                <w:b/>
                <w:szCs w:val="21"/>
              </w:rPr>
            </w:pPr>
          </w:p>
        </w:tc>
        <w:tc>
          <w:tcPr>
            <w:tcW w:w="1701" w:type="dxa"/>
          </w:tcPr>
          <w:p>
            <w:pPr>
              <w:rPr>
                <w:rFonts w:ascii="宋体" w:hAnsi="宋体"/>
              </w:rPr>
            </w:pPr>
            <w:r>
              <w:rPr>
                <w:rFonts w:hint="eastAsia" w:ascii="宋体" w:hAnsi="宋体"/>
              </w:rPr>
              <w:t>签约柜员</w:t>
            </w:r>
          </w:p>
        </w:tc>
        <w:tc>
          <w:tcPr>
            <w:tcW w:w="1228"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bl>
    <w:p>
      <w:pPr>
        <w:pStyle w:val="5"/>
        <w:rPr>
          <w:rFonts w:ascii="宋体" w:hAnsi="宋体"/>
          <w:kern w:val="0"/>
        </w:rPr>
      </w:pPr>
      <w:bookmarkStart w:id="19" w:name="_Toc364694385"/>
      <w:r>
        <w:rPr>
          <w:rFonts w:hint="eastAsia" w:ascii="宋体" w:hAnsi="宋体"/>
          <w:kern w:val="0"/>
        </w:rPr>
        <w:t>1.3.2.3操作流程</w:t>
      </w:r>
      <w:bookmarkEnd w:id="19"/>
    </w:p>
    <w:p>
      <w:pPr>
        <w:numPr>
          <w:ilvl w:val="0"/>
          <w:numId w:val="17"/>
        </w:numPr>
        <w:rPr>
          <w:rFonts w:ascii="宋体" w:hAnsi="宋体"/>
        </w:rPr>
      </w:pPr>
      <w:r>
        <w:rPr>
          <w:rFonts w:hint="eastAsia" w:ascii="宋体" w:hAnsi="宋体"/>
        </w:rPr>
        <w:t>柜员根据实际查询需要，启动客户签约/解约登记簿查询交易（003120）。</w:t>
      </w:r>
    </w:p>
    <w:p>
      <w:pPr>
        <w:numPr>
          <w:ilvl w:val="0"/>
          <w:numId w:val="17"/>
        </w:numPr>
        <w:rPr>
          <w:rFonts w:ascii="宋体" w:hAnsi="宋体"/>
        </w:rPr>
      </w:pPr>
      <w:r>
        <w:rPr>
          <w:rFonts w:hint="eastAsia" w:ascii="宋体" w:hAnsi="宋体"/>
        </w:rPr>
        <w:t>录入查询标志、机构代码、起始日期、截止日期、签约账号等要素，点击“查询”按钮，系统显示签约日期、签约账号、账户名称、有效标志、代理人名称、代理人证件类型、代理人证件号码、签约机构、签约柜员等信息。</w:t>
      </w:r>
    </w:p>
    <w:p>
      <w:pPr>
        <w:numPr>
          <w:ilvl w:val="0"/>
          <w:numId w:val="17"/>
        </w:numPr>
        <w:rPr>
          <w:rFonts w:ascii="宋体" w:hAnsi="宋体"/>
        </w:rPr>
      </w:pPr>
      <w:r>
        <w:rPr>
          <w:rFonts w:hint="eastAsia" w:ascii="宋体" w:hAnsi="宋体"/>
        </w:rPr>
        <w:t>选择任意记录，点击“S”键，显示详细细息。</w:t>
      </w:r>
    </w:p>
    <w:p>
      <w:pPr>
        <w:numPr>
          <w:ilvl w:val="0"/>
          <w:numId w:val="17"/>
        </w:numPr>
        <w:rPr>
          <w:rFonts w:ascii="宋体" w:hAnsi="宋体"/>
        </w:rPr>
      </w:pPr>
      <w:r>
        <w:rPr>
          <w:rFonts w:hint="eastAsia" w:ascii="宋体" w:hAnsi="宋体"/>
        </w:rPr>
        <w:t>查询结束后，点击“退出”按钮、关闭按钮“</w:t>
      </w:r>
      <w:r>
        <w:rPr>
          <w:rFonts w:ascii="宋体" w:hAnsi="宋体"/>
        </w:rPr>
        <w:drawing>
          <wp:inline distT="0" distB="0" distL="0" distR="0">
            <wp:extent cx="184150" cy="127000"/>
            <wp:effectExtent l="0" t="0" r="6350" b="635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84150" cy="127000"/>
                    </a:xfrm>
                    <a:prstGeom prst="rect">
                      <a:avLst/>
                    </a:prstGeom>
                    <a:noFill/>
                    <a:ln>
                      <a:noFill/>
                    </a:ln>
                  </pic:spPr>
                </pic:pic>
              </a:graphicData>
            </a:graphic>
          </wp:inline>
        </w:drawing>
      </w:r>
      <w:r>
        <w:rPr>
          <w:rFonts w:hint="eastAsia" w:ascii="宋体" w:hAnsi="宋体"/>
        </w:rPr>
        <w:t>”或按 “F3”键，退出本交易。</w:t>
      </w:r>
    </w:p>
    <w:p>
      <w:pPr>
        <w:pStyle w:val="5"/>
        <w:rPr>
          <w:rFonts w:ascii="宋体" w:hAnsi="宋体"/>
          <w:kern w:val="0"/>
        </w:rPr>
      </w:pPr>
      <w:bookmarkStart w:id="20" w:name="_Toc364694386"/>
      <w:r>
        <w:rPr>
          <w:rFonts w:hint="eastAsia" w:ascii="宋体" w:hAnsi="宋体"/>
          <w:kern w:val="0"/>
        </w:rPr>
        <w:t>1.3.2.4注意事项</w:t>
      </w:r>
      <w:bookmarkEnd w:id="20"/>
    </w:p>
    <w:p>
      <w:pPr>
        <w:numPr>
          <w:ilvl w:val="0"/>
          <w:numId w:val="18"/>
        </w:numPr>
        <w:rPr>
          <w:rFonts w:ascii="宋体" w:hAnsi="宋体"/>
        </w:rPr>
      </w:pPr>
      <w:r>
        <w:rPr>
          <w:rFonts w:hint="eastAsia" w:ascii="宋体" w:hAnsi="宋体"/>
        </w:rPr>
        <w:t>系统反显本机构代码，也可自行输入，所输入机构代码应为本机构或本机构的下属机构。输入总行的核算中心机构代码系统将会把查询范围限定在各总行所辖的全部机构。输入“村银</w:t>
      </w:r>
      <w:r>
        <w:rPr>
          <w:rFonts w:ascii="宋体" w:hAnsi="宋体"/>
        </w:rPr>
        <w:t>联合清算</w:t>
      </w:r>
      <w:r>
        <w:rPr>
          <w:rFonts w:hint="eastAsia" w:ascii="宋体" w:hAnsi="宋体"/>
        </w:rPr>
        <w:t>中心”的机构代码（070000001）系统的查询范围将是全辖所有机构。</w:t>
      </w:r>
    </w:p>
    <w:p>
      <w:pPr>
        <w:numPr>
          <w:ilvl w:val="0"/>
          <w:numId w:val="18"/>
        </w:numPr>
        <w:rPr>
          <w:rFonts w:ascii="宋体" w:hAnsi="宋体"/>
        </w:rPr>
      </w:pPr>
      <w:r>
        <w:rPr>
          <w:rFonts w:hint="eastAsia" w:ascii="宋体" w:hAnsi="宋体"/>
        </w:rPr>
        <w:t>签约账号为空查询机构内全部信息，输入则只查询该账号的“签约/解约”信息。</w:t>
      </w:r>
    </w:p>
    <w:p>
      <w:pPr>
        <w:numPr>
          <w:ilvl w:val="0"/>
          <w:numId w:val="18"/>
        </w:numPr>
        <w:rPr>
          <w:rFonts w:ascii="宋体" w:hAnsi="宋体"/>
        </w:rPr>
      </w:pPr>
      <w:r>
        <w:rPr>
          <w:rFonts w:hint="eastAsia" w:ascii="宋体" w:hAnsi="宋体"/>
        </w:rPr>
        <w:t>按有关部门规定期限打印客户签约/解约登记簿。</w:t>
      </w:r>
    </w:p>
    <w:p>
      <w:pPr>
        <w:pStyle w:val="4"/>
        <w:rPr>
          <w:rFonts w:ascii="宋体" w:hAnsi="宋体"/>
          <w:kern w:val="0"/>
          <w:szCs w:val="21"/>
        </w:rPr>
      </w:pPr>
      <w:r>
        <w:rPr>
          <w:rFonts w:hint="eastAsia" w:ascii="宋体" w:hAnsi="宋体"/>
          <w:kern w:val="0"/>
          <w:szCs w:val="21"/>
        </w:rPr>
        <w:t>1.3.3手工缴费补打凭证</w:t>
      </w:r>
    </w:p>
    <w:p>
      <w:pPr>
        <w:pStyle w:val="5"/>
        <w:rPr>
          <w:rFonts w:ascii="宋体" w:hAnsi="宋体"/>
          <w:kern w:val="0"/>
        </w:rPr>
      </w:pPr>
      <w:bookmarkStart w:id="21" w:name="_Toc405561848"/>
      <w:r>
        <w:rPr>
          <w:rFonts w:hint="eastAsia" w:ascii="宋体" w:hAnsi="宋体"/>
          <w:kern w:val="0"/>
        </w:rPr>
        <w:t>1.3.3.1基本信息</w:t>
      </w:r>
      <w:bookmarkEnd w:id="21"/>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7689" w:type="dxa"/>
            <w:shd w:val="clear" w:color="auto" w:fill="auto"/>
            <w:vAlign w:val="center"/>
          </w:tcPr>
          <w:p>
            <w:pPr>
              <w:rPr>
                <w:rFonts w:ascii="宋体" w:hAnsi="宋体"/>
              </w:rPr>
            </w:pPr>
            <w:r>
              <w:rPr>
                <w:rFonts w:hint="eastAsia" w:ascii="宋体" w:hAnsi="宋体"/>
              </w:rPr>
              <w:t>手工缴纳短信费补打凭证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7689" w:type="dxa"/>
            <w:shd w:val="clear" w:color="auto" w:fill="auto"/>
            <w:vAlign w:val="center"/>
          </w:tcPr>
          <w:p>
            <w:pPr>
              <w:rPr>
                <w:rFonts w:ascii="宋体" w:hAnsi="宋体"/>
              </w:rPr>
            </w:pPr>
            <w:r>
              <w:rPr>
                <w:rFonts w:hint="eastAsia" w:ascii="宋体" w:hAnsi="宋体"/>
              </w:rPr>
              <w:t>003130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功能说明</w:t>
            </w:r>
          </w:p>
        </w:tc>
        <w:tc>
          <w:tcPr>
            <w:tcW w:w="7689" w:type="dxa"/>
            <w:shd w:val="clear" w:color="auto" w:fill="auto"/>
            <w:vAlign w:val="center"/>
          </w:tcPr>
          <w:p>
            <w:pPr>
              <w:rPr>
                <w:rFonts w:ascii="宋体" w:hAnsi="宋体"/>
              </w:rPr>
            </w:pPr>
            <w:r>
              <w:rPr>
                <w:rFonts w:hint="eastAsia" w:ascii="宋体" w:hAnsi="宋体"/>
                <w:kern w:val="0"/>
              </w:rPr>
              <w:t>本交易用于补打手工缴纳短信费收费凭证/签约包年收费凭证/变更为包年收费凭证。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操作机构</w:t>
            </w:r>
          </w:p>
        </w:tc>
        <w:tc>
          <w:tcPr>
            <w:tcW w:w="7689" w:type="dxa"/>
            <w:shd w:val="clear" w:color="auto" w:fill="auto"/>
            <w:vAlign w:val="center"/>
          </w:tcPr>
          <w:p>
            <w:pPr>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操作角色</w:t>
            </w:r>
          </w:p>
        </w:tc>
        <w:tc>
          <w:tcPr>
            <w:tcW w:w="7689" w:type="dxa"/>
            <w:shd w:val="clear" w:color="auto" w:fill="auto"/>
            <w:vAlign w:val="center"/>
          </w:tcPr>
          <w:p>
            <w:pPr>
              <w:rPr>
                <w:rFonts w:ascii="宋体" w:hAnsi="宋体"/>
              </w:rPr>
            </w:pPr>
            <w:r>
              <w:rPr>
                <w:rFonts w:hint="eastAsia" w:ascii="宋体" w:hAnsi="宋体" w:cs="宋体"/>
              </w:rPr>
              <w:t>短信银行管理维护角色柜员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授权/复核机构</w:t>
            </w:r>
          </w:p>
        </w:tc>
        <w:tc>
          <w:tcPr>
            <w:tcW w:w="7689" w:type="dxa"/>
            <w:shd w:val="clear" w:color="auto" w:fill="auto"/>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授权/复核角色</w:t>
            </w:r>
          </w:p>
        </w:tc>
        <w:tc>
          <w:tcPr>
            <w:tcW w:w="7689" w:type="dxa"/>
            <w:shd w:val="clear" w:color="auto" w:fill="auto"/>
            <w:vAlign w:val="center"/>
          </w:tcPr>
          <w:p>
            <w:pPr>
              <w:rPr>
                <w:rFonts w:ascii="宋体" w:hAnsi="宋体"/>
              </w:rPr>
            </w:pPr>
            <w:r>
              <w:rPr>
                <w:rFonts w:hint="eastAsia" w:ascii="宋体" w:hAnsi="宋体"/>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打印输出</w:t>
            </w:r>
          </w:p>
        </w:tc>
        <w:tc>
          <w:tcPr>
            <w:tcW w:w="7689"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短信收费凭证，与手工收取短信功能费交易输出相同</w:t>
            </w:r>
          </w:p>
        </w:tc>
      </w:tr>
    </w:tbl>
    <w:p>
      <w:pPr>
        <w:pStyle w:val="5"/>
        <w:rPr>
          <w:rFonts w:ascii="宋体" w:hAnsi="宋体"/>
          <w:kern w:val="0"/>
        </w:rPr>
      </w:pPr>
      <w:bookmarkStart w:id="22" w:name="_Toc405561849"/>
      <w:r>
        <w:rPr>
          <w:rFonts w:hint="eastAsia" w:ascii="宋体" w:hAnsi="宋体"/>
          <w:kern w:val="0"/>
        </w:rPr>
        <w:t>1.3.3.2操作界面及栏位说明</w:t>
      </w:r>
      <w:bookmarkEnd w:id="22"/>
    </w:p>
    <w:p>
      <w:r>
        <w:drawing>
          <wp:inline distT="0" distB="0" distL="0" distR="0">
            <wp:extent cx="6121400" cy="45148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5"/>
        <w:gridCol w:w="1370"/>
        <w:gridCol w:w="1324"/>
        <w:gridCol w:w="944"/>
        <w:gridCol w:w="1134"/>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46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37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32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94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numPr>
                <w:ilvl w:val="0"/>
                <w:numId w:val="19"/>
              </w:numPr>
              <w:spacing w:line="240" w:lineRule="auto"/>
              <w:rPr>
                <w:rFonts w:ascii="宋体" w:hAnsi="宋体"/>
                <w:b/>
                <w:szCs w:val="21"/>
              </w:rPr>
            </w:pPr>
          </w:p>
        </w:tc>
        <w:tc>
          <w:tcPr>
            <w:tcW w:w="1465" w:type="dxa"/>
            <w:tcBorders>
              <w:top w:val="single" w:color="auto" w:sz="12" w:space="0"/>
            </w:tcBorders>
            <w:vAlign w:val="center"/>
          </w:tcPr>
          <w:p>
            <w:pPr>
              <w:jc w:val="left"/>
              <w:rPr>
                <w:rFonts w:ascii="宋体" w:hAnsi="宋体"/>
              </w:rPr>
            </w:pPr>
            <w:r>
              <w:rPr>
                <w:rFonts w:hint="eastAsia" w:ascii="宋体" w:hAnsi="宋体"/>
              </w:rPr>
              <w:t>缴费日期</w:t>
            </w:r>
          </w:p>
        </w:tc>
        <w:tc>
          <w:tcPr>
            <w:tcW w:w="1370" w:type="dxa"/>
            <w:tcBorders>
              <w:top w:val="single" w:color="auto" w:sz="12" w:space="0"/>
            </w:tcBorders>
            <w:vAlign w:val="center"/>
          </w:tcPr>
          <w:p>
            <w:pPr>
              <w:jc w:val="center"/>
              <w:rPr>
                <w:rFonts w:ascii="宋体" w:hAnsi="宋体"/>
              </w:rPr>
            </w:pPr>
            <w:r>
              <w:rPr>
                <w:rFonts w:hint="eastAsia" w:ascii="宋体" w:hAnsi="宋体"/>
              </w:rPr>
              <w:t>输入</w:t>
            </w:r>
          </w:p>
        </w:tc>
        <w:tc>
          <w:tcPr>
            <w:tcW w:w="1324" w:type="dxa"/>
            <w:tcBorders>
              <w:top w:val="single" w:color="auto" w:sz="12" w:space="0"/>
            </w:tcBorders>
            <w:vAlign w:val="center"/>
          </w:tcPr>
          <w:p>
            <w:pPr>
              <w:jc w:val="center"/>
              <w:rPr>
                <w:rFonts w:ascii="宋体" w:hAnsi="宋体"/>
              </w:rPr>
            </w:pPr>
            <w:r>
              <w:rPr>
                <w:rFonts w:hint="eastAsia" w:ascii="宋体" w:hAnsi="宋体"/>
              </w:rPr>
              <w:t>日期下拉框</w:t>
            </w:r>
          </w:p>
        </w:tc>
        <w:tc>
          <w:tcPr>
            <w:tcW w:w="94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r>
              <w:rPr>
                <w:rFonts w:hint="eastAsia" w:ascii="宋体" w:hAnsi="宋体"/>
              </w:rPr>
              <w:t>会计日期</w:t>
            </w:r>
          </w:p>
        </w:tc>
        <w:tc>
          <w:tcPr>
            <w:tcW w:w="2599" w:type="dxa"/>
            <w:tcBorders>
              <w:top w:val="single" w:color="auto" w:sz="12" w:space="0"/>
            </w:tcBorders>
            <w:vAlign w:val="center"/>
          </w:tcPr>
          <w:p>
            <w:pPr>
              <w:rPr>
                <w:rFonts w:ascii="宋体" w:hAnsi="宋体"/>
                <w:snapToGrid w:val="0"/>
                <w:kern w:val="0"/>
              </w:rPr>
            </w:pPr>
            <w:r>
              <w:rPr>
                <w:rFonts w:hint="eastAsia" w:ascii="宋体" w:hAnsi="宋体"/>
                <w:snapToGrid w:val="0"/>
                <w:kern w:val="0"/>
              </w:rPr>
              <w:t>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9" w:type="dxa"/>
            <w:vAlign w:val="center"/>
          </w:tcPr>
          <w:p>
            <w:pPr>
              <w:pStyle w:val="69"/>
              <w:numPr>
                <w:ilvl w:val="0"/>
                <w:numId w:val="19"/>
              </w:numPr>
              <w:spacing w:line="240" w:lineRule="auto"/>
              <w:rPr>
                <w:rFonts w:ascii="宋体" w:hAnsi="宋体"/>
                <w:b/>
                <w:szCs w:val="21"/>
              </w:rPr>
            </w:pPr>
          </w:p>
        </w:tc>
        <w:tc>
          <w:tcPr>
            <w:tcW w:w="1465" w:type="dxa"/>
            <w:vAlign w:val="center"/>
          </w:tcPr>
          <w:p>
            <w:pPr>
              <w:jc w:val="left"/>
              <w:rPr>
                <w:rFonts w:ascii="宋体" w:hAnsi="宋体"/>
                <w:snapToGrid w:val="0"/>
                <w:kern w:val="0"/>
              </w:rPr>
            </w:pPr>
            <w:r>
              <w:rPr>
                <w:rFonts w:hint="eastAsia" w:ascii="宋体" w:hAnsi="宋体"/>
                <w:snapToGrid w:val="0"/>
                <w:kern w:val="0"/>
              </w:rPr>
              <w:t>签约账号</w:t>
            </w:r>
          </w:p>
        </w:tc>
        <w:tc>
          <w:tcPr>
            <w:tcW w:w="1370" w:type="dxa"/>
          </w:tcPr>
          <w:p>
            <w:pPr>
              <w:jc w:val="center"/>
              <w:rPr>
                <w:rFonts w:ascii="宋体" w:hAnsi="宋体"/>
              </w:rPr>
            </w:pPr>
            <w:r>
              <w:rPr>
                <w:rFonts w:hint="eastAsia" w:ascii="宋体" w:hAnsi="宋体"/>
              </w:rPr>
              <w:t>输入</w:t>
            </w:r>
          </w:p>
        </w:tc>
        <w:tc>
          <w:tcPr>
            <w:tcW w:w="1324" w:type="dxa"/>
            <w:vAlign w:val="center"/>
          </w:tcPr>
          <w:p>
            <w:pPr>
              <w:jc w:val="center"/>
              <w:rPr>
                <w:rFonts w:ascii="宋体" w:hAnsi="宋体"/>
              </w:rPr>
            </w:pPr>
            <w:r>
              <w:rPr>
                <w:rFonts w:hint="eastAsia" w:ascii="宋体" w:hAnsi="宋体"/>
              </w:rPr>
              <w:t>文本框</w:t>
            </w:r>
          </w:p>
        </w:tc>
        <w:tc>
          <w:tcPr>
            <w:tcW w:w="94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snapToGrid w:val="0"/>
                <w:spacing w:val="14"/>
                <w:kern w:val="0"/>
              </w:rPr>
            </w:pPr>
            <w:r>
              <w:rPr>
                <w:rFonts w:hint="eastAsia" w:ascii="宋体" w:hAnsi="宋体"/>
                <w:snapToGrid w:val="0"/>
                <w:spacing w:val="14"/>
                <w:kern w:val="0"/>
              </w:rPr>
              <w:t>必输</w:t>
            </w:r>
          </w:p>
        </w:tc>
      </w:tr>
    </w:tbl>
    <w:p>
      <w:pPr>
        <w:pStyle w:val="5"/>
        <w:rPr>
          <w:rFonts w:ascii="宋体" w:hAnsi="宋体"/>
          <w:kern w:val="0"/>
        </w:rPr>
      </w:pPr>
      <w:bookmarkStart w:id="23" w:name="_Toc405561850"/>
      <w:r>
        <w:rPr>
          <w:rFonts w:hint="eastAsia" w:ascii="宋体" w:hAnsi="宋体"/>
          <w:kern w:val="0"/>
        </w:rPr>
        <w:t>1.3.3.3操作流程</w:t>
      </w:r>
      <w:bookmarkEnd w:id="23"/>
    </w:p>
    <w:p>
      <w:pPr>
        <w:numPr>
          <w:ilvl w:val="0"/>
          <w:numId w:val="20"/>
        </w:numPr>
        <w:rPr>
          <w:rFonts w:ascii="宋体" w:hAnsi="宋体"/>
        </w:rPr>
      </w:pPr>
      <w:r>
        <w:rPr>
          <w:rFonts w:hint="eastAsia" w:ascii="宋体" w:hAnsi="宋体"/>
        </w:rPr>
        <w:t>柜员根据实际打印需要，启动手工缴纳短信费补打凭证交易（003130）。</w:t>
      </w:r>
    </w:p>
    <w:p>
      <w:pPr>
        <w:numPr>
          <w:ilvl w:val="0"/>
          <w:numId w:val="20"/>
        </w:numPr>
        <w:rPr>
          <w:rFonts w:ascii="宋体" w:hAnsi="宋体"/>
        </w:rPr>
      </w:pPr>
      <w:r>
        <w:rPr>
          <w:rFonts w:hint="eastAsia" w:ascii="宋体" w:hAnsi="宋体"/>
        </w:rPr>
        <w:t>录入缴费日期、签约账号，点击提交按钮，进行打印。</w:t>
      </w:r>
    </w:p>
    <w:p>
      <w:pPr>
        <w:pStyle w:val="5"/>
        <w:rPr>
          <w:rFonts w:ascii="宋体" w:hAnsi="宋体"/>
          <w:kern w:val="0"/>
        </w:rPr>
      </w:pPr>
      <w:r>
        <w:rPr>
          <w:rFonts w:hint="eastAsia" w:ascii="宋体" w:hAnsi="宋体"/>
          <w:kern w:val="0"/>
        </w:rPr>
        <w:t>1.3.3.4注意事项</w:t>
      </w:r>
    </w:p>
    <w:p>
      <w:pPr>
        <w:numPr>
          <w:ilvl w:val="0"/>
          <w:numId w:val="21"/>
        </w:numPr>
        <w:ind w:firstLine="278"/>
        <w:rPr>
          <w:rFonts w:ascii="宋体" w:hAnsi="宋体"/>
        </w:rPr>
      </w:pPr>
      <w:r>
        <w:rPr>
          <w:rFonts w:hint="eastAsia" w:ascii="宋体" w:hAnsi="宋体"/>
        </w:rPr>
        <w:t>补打凭证包括：</w:t>
      </w:r>
    </w:p>
    <w:p>
      <w:pPr>
        <w:numPr>
          <w:ilvl w:val="0"/>
          <w:numId w:val="22"/>
        </w:numPr>
        <w:rPr>
          <w:rFonts w:ascii="宋体" w:hAnsi="宋体"/>
        </w:rPr>
      </w:pPr>
      <w:r>
        <w:rPr>
          <w:rFonts w:hint="eastAsia" w:ascii="宋体" w:hAnsi="宋体"/>
        </w:rPr>
        <w:t>签约服务类型为包年对应的收费凭证；</w:t>
      </w:r>
    </w:p>
    <w:p>
      <w:pPr>
        <w:numPr>
          <w:ilvl w:val="0"/>
          <w:numId w:val="22"/>
        </w:numPr>
        <w:rPr>
          <w:rFonts w:ascii="宋体" w:hAnsi="宋体"/>
        </w:rPr>
      </w:pPr>
      <w:r>
        <w:rPr>
          <w:rFonts w:hint="eastAsia" w:ascii="宋体" w:hAnsi="宋体"/>
        </w:rPr>
        <w:t>变更服务类型为包年对应的收费凭证；</w:t>
      </w:r>
    </w:p>
    <w:p>
      <w:pPr>
        <w:numPr>
          <w:ilvl w:val="0"/>
          <w:numId w:val="22"/>
        </w:numPr>
        <w:rPr>
          <w:rFonts w:ascii="宋体" w:hAnsi="宋体"/>
        </w:rPr>
      </w:pPr>
      <w:r>
        <w:rPr>
          <w:rFonts w:hint="eastAsia" w:ascii="宋体" w:hAnsi="宋体"/>
        </w:rPr>
        <w:t>手工缴纳短信费对应的收费凭证。</w:t>
      </w:r>
    </w:p>
    <w:p>
      <w:pPr>
        <w:numPr>
          <w:ilvl w:val="0"/>
          <w:numId w:val="21"/>
        </w:numPr>
        <w:ind w:firstLine="278"/>
        <w:rPr>
          <w:rFonts w:ascii="宋体" w:hAnsi="宋体"/>
        </w:rPr>
      </w:pPr>
      <w:r>
        <w:rPr>
          <w:rFonts w:hint="eastAsia" w:ascii="宋体" w:hAnsi="宋体"/>
        </w:rPr>
        <w:t>只允许在原交易机构进行补打。</w:t>
      </w:r>
    </w:p>
    <w:p>
      <w:pPr>
        <w:numPr>
          <w:ilvl w:val="0"/>
          <w:numId w:val="21"/>
        </w:numPr>
        <w:ind w:firstLine="278"/>
        <w:rPr>
          <w:rFonts w:ascii="宋体" w:hAnsi="宋体"/>
        </w:rPr>
      </w:pPr>
      <w:r>
        <w:rPr>
          <w:rFonts w:hint="eastAsia" w:ascii="宋体" w:hAnsi="宋体"/>
        </w:rPr>
        <w:t>只允许补打当日产生业务的收费凭证。</w:t>
      </w:r>
    </w:p>
    <w:p>
      <w:pPr>
        <w:numPr>
          <w:ilvl w:val="0"/>
          <w:numId w:val="21"/>
        </w:numPr>
        <w:ind w:firstLine="278"/>
        <w:rPr>
          <w:rFonts w:ascii="宋体" w:hAnsi="宋体"/>
        </w:rPr>
      </w:pPr>
      <w:r>
        <w:rPr>
          <w:rFonts w:hint="eastAsia" w:ascii="宋体" w:hAnsi="宋体"/>
        </w:rPr>
        <w:t>只允许补打该签约账号最后一笔收费凭证。</w:t>
      </w:r>
    </w:p>
    <w:p>
      <w:pPr>
        <w:pStyle w:val="4"/>
        <w:rPr>
          <w:rFonts w:ascii="宋体" w:hAnsi="宋体"/>
          <w:kern w:val="0"/>
          <w:szCs w:val="21"/>
        </w:rPr>
      </w:pPr>
      <w:bookmarkStart w:id="24" w:name="_Toc364694387"/>
      <w:r>
        <w:rPr>
          <w:rFonts w:hint="eastAsia" w:ascii="宋体" w:hAnsi="宋体"/>
          <w:kern w:val="0"/>
          <w:szCs w:val="21"/>
        </w:rPr>
        <w:t>1.3.4短信历史发送查询</w:t>
      </w:r>
      <w:bookmarkEnd w:id="24"/>
    </w:p>
    <w:p>
      <w:pPr>
        <w:pStyle w:val="5"/>
        <w:rPr>
          <w:rFonts w:ascii="宋体" w:hAnsi="宋体"/>
          <w:kern w:val="0"/>
        </w:rPr>
      </w:pPr>
      <w:bookmarkStart w:id="25" w:name="_Toc364694388"/>
      <w:r>
        <w:rPr>
          <w:rFonts w:hint="eastAsia" w:ascii="宋体" w:hAnsi="宋体"/>
          <w:kern w:val="0"/>
        </w:rPr>
        <w:t>1.3.4.1基本信息</w:t>
      </w:r>
      <w:bookmarkEnd w:id="25"/>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7689" w:type="dxa"/>
            <w:shd w:val="clear" w:color="auto" w:fill="auto"/>
            <w:vAlign w:val="center"/>
          </w:tcPr>
          <w:p>
            <w:pPr>
              <w:rPr>
                <w:rFonts w:ascii="宋体" w:hAnsi="宋体"/>
              </w:rPr>
            </w:pPr>
            <w:r>
              <w:rPr>
                <w:rFonts w:hint="eastAsia" w:ascii="宋体" w:hAnsi="宋体"/>
              </w:rPr>
              <w:t>短信历史发送查询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7689" w:type="dxa"/>
            <w:shd w:val="clear" w:color="auto" w:fill="auto"/>
            <w:vAlign w:val="center"/>
          </w:tcPr>
          <w:p>
            <w:pPr>
              <w:rPr>
                <w:rFonts w:ascii="宋体" w:hAnsi="宋体"/>
              </w:rPr>
            </w:pPr>
            <w:r>
              <w:rPr>
                <w:rFonts w:hint="eastAsia" w:ascii="宋体" w:hAnsi="宋体"/>
              </w:rPr>
              <w:t>003140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功能说明</w:t>
            </w:r>
          </w:p>
        </w:tc>
        <w:tc>
          <w:tcPr>
            <w:tcW w:w="7689" w:type="dxa"/>
            <w:shd w:val="clear" w:color="auto" w:fill="auto"/>
            <w:vAlign w:val="center"/>
          </w:tcPr>
          <w:p>
            <w:pPr>
              <w:rPr>
                <w:rFonts w:ascii="宋体" w:hAnsi="宋体"/>
              </w:rPr>
            </w:pPr>
            <w:r>
              <w:rPr>
                <w:rFonts w:hint="eastAsia" w:ascii="宋体" w:hAnsi="宋体"/>
                <w:kern w:val="0"/>
              </w:rPr>
              <w:t>本交易用于客户短信发送情况的查询。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操作机构</w:t>
            </w:r>
          </w:p>
        </w:tc>
        <w:tc>
          <w:tcPr>
            <w:tcW w:w="7689" w:type="dxa"/>
            <w:shd w:val="clear" w:color="auto" w:fill="auto"/>
            <w:vAlign w:val="center"/>
          </w:tcPr>
          <w:p>
            <w:pPr>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操作角色</w:t>
            </w:r>
          </w:p>
        </w:tc>
        <w:tc>
          <w:tcPr>
            <w:tcW w:w="7689" w:type="dxa"/>
            <w:shd w:val="clear" w:color="auto" w:fill="auto"/>
            <w:vAlign w:val="center"/>
          </w:tcPr>
          <w:p>
            <w:pPr>
              <w:rPr>
                <w:rFonts w:ascii="宋体" w:hAnsi="宋体"/>
              </w:rPr>
            </w:pPr>
            <w:r>
              <w:rPr>
                <w:rFonts w:hint="eastAsia" w:ascii="宋体" w:hAnsi="宋体" w:cs="宋体"/>
              </w:rPr>
              <w:t>短信银行查询打印角色柜员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授权/复核机构</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授权/复核角色</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打印输出</w:t>
            </w:r>
          </w:p>
        </w:tc>
        <w:tc>
          <w:tcPr>
            <w:tcW w:w="7689"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按“Ctrl+T”键实现快捷打印</w:t>
            </w:r>
          </w:p>
        </w:tc>
      </w:tr>
    </w:tbl>
    <w:p>
      <w:pPr>
        <w:rPr>
          <w:rFonts w:ascii="宋体" w:hAnsi="宋体"/>
          <w:b/>
          <w:kern w:val="0"/>
        </w:rPr>
      </w:pPr>
    </w:p>
    <w:p>
      <w:pPr>
        <w:rPr>
          <w:rFonts w:ascii="宋体" w:hAnsi="宋体"/>
          <w:b/>
          <w:kern w:val="0"/>
        </w:rPr>
      </w:pPr>
    </w:p>
    <w:p>
      <w:pPr>
        <w:pStyle w:val="5"/>
        <w:rPr>
          <w:rFonts w:ascii="宋体" w:hAnsi="宋体"/>
          <w:kern w:val="0"/>
        </w:rPr>
      </w:pPr>
      <w:bookmarkStart w:id="26" w:name="_Toc364694389"/>
      <w:r>
        <w:rPr>
          <w:rFonts w:hint="eastAsia" w:ascii="宋体" w:hAnsi="宋体"/>
          <w:kern w:val="0"/>
        </w:rPr>
        <w:t>1.3.4.2操作界面及栏位说明</w:t>
      </w:r>
      <w:bookmarkEnd w:id="26"/>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6121400" cy="451485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5"/>
        <w:gridCol w:w="1370"/>
        <w:gridCol w:w="1134"/>
        <w:gridCol w:w="1134"/>
        <w:gridCol w:w="1134"/>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46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37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25"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numPr>
                <w:ilvl w:val="0"/>
                <w:numId w:val="23"/>
              </w:numPr>
              <w:spacing w:line="240" w:lineRule="auto"/>
              <w:jc w:val="center"/>
              <w:rPr>
                <w:rFonts w:ascii="宋体" w:hAnsi="宋体"/>
                <w:b/>
                <w:szCs w:val="21"/>
              </w:rPr>
            </w:pPr>
          </w:p>
        </w:tc>
        <w:tc>
          <w:tcPr>
            <w:tcW w:w="1465" w:type="dxa"/>
            <w:tcBorders>
              <w:top w:val="single" w:color="auto" w:sz="12" w:space="0"/>
            </w:tcBorders>
            <w:vAlign w:val="center"/>
          </w:tcPr>
          <w:p>
            <w:pPr>
              <w:jc w:val="left"/>
              <w:rPr>
                <w:rFonts w:ascii="宋体" w:hAnsi="宋体"/>
              </w:rPr>
            </w:pPr>
            <w:r>
              <w:rPr>
                <w:rFonts w:hint="eastAsia" w:ascii="宋体" w:hAnsi="宋体"/>
              </w:rPr>
              <w:t>起始日期</w:t>
            </w:r>
          </w:p>
        </w:tc>
        <w:tc>
          <w:tcPr>
            <w:tcW w:w="1370"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日期框</w:t>
            </w:r>
          </w:p>
        </w:tc>
        <w:tc>
          <w:tcPr>
            <w:tcW w:w="1134" w:type="dxa"/>
            <w:tcBorders>
              <w:top w:val="single" w:color="auto" w:sz="12" w:space="0"/>
            </w:tcBorders>
            <w:vAlign w:val="center"/>
          </w:tcPr>
          <w:p>
            <w:pPr>
              <w:jc w:val="center"/>
              <w:rPr>
                <w:rFonts w:ascii="宋体" w:hAnsi="宋体"/>
              </w:rPr>
            </w:pPr>
            <w:r>
              <w:rPr>
                <w:rFonts w:hint="eastAsia" w:ascii="宋体" w:hAnsi="宋体"/>
              </w:rPr>
              <w:t>日期型</w:t>
            </w:r>
          </w:p>
        </w:tc>
        <w:tc>
          <w:tcPr>
            <w:tcW w:w="1134" w:type="dxa"/>
            <w:tcBorders>
              <w:top w:val="single" w:color="auto" w:sz="12" w:space="0"/>
            </w:tcBorders>
            <w:vAlign w:val="center"/>
          </w:tcPr>
          <w:p>
            <w:pPr>
              <w:jc w:val="center"/>
              <w:rPr>
                <w:rFonts w:ascii="宋体" w:hAnsi="宋体"/>
              </w:rPr>
            </w:pPr>
            <w:r>
              <w:rPr>
                <w:rFonts w:hint="eastAsia" w:ascii="宋体" w:hAnsi="宋体"/>
              </w:rPr>
              <w:t>当前日期</w:t>
            </w:r>
          </w:p>
        </w:tc>
        <w:tc>
          <w:tcPr>
            <w:tcW w:w="2599" w:type="dxa"/>
            <w:tcBorders>
              <w:top w:val="single" w:color="auto" w:sz="12" w:space="0"/>
            </w:tcBorders>
            <w:vAlign w:val="center"/>
          </w:tcPr>
          <w:p>
            <w:pPr>
              <w:rPr>
                <w:rFonts w:ascii="宋体" w:hAnsi="宋体"/>
              </w:rPr>
            </w:pPr>
            <w:r>
              <w:rPr>
                <w:rFonts w:hint="eastAsia" w:ascii="宋体" w:hAnsi="宋体"/>
              </w:rPr>
              <w:t>输入查询起日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9" w:type="dxa"/>
            <w:vAlign w:val="center"/>
          </w:tcPr>
          <w:p>
            <w:pPr>
              <w:pStyle w:val="69"/>
              <w:numPr>
                <w:ilvl w:val="0"/>
                <w:numId w:val="23"/>
              </w:numPr>
              <w:spacing w:line="240" w:lineRule="auto"/>
              <w:ind w:left="422" w:hanging="422"/>
              <w:jc w:val="center"/>
              <w:rPr>
                <w:rFonts w:ascii="宋体" w:hAnsi="宋体"/>
                <w:b/>
                <w:szCs w:val="21"/>
              </w:rPr>
            </w:pPr>
          </w:p>
        </w:tc>
        <w:tc>
          <w:tcPr>
            <w:tcW w:w="1465" w:type="dxa"/>
            <w:vAlign w:val="center"/>
          </w:tcPr>
          <w:p>
            <w:pPr>
              <w:jc w:val="left"/>
              <w:rPr>
                <w:rFonts w:ascii="宋体" w:hAnsi="宋体"/>
                <w:snapToGrid w:val="0"/>
                <w:kern w:val="0"/>
              </w:rPr>
            </w:pPr>
            <w:r>
              <w:rPr>
                <w:rFonts w:hint="eastAsia" w:ascii="宋体" w:hAnsi="宋体"/>
                <w:snapToGrid w:val="0"/>
                <w:kern w:val="0"/>
              </w:rPr>
              <w:t>截至日期</w:t>
            </w:r>
          </w:p>
        </w:tc>
        <w:tc>
          <w:tcPr>
            <w:tcW w:w="1370"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日期框</w:t>
            </w:r>
          </w:p>
        </w:tc>
        <w:tc>
          <w:tcPr>
            <w:tcW w:w="1134" w:type="dxa"/>
            <w:vAlign w:val="center"/>
          </w:tcPr>
          <w:p>
            <w:pPr>
              <w:jc w:val="center"/>
              <w:rPr>
                <w:rFonts w:ascii="宋体" w:hAnsi="宋体"/>
              </w:rPr>
            </w:pPr>
            <w:r>
              <w:rPr>
                <w:rFonts w:hint="eastAsia" w:ascii="宋体" w:hAnsi="宋体"/>
              </w:rPr>
              <w:t>日期型</w:t>
            </w:r>
          </w:p>
        </w:tc>
        <w:tc>
          <w:tcPr>
            <w:tcW w:w="1134" w:type="dxa"/>
            <w:vAlign w:val="center"/>
          </w:tcPr>
          <w:p>
            <w:pPr>
              <w:jc w:val="center"/>
              <w:rPr>
                <w:rFonts w:ascii="宋体" w:hAnsi="宋体"/>
              </w:rPr>
            </w:pPr>
            <w:r>
              <w:rPr>
                <w:rFonts w:hint="eastAsia" w:ascii="宋体" w:hAnsi="宋体"/>
              </w:rPr>
              <w:t>当前日期</w:t>
            </w:r>
          </w:p>
        </w:tc>
        <w:tc>
          <w:tcPr>
            <w:tcW w:w="2599" w:type="dxa"/>
            <w:vAlign w:val="center"/>
          </w:tcPr>
          <w:p>
            <w:pPr>
              <w:rPr>
                <w:rFonts w:ascii="宋体" w:hAnsi="宋体"/>
              </w:rPr>
            </w:pPr>
            <w:r>
              <w:rPr>
                <w:rFonts w:hint="eastAsia" w:ascii="宋体" w:hAnsi="宋体"/>
              </w:rPr>
              <w:t>输入查询止日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9" w:type="dxa"/>
            <w:vAlign w:val="center"/>
          </w:tcPr>
          <w:p>
            <w:pPr>
              <w:pStyle w:val="69"/>
              <w:numPr>
                <w:ilvl w:val="0"/>
                <w:numId w:val="23"/>
              </w:numPr>
              <w:spacing w:line="240" w:lineRule="auto"/>
              <w:ind w:left="422" w:hanging="422"/>
              <w:jc w:val="center"/>
              <w:rPr>
                <w:rFonts w:ascii="宋体" w:hAnsi="宋体"/>
                <w:b/>
                <w:szCs w:val="21"/>
              </w:rPr>
            </w:pPr>
          </w:p>
        </w:tc>
        <w:tc>
          <w:tcPr>
            <w:tcW w:w="1465" w:type="dxa"/>
            <w:vAlign w:val="center"/>
          </w:tcPr>
          <w:p>
            <w:pPr>
              <w:jc w:val="left"/>
              <w:rPr>
                <w:rFonts w:ascii="宋体" w:hAnsi="宋体"/>
                <w:snapToGrid w:val="0"/>
                <w:kern w:val="0"/>
              </w:rPr>
            </w:pPr>
            <w:r>
              <w:rPr>
                <w:rFonts w:hint="eastAsia" w:ascii="宋体" w:hAnsi="宋体"/>
                <w:snapToGrid w:val="0"/>
                <w:kern w:val="0"/>
              </w:rPr>
              <w:t>手机号码</w:t>
            </w:r>
          </w:p>
        </w:tc>
        <w:tc>
          <w:tcPr>
            <w:tcW w:w="1370"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输入查询手机号码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23"/>
              </w:numPr>
              <w:spacing w:line="240" w:lineRule="auto"/>
              <w:ind w:left="422" w:hanging="422"/>
              <w:jc w:val="center"/>
              <w:rPr>
                <w:rFonts w:ascii="宋体" w:hAnsi="宋体"/>
                <w:b/>
                <w:szCs w:val="21"/>
              </w:rPr>
            </w:pPr>
          </w:p>
        </w:tc>
        <w:tc>
          <w:tcPr>
            <w:tcW w:w="1465" w:type="dxa"/>
            <w:vAlign w:val="center"/>
          </w:tcPr>
          <w:p>
            <w:pPr>
              <w:jc w:val="left"/>
              <w:rPr>
                <w:rFonts w:ascii="宋体" w:hAnsi="宋体"/>
                <w:snapToGrid w:val="0"/>
                <w:kern w:val="0"/>
              </w:rPr>
            </w:pPr>
            <w:r>
              <w:rPr>
                <w:rFonts w:hint="eastAsia" w:ascii="宋体" w:hAnsi="宋体"/>
                <w:snapToGrid w:val="0"/>
                <w:kern w:val="0"/>
              </w:rPr>
              <w:t>标志</w:t>
            </w:r>
          </w:p>
        </w:tc>
        <w:tc>
          <w:tcPr>
            <w:tcW w:w="1370"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0-失败、1-成功、2-发送中、3-全部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9625"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12" w:space="0"/>
            </w:tcBorders>
            <w:vAlign w:val="center"/>
          </w:tcPr>
          <w:p>
            <w:pPr>
              <w:pStyle w:val="69"/>
              <w:numPr>
                <w:ilvl w:val="0"/>
                <w:numId w:val="23"/>
              </w:numPr>
              <w:spacing w:line="240" w:lineRule="auto"/>
              <w:ind w:left="422" w:hanging="422"/>
              <w:jc w:val="center"/>
              <w:rPr>
                <w:rFonts w:ascii="宋体" w:hAnsi="宋体"/>
                <w:b/>
                <w:szCs w:val="21"/>
              </w:rPr>
            </w:pPr>
          </w:p>
        </w:tc>
        <w:tc>
          <w:tcPr>
            <w:tcW w:w="1465" w:type="dxa"/>
            <w:tcBorders>
              <w:top w:val="single" w:color="auto" w:sz="12" w:space="0"/>
            </w:tcBorders>
          </w:tcPr>
          <w:p>
            <w:pPr>
              <w:rPr>
                <w:rFonts w:ascii="宋体" w:hAnsi="宋体"/>
              </w:rPr>
            </w:pPr>
            <w:r>
              <w:rPr>
                <w:rFonts w:hint="eastAsia" w:ascii="宋体" w:hAnsi="宋体"/>
              </w:rPr>
              <w:t>运营商</w:t>
            </w:r>
          </w:p>
        </w:tc>
        <w:tc>
          <w:tcPr>
            <w:tcW w:w="1370"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tcPr>
          <w:p>
            <w:pPr>
              <w:jc w:val="center"/>
              <w:rPr>
                <w:rFonts w:ascii="宋体" w:hAnsi="宋体"/>
              </w:rPr>
            </w:pPr>
            <w:r>
              <w:rPr>
                <w:rFonts w:hint="eastAsia" w:ascii="宋体" w:hAnsi="宋体"/>
              </w:rPr>
              <w:t>表格项</w:t>
            </w:r>
          </w:p>
        </w:tc>
        <w:tc>
          <w:tcPr>
            <w:tcW w:w="1134" w:type="dxa"/>
            <w:tcBorders>
              <w:top w:val="single" w:color="auto" w:sz="12"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vAlign w:val="center"/>
          </w:tcPr>
          <w:p>
            <w:pPr>
              <w:pStyle w:val="69"/>
              <w:numPr>
                <w:ilvl w:val="0"/>
                <w:numId w:val="23"/>
              </w:numPr>
              <w:spacing w:line="240" w:lineRule="auto"/>
              <w:ind w:left="422" w:hanging="422"/>
              <w:jc w:val="center"/>
              <w:rPr>
                <w:rFonts w:ascii="宋体" w:hAnsi="宋体"/>
                <w:b/>
                <w:szCs w:val="21"/>
              </w:rPr>
            </w:pPr>
          </w:p>
        </w:tc>
        <w:tc>
          <w:tcPr>
            <w:tcW w:w="1465" w:type="dxa"/>
          </w:tcPr>
          <w:p>
            <w:pPr>
              <w:rPr>
                <w:rFonts w:ascii="宋体" w:hAnsi="宋体"/>
              </w:rPr>
            </w:pPr>
            <w:r>
              <w:rPr>
                <w:rFonts w:hint="eastAsia" w:ascii="宋体" w:hAnsi="宋体"/>
              </w:rPr>
              <w:t>手机号码</w:t>
            </w:r>
          </w:p>
        </w:tc>
        <w:tc>
          <w:tcPr>
            <w:tcW w:w="1370"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vAlign w:val="center"/>
          </w:tcPr>
          <w:p>
            <w:pPr>
              <w:pStyle w:val="69"/>
              <w:numPr>
                <w:ilvl w:val="0"/>
                <w:numId w:val="23"/>
              </w:numPr>
              <w:spacing w:line="240" w:lineRule="auto"/>
              <w:ind w:left="422" w:hanging="422"/>
              <w:jc w:val="center"/>
              <w:rPr>
                <w:rFonts w:ascii="宋体" w:hAnsi="宋体"/>
                <w:b/>
                <w:szCs w:val="21"/>
              </w:rPr>
            </w:pPr>
          </w:p>
        </w:tc>
        <w:tc>
          <w:tcPr>
            <w:tcW w:w="1465" w:type="dxa"/>
          </w:tcPr>
          <w:p>
            <w:pPr>
              <w:rPr>
                <w:rFonts w:ascii="宋体" w:hAnsi="宋体"/>
              </w:rPr>
            </w:pPr>
            <w:r>
              <w:rPr>
                <w:rFonts w:hint="eastAsia" w:ascii="宋体" w:hAnsi="宋体"/>
              </w:rPr>
              <w:t>客户名称</w:t>
            </w:r>
          </w:p>
        </w:tc>
        <w:tc>
          <w:tcPr>
            <w:tcW w:w="1370"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vAlign w:val="center"/>
          </w:tcPr>
          <w:p>
            <w:pPr>
              <w:pStyle w:val="69"/>
              <w:numPr>
                <w:ilvl w:val="0"/>
                <w:numId w:val="23"/>
              </w:numPr>
              <w:spacing w:line="240" w:lineRule="auto"/>
              <w:ind w:left="422" w:hanging="422"/>
              <w:jc w:val="center"/>
              <w:rPr>
                <w:rFonts w:ascii="宋体" w:hAnsi="宋体"/>
                <w:b/>
                <w:szCs w:val="21"/>
              </w:rPr>
            </w:pPr>
          </w:p>
        </w:tc>
        <w:tc>
          <w:tcPr>
            <w:tcW w:w="1465" w:type="dxa"/>
          </w:tcPr>
          <w:p>
            <w:pPr>
              <w:rPr>
                <w:rFonts w:ascii="宋体" w:hAnsi="宋体"/>
              </w:rPr>
            </w:pPr>
            <w:r>
              <w:rPr>
                <w:rFonts w:hint="eastAsia" w:ascii="宋体" w:hAnsi="宋体"/>
              </w:rPr>
              <w:t>签约机构</w:t>
            </w:r>
          </w:p>
        </w:tc>
        <w:tc>
          <w:tcPr>
            <w:tcW w:w="1370"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vAlign w:val="center"/>
          </w:tcPr>
          <w:p>
            <w:pPr>
              <w:pStyle w:val="69"/>
              <w:numPr>
                <w:ilvl w:val="0"/>
                <w:numId w:val="23"/>
              </w:numPr>
              <w:spacing w:line="240" w:lineRule="auto"/>
              <w:ind w:left="422" w:hanging="422"/>
              <w:jc w:val="center"/>
              <w:rPr>
                <w:rFonts w:ascii="宋体" w:hAnsi="宋体"/>
                <w:b/>
                <w:szCs w:val="21"/>
              </w:rPr>
            </w:pPr>
          </w:p>
        </w:tc>
        <w:tc>
          <w:tcPr>
            <w:tcW w:w="1465" w:type="dxa"/>
          </w:tcPr>
          <w:p>
            <w:pPr>
              <w:rPr>
                <w:rFonts w:ascii="宋体" w:hAnsi="宋体"/>
              </w:rPr>
            </w:pPr>
            <w:r>
              <w:rPr>
                <w:rFonts w:hint="eastAsia" w:ascii="宋体" w:hAnsi="宋体"/>
              </w:rPr>
              <w:t>发送时间</w:t>
            </w:r>
          </w:p>
        </w:tc>
        <w:tc>
          <w:tcPr>
            <w:tcW w:w="1370"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vAlign w:val="center"/>
          </w:tcPr>
          <w:p>
            <w:pPr>
              <w:pStyle w:val="69"/>
              <w:numPr>
                <w:ilvl w:val="0"/>
                <w:numId w:val="23"/>
              </w:numPr>
              <w:spacing w:line="240" w:lineRule="auto"/>
              <w:ind w:left="422" w:hanging="422"/>
              <w:jc w:val="center"/>
              <w:rPr>
                <w:rFonts w:ascii="宋体" w:hAnsi="宋体"/>
                <w:b/>
                <w:szCs w:val="21"/>
              </w:rPr>
            </w:pPr>
          </w:p>
        </w:tc>
        <w:tc>
          <w:tcPr>
            <w:tcW w:w="1465" w:type="dxa"/>
          </w:tcPr>
          <w:p>
            <w:pPr>
              <w:rPr>
                <w:rFonts w:ascii="宋体" w:hAnsi="宋体"/>
              </w:rPr>
            </w:pPr>
            <w:r>
              <w:rPr>
                <w:rFonts w:hint="eastAsia" w:ascii="宋体" w:hAnsi="宋体"/>
              </w:rPr>
              <w:t>成功失败标志</w:t>
            </w:r>
          </w:p>
        </w:tc>
        <w:tc>
          <w:tcPr>
            <w:tcW w:w="1370"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vAlign w:val="center"/>
          </w:tcPr>
          <w:p>
            <w:pPr>
              <w:pStyle w:val="69"/>
              <w:numPr>
                <w:ilvl w:val="0"/>
                <w:numId w:val="23"/>
              </w:numPr>
              <w:spacing w:line="240" w:lineRule="auto"/>
              <w:ind w:left="422" w:hanging="422"/>
              <w:jc w:val="center"/>
              <w:rPr>
                <w:rFonts w:ascii="宋体" w:hAnsi="宋体"/>
                <w:b/>
                <w:szCs w:val="21"/>
              </w:rPr>
            </w:pPr>
          </w:p>
        </w:tc>
        <w:tc>
          <w:tcPr>
            <w:tcW w:w="1465" w:type="dxa"/>
          </w:tcPr>
          <w:p>
            <w:pPr>
              <w:rPr>
                <w:rFonts w:ascii="宋体" w:hAnsi="宋体"/>
              </w:rPr>
            </w:pPr>
            <w:r>
              <w:rPr>
                <w:rFonts w:hint="eastAsia" w:ascii="宋体" w:hAnsi="宋体"/>
              </w:rPr>
              <w:t>业务类型</w:t>
            </w:r>
          </w:p>
        </w:tc>
        <w:tc>
          <w:tcPr>
            <w:tcW w:w="1370"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vAlign w:val="center"/>
          </w:tcPr>
          <w:p>
            <w:pPr>
              <w:pStyle w:val="69"/>
              <w:numPr>
                <w:ilvl w:val="0"/>
                <w:numId w:val="23"/>
              </w:numPr>
              <w:spacing w:line="240" w:lineRule="auto"/>
              <w:ind w:left="422" w:hanging="422"/>
              <w:jc w:val="center"/>
              <w:rPr>
                <w:rFonts w:ascii="宋体" w:hAnsi="宋体"/>
                <w:b/>
                <w:szCs w:val="21"/>
              </w:rPr>
            </w:pPr>
          </w:p>
        </w:tc>
        <w:tc>
          <w:tcPr>
            <w:tcW w:w="1465" w:type="dxa"/>
          </w:tcPr>
          <w:p>
            <w:pPr>
              <w:rPr>
                <w:rFonts w:ascii="宋体" w:hAnsi="宋体"/>
              </w:rPr>
            </w:pPr>
            <w:r>
              <w:rPr>
                <w:rFonts w:hint="eastAsia" w:ascii="宋体" w:hAnsi="宋体"/>
              </w:rPr>
              <w:t>签约账号</w:t>
            </w:r>
          </w:p>
        </w:tc>
        <w:tc>
          <w:tcPr>
            <w:tcW w:w="1370" w:type="dxa"/>
            <w:vAlign w:val="center"/>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bl>
    <w:p>
      <w:pPr>
        <w:pStyle w:val="5"/>
        <w:rPr>
          <w:rFonts w:ascii="宋体" w:hAnsi="宋体"/>
          <w:kern w:val="0"/>
        </w:rPr>
      </w:pPr>
      <w:bookmarkStart w:id="27" w:name="_Toc364694390"/>
      <w:r>
        <w:rPr>
          <w:rFonts w:hint="eastAsia" w:ascii="宋体" w:hAnsi="宋体"/>
          <w:kern w:val="0"/>
        </w:rPr>
        <w:t>1.3.4.3操作流程</w:t>
      </w:r>
      <w:bookmarkEnd w:id="27"/>
    </w:p>
    <w:p>
      <w:pPr>
        <w:numPr>
          <w:ilvl w:val="0"/>
          <w:numId w:val="24"/>
        </w:numPr>
        <w:rPr>
          <w:rFonts w:ascii="宋体" w:hAnsi="宋体"/>
        </w:rPr>
      </w:pPr>
      <w:r>
        <w:rPr>
          <w:rFonts w:hint="eastAsia" w:ascii="宋体" w:hAnsi="宋体"/>
        </w:rPr>
        <w:t>柜员根据实际查询需要，启动短信历史发送查询交易（003140）。</w:t>
      </w:r>
    </w:p>
    <w:p>
      <w:pPr>
        <w:numPr>
          <w:ilvl w:val="0"/>
          <w:numId w:val="24"/>
        </w:numPr>
        <w:rPr>
          <w:rFonts w:ascii="宋体" w:hAnsi="宋体"/>
        </w:rPr>
      </w:pPr>
      <w:r>
        <w:rPr>
          <w:rFonts w:hint="eastAsia" w:ascii="宋体" w:hAnsi="宋体"/>
        </w:rPr>
        <w:t>录入起始日期、截至日期、手机号码、标志等要素，点击“查询”按钮，系统显示运营商、手机号码、客户名称、签约机构、发送时间、成功失败标志、业务类型、签约账号等信息。</w:t>
      </w:r>
    </w:p>
    <w:p>
      <w:pPr>
        <w:numPr>
          <w:ilvl w:val="0"/>
          <w:numId w:val="24"/>
        </w:numPr>
        <w:rPr>
          <w:rFonts w:ascii="宋体" w:hAnsi="宋体"/>
        </w:rPr>
      </w:pPr>
      <w:r>
        <w:rPr>
          <w:rFonts w:hint="eastAsia" w:ascii="宋体" w:hAnsi="宋体"/>
        </w:rPr>
        <w:t>选择任意记录，点击“S”键，显示详细细息。</w:t>
      </w:r>
    </w:p>
    <w:p>
      <w:pPr>
        <w:numPr>
          <w:ilvl w:val="0"/>
          <w:numId w:val="24"/>
        </w:numPr>
        <w:rPr>
          <w:rFonts w:ascii="宋体" w:hAnsi="宋体"/>
        </w:rPr>
      </w:pPr>
      <w:r>
        <w:rPr>
          <w:rFonts w:hint="eastAsia" w:ascii="宋体" w:hAnsi="宋体"/>
        </w:rPr>
        <w:t>查询结束后，点击“退出”按钮、关闭按钮“</w:t>
      </w:r>
      <w:r>
        <w:rPr>
          <w:rFonts w:ascii="宋体" w:hAnsi="宋体"/>
        </w:rPr>
        <w:drawing>
          <wp:inline distT="0" distB="0" distL="0" distR="0">
            <wp:extent cx="184150" cy="127000"/>
            <wp:effectExtent l="0" t="0" r="6350" b="635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84150" cy="127000"/>
                    </a:xfrm>
                    <a:prstGeom prst="rect">
                      <a:avLst/>
                    </a:prstGeom>
                    <a:noFill/>
                    <a:ln>
                      <a:noFill/>
                    </a:ln>
                  </pic:spPr>
                </pic:pic>
              </a:graphicData>
            </a:graphic>
          </wp:inline>
        </w:drawing>
      </w:r>
      <w:r>
        <w:rPr>
          <w:rFonts w:hint="eastAsia" w:ascii="宋体" w:hAnsi="宋体"/>
        </w:rPr>
        <w:t>”或按 “F3”键，退出本交易。</w:t>
      </w:r>
    </w:p>
    <w:p>
      <w:pPr>
        <w:pStyle w:val="5"/>
        <w:rPr>
          <w:rFonts w:ascii="宋体" w:hAnsi="宋体"/>
          <w:kern w:val="0"/>
        </w:rPr>
      </w:pPr>
      <w:bookmarkStart w:id="28" w:name="_Toc364694391"/>
      <w:r>
        <w:rPr>
          <w:rFonts w:hint="eastAsia" w:ascii="宋体" w:hAnsi="宋体"/>
          <w:kern w:val="0"/>
        </w:rPr>
        <w:t>1.3.4.4注意事项</w:t>
      </w:r>
      <w:bookmarkEnd w:id="28"/>
    </w:p>
    <w:p>
      <w:pPr>
        <w:ind w:firstLine="420" w:firstLineChars="200"/>
        <w:rPr>
          <w:rFonts w:ascii="宋体" w:hAnsi="宋体"/>
        </w:rPr>
      </w:pPr>
      <w:r>
        <w:rPr>
          <w:rFonts w:hint="eastAsia" w:ascii="宋体" w:hAnsi="宋体" w:cs="宋体"/>
          <w:color w:val="000000"/>
          <w:kern w:val="0"/>
          <w:lang w:val="zh-CN"/>
        </w:rPr>
        <w:t>柜员可根据需要按“</w:t>
      </w:r>
      <w:r>
        <w:rPr>
          <w:rFonts w:ascii="宋体" w:hAnsi="宋体" w:cs="宋体"/>
          <w:color w:val="000000"/>
          <w:kern w:val="0"/>
          <w:lang w:val="zh-CN"/>
        </w:rPr>
        <w:t>Ctrl+T</w:t>
      </w:r>
      <w:r>
        <w:rPr>
          <w:rFonts w:hint="eastAsia" w:ascii="宋体" w:hAnsi="宋体" w:cs="宋体"/>
          <w:color w:val="000000"/>
          <w:kern w:val="0"/>
          <w:lang w:val="zh-CN"/>
        </w:rPr>
        <w:t>”键选择打印机进行打印，其中打印项可灵活进行勾选确认。</w:t>
      </w:r>
    </w:p>
    <w:p>
      <w:pPr>
        <w:pStyle w:val="4"/>
        <w:rPr>
          <w:rFonts w:ascii="宋体" w:hAnsi="宋体"/>
          <w:kern w:val="0"/>
          <w:szCs w:val="21"/>
        </w:rPr>
      </w:pPr>
      <w:bookmarkStart w:id="29" w:name="_Toc364694392"/>
      <w:r>
        <w:rPr>
          <w:rFonts w:hint="eastAsia" w:ascii="宋体" w:hAnsi="宋体"/>
          <w:kern w:val="0"/>
          <w:szCs w:val="21"/>
        </w:rPr>
        <w:t>1.3.5短信扣费信息查询</w:t>
      </w:r>
      <w:bookmarkEnd w:id="29"/>
    </w:p>
    <w:p>
      <w:pPr>
        <w:pStyle w:val="5"/>
        <w:rPr>
          <w:rFonts w:ascii="宋体" w:hAnsi="宋体"/>
          <w:kern w:val="0"/>
        </w:rPr>
      </w:pPr>
      <w:bookmarkStart w:id="30" w:name="_Toc364694393"/>
      <w:r>
        <w:rPr>
          <w:rFonts w:hint="eastAsia" w:ascii="宋体" w:hAnsi="宋体"/>
          <w:kern w:val="0"/>
        </w:rPr>
        <w:t>1.3.5.1基本信息</w:t>
      </w:r>
      <w:bookmarkEnd w:id="30"/>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7689" w:type="dxa"/>
            <w:shd w:val="clear" w:color="auto" w:fill="auto"/>
            <w:vAlign w:val="center"/>
          </w:tcPr>
          <w:p>
            <w:pPr>
              <w:rPr>
                <w:rFonts w:ascii="宋体" w:hAnsi="宋体"/>
              </w:rPr>
            </w:pPr>
            <w:r>
              <w:rPr>
                <w:rFonts w:hint="eastAsia" w:ascii="宋体" w:hAnsi="宋体"/>
              </w:rPr>
              <w:t>短信扣费信息查询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7689" w:type="dxa"/>
            <w:shd w:val="clear" w:color="auto" w:fill="auto"/>
            <w:vAlign w:val="center"/>
          </w:tcPr>
          <w:p>
            <w:pPr>
              <w:rPr>
                <w:rFonts w:ascii="宋体" w:hAnsi="宋体"/>
              </w:rPr>
            </w:pPr>
            <w:r>
              <w:rPr>
                <w:rFonts w:hint="eastAsia" w:ascii="宋体" w:hAnsi="宋体"/>
              </w:rPr>
              <w:t>003160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94" w:hRule="atLeast"/>
        </w:trPr>
        <w:tc>
          <w:tcPr>
            <w:tcW w:w="1942" w:type="dxa"/>
            <w:shd w:val="clear" w:color="auto" w:fill="FABF8F"/>
            <w:vAlign w:val="center"/>
          </w:tcPr>
          <w:p>
            <w:pPr>
              <w:jc w:val="center"/>
              <w:rPr>
                <w:rFonts w:ascii="宋体" w:hAnsi="宋体"/>
              </w:rPr>
            </w:pPr>
            <w:r>
              <w:rPr>
                <w:rFonts w:ascii="宋体" w:hAnsi="宋体"/>
              </w:rPr>
              <w:t>功能说明</w:t>
            </w:r>
          </w:p>
        </w:tc>
        <w:tc>
          <w:tcPr>
            <w:tcW w:w="7689" w:type="dxa"/>
            <w:shd w:val="clear" w:color="auto" w:fill="auto"/>
            <w:vAlign w:val="center"/>
          </w:tcPr>
          <w:p>
            <w:pPr>
              <w:rPr>
                <w:rFonts w:ascii="宋体" w:hAnsi="宋体"/>
              </w:rPr>
            </w:pPr>
            <w:r>
              <w:rPr>
                <w:rFonts w:hint="eastAsia" w:ascii="宋体" w:hAnsi="宋体"/>
                <w:kern w:val="0"/>
              </w:rPr>
              <w:t>本交易用于扣收短信服务费情况的查询。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操作机构</w:t>
            </w:r>
          </w:p>
        </w:tc>
        <w:tc>
          <w:tcPr>
            <w:tcW w:w="7689" w:type="dxa"/>
            <w:shd w:val="clear" w:color="auto" w:fill="auto"/>
            <w:vAlign w:val="center"/>
          </w:tcPr>
          <w:p>
            <w:pPr>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操作角色</w:t>
            </w:r>
          </w:p>
        </w:tc>
        <w:tc>
          <w:tcPr>
            <w:tcW w:w="7689" w:type="dxa"/>
            <w:shd w:val="clear" w:color="auto" w:fill="auto"/>
            <w:vAlign w:val="center"/>
          </w:tcPr>
          <w:p>
            <w:pPr>
              <w:rPr>
                <w:rFonts w:ascii="宋体" w:hAnsi="宋体"/>
              </w:rPr>
            </w:pPr>
            <w:r>
              <w:rPr>
                <w:rFonts w:hint="eastAsia" w:ascii="宋体" w:hAnsi="宋体" w:cs="宋体"/>
              </w:rPr>
              <w:t>短信银行查询打印角色柜员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授权/复核机构</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授权/复核角色</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打印输出</w:t>
            </w:r>
          </w:p>
        </w:tc>
        <w:tc>
          <w:tcPr>
            <w:tcW w:w="7689"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按“Ctrl+T”键实现快捷打印</w:t>
            </w:r>
          </w:p>
        </w:tc>
      </w:tr>
    </w:tbl>
    <w:p>
      <w:pPr>
        <w:pStyle w:val="5"/>
        <w:rPr>
          <w:rFonts w:ascii="宋体" w:hAnsi="宋体"/>
          <w:kern w:val="0"/>
        </w:rPr>
      </w:pPr>
      <w:bookmarkStart w:id="31" w:name="_Toc364694394"/>
      <w:r>
        <w:rPr>
          <w:rFonts w:hint="eastAsia" w:ascii="宋体" w:hAnsi="宋体"/>
          <w:kern w:val="0"/>
        </w:rPr>
        <w:t>1.3.5.2操作界面及栏位说明</w:t>
      </w:r>
      <w:bookmarkEnd w:id="31"/>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6121400" cy="451485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559"/>
        <w:gridCol w:w="1370"/>
        <w:gridCol w:w="1134"/>
        <w:gridCol w:w="1134"/>
        <w:gridCol w:w="1134"/>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55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37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25"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pStyle w:val="69"/>
              <w:numPr>
                <w:ilvl w:val="0"/>
                <w:numId w:val="25"/>
              </w:numPr>
              <w:spacing w:line="240" w:lineRule="auto"/>
              <w:jc w:val="center"/>
              <w:rPr>
                <w:rFonts w:ascii="宋体" w:hAnsi="宋体"/>
                <w:b/>
                <w:szCs w:val="21"/>
              </w:rPr>
            </w:pPr>
          </w:p>
        </w:tc>
        <w:tc>
          <w:tcPr>
            <w:tcW w:w="1559" w:type="dxa"/>
            <w:tcBorders>
              <w:top w:val="single" w:color="auto" w:sz="12" w:space="0"/>
            </w:tcBorders>
          </w:tcPr>
          <w:p>
            <w:pPr>
              <w:rPr>
                <w:rFonts w:ascii="宋体" w:hAnsi="宋体"/>
              </w:rPr>
            </w:pPr>
            <w:r>
              <w:rPr>
                <w:rFonts w:hint="eastAsia" w:ascii="宋体" w:hAnsi="宋体"/>
              </w:rPr>
              <w:t>机构代码</w:t>
            </w:r>
          </w:p>
        </w:tc>
        <w:tc>
          <w:tcPr>
            <w:tcW w:w="1370"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snapToGrid w:val="0"/>
                <w:kern w:val="0"/>
              </w:rPr>
            </w:pPr>
            <w:r>
              <w:rPr>
                <w:rFonts w:hint="eastAsia" w:ascii="宋体" w:hAnsi="宋体"/>
                <w:snapToGrid w:val="0"/>
                <w:kern w:val="0"/>
              </w:rPr>
              <w:t>输入查询的机构代码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pStyle w:val="69"/>
              <w:numPr>
                <w:ilvl w:val="0"/>
                <w:numId w:val="25"/>
              </w:numPr>
              <w:spacing w:line="240" w:lineRule="auto"/>
              <w:ind w:left="422" w:hanging="422"/>
              <w:jc w:val="center"/>
              <w:rPr>
                <w:rFonts w:ascii="宋体" w:hAnsi="宋体"/>
                <w:b/>
                <w:szCs w:val="21"/>
              </w:rPr>
            </w:pPr>
          </w:p>
        </w:tc>
        <w:tc>
          <w:tcPr>
            <w:tcW w:w="1559" w:type="dxa"/>
          </w:tcPr>
          <w:p>
            <w:pPr>
              <w:rPr>
                <w:rFonts w:ascii="宋体" w:hAnsi="宋体"/>
              </w:rPr>
            </w:pPr>
            <w:r>
              <w:rPr>
                <w:rFonts w:hint="eastAsia" w:ascii="宋体" w:hAnsi="宋体"/>
              </w:rPr>
              <w:t>起始年月</w:t>
            </w:r>
          </w:p>
        </w:tc>
        <w:tc>
          <w:tcPr>
            <w:tcW w:w="1370" w:type="dxa"/>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snapToGrid w:val="0"/>
                <w:spacing w:val="14"/>
                <w:kern w:val="0"/>
              </w:rPr>
            </w:pPr>
            <w:r>
              <w:rPr>
                <w:rFonts w:hint="eastAsia" w:ascii="宋体" w:hAnsi="宋体"/>
              </w:rPr>
              <w:t>输入查询起始月份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pStyle w:val="69"/>
              <w:numPr>
                <w:ilvl w:val="0"/>
                <w:numId w:val="25"/>
              </w:numPr>
              <w:spacing w:line="240" w:lineRule="auto"/>
              <w:ind w:left="422" w:hanging="422"/>
              <w:jc w:val="center"/>
              <w:rPr>
                <w:rFonts w:ascii="宋体" w:hAnsi="宋体"/>
                <w:b/>
                <w:szCs w:val="21"/>
              </w:rPr>
            </w:pPr>
          </w:p>
        </w:tc>
        <w:tc>
          <w:tcPr>
            <w:tcW w:w="1559" w:type="dxa"/>
          </w:tcPr>
          <w:p>
            <w:pPr>
              <w:rPr>
                <w:rFonts w:ascii="宋体" w:hAnsi="宋体"/>
              </w:rPr>
            </w:pPr>
            <w:r>
              <w:rPr>
                <w:rFonts w:hint="eastAsia" w:ascii="宋体" w:hAnsi="宋体"/>
              </w:rPr>
              <w:t>截止年月</w:t>
            </w:r>
          </w:p>
        </w:tc>
        <w:tc>
          <w:tcPr>
            <w:tcW w:w="1370" w:type="dxa"/>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输入查询终止月份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695" w:type="dxa"/>
            <w:vAlign w:val="center"/>
          </w:tcPr>
          <w:p>
            <w:pPr>
              <w:pStyle w:val="69"/>
              <w:numPr>
                <w:ilvl w:val="0"/>
                <w:numId w:val="25"/>
              </w:numPr>
              <w:spacing w:line="240" w:lineRule="auto"/>
              <w:ind w:left="422" w:hanging="422"/>
              <w:jc w:val="center"/>
              <w:rPr>
                <w:rFonts w:ascii="宋体" w:hAnsi="宋体"/>
                <w:b/>
                <w:szCs w:val="21"/>
              </w:rPr>
            </w:pPr>
          </w:p>
        </w:tc>
        <w:tc>
          <w:tcPr>
            <w:tcW w:w="1559" w:type="dxa"/>
          </w:tcPr>
          <w:p>
            <w:pPr>
              <w:rPr>
                <w:rFonts w:ascii="宋体" w:hAnsi="宋体"/>
              </w:rPr>
            </w:pPr>
            <w:r>
              <w:rPr>
                <w:rFonts w:hint="eastAsia" w:ascii="宋体" w:hAnsi="宋体"/>
              </w:rPr>
              <w:t>签约账号</w:t>
            </w:r>
          </w:p>
        </w:tc>
        <w:tc>
          <w:tcPr>
            <w:tcW w:w="1370" w:type="dxa"/>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输入查询账号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9625"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tcBorders>
              <w:top w:val="single" w:color="auto" w:sz="12" w:space="0"/>
            </w:tcBorders>
            <w:vAlign w:val="center"/>
          </w:tcPr>
          <w:p>
            <w:pPr>
              <w:pStyle w:val="69"/>
              <w:numPr>
                <w:ilvl w:val="0"/>
                <w:numId w:val="25"/>
              </w:numPr>
              <w:spacing w:line="240" w:lineRule="auto"/>
              <w:ind w:left="422" w:hanging="422"/>
              <w:jc w:val="center"/>
              <w:rPr>
                <w:rFonts w:ascii="宋体" w:hAnsi="宋体"/>
                <w:b/>
                <w:szCs w:val="21"/>
              </w:rPr>
            </w:pPr>
          </w:p>
        </w:tc>
        <w:tc>
          <w:tcPr>
            <w:tcW w:w="1559" w:type="dxa"/>
            <w:tcBorders>
              <w:top w:val="single" w:color="auto" w:sz="12" w:space="0"/>
            </w:tcBorders>
          </w:tcPr>
          <w:p>
            <w:pPr>
              <w:rPr>
                <w:rFonts w:ascii="宋体" w:hAnsi="宋体"/>
              </w:rPr>
            </w:pPr>
            <w:r>
              <w:rPr>
                <w:rFonts w:hint="eastAsia" w:ascii="宋体" w:hAnsi="宋体"/>
              </w:rPr>
              <w:t>账户名称</w:t>
            </w:r>
          </w:p>
        </w:tc>
        <w:tc>
          <w:tcPr>
            <w:tcW w:w="1370"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25"/>
              </w:numPr>
              <w:spacing w:line="240" w:lineRule="auto"/>
              <w:ind w:left="422" w:hanging="422"/>
              <w:jc w:val="center"/>
              <w:rPr>
                <w:rFonts w:ascii="宋体" w:hAnsi="宋体"/>
                <w:b/>
                <w:szCs w:val="21"/>
              </w:rPr>
            </w:pPr>
          </w:p>
        </w:tc>
        <w:tc>
          <w:tcPr>
            <w:tcW w:w="1559" w:type="dxa"/>
          </w:tcPr>
          <w:p>
            <w:pPr>
              <w:rPr>
                <w:rFonts w:ascii="宋体" w:hAnsi="宋体"/>
              </w:rPr>
            </w:pPr>
            <w:r>
              <w:rPr>
                <w:rFonts w:hint="eastAsia" w:ascii="宋体" w:hAnsi="宋体"/>
              </w:rPr>
              <w:t>扣费日期</w:t>
            </w:r>
          </w:p>
        </w:tc>
        <w:tc>
          <w:tcPr>
            <w:tcW w:w="1370"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日期型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25"/>
              </w:numPr>
              <w:spacing w:line="240" w:lineRule="auto"/>
              <w:ind w:left="422" w:hanging="422"/>
              <w:jc w:val="center"/>
              <w:rPr>
                <w:rFonts w:ascii="宋体" w:hAnsi="宋体"/>
                <w:b/>
                <w:szCs w:val="21"/>
              </w:rPr>
            </w:pPr>
          </w:p>
        </w:tc>
        <w:tc>
          <w:tcPr>
            <w:tcW w:w="1559" w:type="dxa"/>
          </w:tcPr>
          <w:p>
            <w:pPr>
              <w:rPr>
                <w:rFonts w:ascii="宋体" w:hAnsi="宋体"/>
              </w:rPr>
            </w:pPr>
            <w:r>
              <w:rPr>
                <w:rFonts w:hint="eastAsia" w:ascii="宋体" w:hAnsi="宋体"/>
              </w:rPr>
              <w:t xml:space="preserve">扣费年月        </w:t>
            </w:r>
          </w:p>
        </w:tc>
        <w:tc>
          <w:tcPr>
            <w:tcW w:w="1370"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25"/>
              </w:numPr>
              <w:spacing w:line="240" w:lineRule="auto"/>
              <w:ind w:left="422" w:hanging="422"/>
              <w:jc w:val="center"/>
              <w:rPr>
                <w:rFonts w:ascii="宋体" w:hAnsi="宋体"/>
                <w:b/>
                <w:szCs w:val="21"/>
              </w:rPr>
            </w:pPr>
          </w:p>
        </w:tc>
        <w:tc>
          <w:tcPr>
            <w:tcW w:w="1559" w:type="dxa"/>
          </w:tcPr>
          <w:p>
            <w:pPr>
              <w:rPr>
                <w:rFonts w:ascii="宋体" w:hAnsi="宋体"/>
              </w:rPr>
            </w:pPr>
            <w:r>
              <w:rPr>
                <w:rFonts w:hint="eastAsia" w:ascii="宋体" w:hAnsi="宋体"/>
              </w:rPr>
              <w:t>扣费账号</w:t>
            </w:r>
          </w:p>
        </w:tc>
        <w:tc>
          <w:tcPr>
            <w:tcW w:w="1370"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25"/>
              </w:numPr>
              <w:spacing w:line="240" w:lineRule="auto"/>
              <w:ind w:left="422" w:hanging="422"/>
              <w:jc w:val="center"/>
              <w:rPr>
                <w:rFonts w:ascii="宋体" w:hAnsi="宋体"/>
                <w:b/>
                <w:szCs w:val="21"/>
              </w:rPr>
            </w:pPr>
          </w:p>
        </w:tc>
        <w:tc>
          <w:tcPr>
            <w:tcW w:w="1559" w:type="dxa"/>
          </w:tcPr>
          <w:p>
            <w:pPr>
              <w:rPr>
                <w:rFonts w:ascii="宋体" w:hAnsi="宋体"/>
              </w:rPr>
            </w:pPr>
            <w:r>
              <w:rPr>
                <w:rFonts w:hint="eastAsia" w:ascii="宋体" w:hAnsi="宋体"/>
              </w:rPr>
              <w:t>本月应扣金额</w:t>
            </w:r>
          </w:p>
        </w:tc>
        <w:tc>
          <w:tcPr>
            <w:tcW w:w="1370"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数值型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25"/>
              </w:numPr>
              <w:spacing w:line="240" w:lineRule="auto"/>
              <w:ind w:left="422" w:hanging="422"/>
              <w:jc w:val="center"/>
              <w:rPr>
                <w:rFonts w:ascii="宋体" w:hAnsi="宋体"/>
                <w:b/>
                <w:szCs w:val="21"/>
              </w:rPr>
            </w:pPr>
          </w:p>
        </w:tc>
        <w:tc>
          <w:tcPr>
            <w:tcW w:w="1559" w:type="dxa"/>
          </w:tcPr>
          <w:p>
            <w:pPr>
              <w:rPr>
                <w:rFonts w:ascii="宋体" w:hAnsi="宋体"/>
              </w:rPr>
            </w:pPr>
            <w:r>
              <w:rPr>
                <w:rFonts w:hint="eastAsia" w:ascii="宋体" w:hAnsi="宋体"/>
              </w:rPr>
              <w:t>本次应扣金额</w:t>
            </w:r>
          </w:p>
        </w:tc>
        <w:tc>
          <w:tcPr>
            <w:tcW w:w="1370"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25"/>
              </w:numPr>
              <w:spacing w:line="240" w:lineRule="auto"/>
              <w:ind w:left="422" w:hanging="422"/>
              <w:jc w:val="center"/>
              <w:rPr>
                <w:rFonts w:ascii="宋体" w:hAnsi="宋体"/>
                <w:b/>
                <w:szCs w:val="21"/>
              </w:rPr>
            </w:pPr>
          </w:p>
        </w:tc>
        <w:tc>
          <w:tcPr>
            <w:tcW w:w="1559" w:type="dxa"/>
          </w:tcPr>
          <w:p>
            <w:pPr>
              <w:rPr>
                <w:rFonts w:ascii="宋体" w:hAnsi="宋体"/>
              </w:rPr>
            </w:pPr>
            <w:r>
              <w:rPr>
                <w:rFonts w:hint="eastAsia" w:ascii="宋体" w:hAnsi="宋体"/>
              </w:rPr>
              <w:t>本次实扣金额</w:t>
            </w:r>
          </w:p>
        </w:tc>
        <w:tc>
          <w:tcPr>
            <w:tcW w:w="1370"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695" w:type="dxa"/>
            <w:vAlign w:val="center"/>
          </w:tcPr>
          <w:p>
            <w:pPr>
              <w:pStyle w:val="69"/>
              <w:numPr>
                <w:ilvl w:val="0"/>
                <w:numId w:val="25"/>
              </w:numPr>
              <w:spacing w:line="240" w:lineRule="auto"/>
              <w:ind w:left="422" w:hanging="422"/>
              <w:jc w:val="center"/>
              <w:rPr>
                <w:rFonts w:ascii="宋体" w:hAnsi="宋体"/>
                <w:b/>
                <w:szCs w:val="21"/>
              </w:rPr>
            </w:pPr>
          </w:p>
        </w:tc>
        <w:tc>
          <w:tcPr>
            <w:tcW w:w="1559" w:type="dxa"/>
          </w:tcPr>
          <w:p>
            <w:pPr>
              <w:rPr>
                <w:rFonts w:ascii="宋体" w:hAnsi="宋体"/>
              </w:rPr>
            </w:pPr>
            <w:r>
              <w:rPr>
                <w:rFonts w:hint="eastAsia" w:ascii="宋体" w:hAnsi="宋体"/>
              </w:rPr>
              <w:t>尚欠金额</w:t>
            </w:r>
          </w:p>
        </w:tc>
        <w:tc>
          <w:tcPr>
            <w:tcW w:w="1370"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cs="宋体"/>
              </w:rPr>
              <w:t>数值型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bl>
    <w:p>
      <w:pPr>
        <w:pStyle w:val="5"/>
        <w:rPr>
          <w:rFonts w:ascii="宋体" w:hAnsi="宋体"/>
          <w:kern w:val="0"/>
        </w:rPr>
      </w:pPr>
      <w:bookmarkStart w:id="32" w:name="_Toc364694395"/>
      <w:r>
        <w:rPr>
          <w:rFonts w:hint="eastAsia" w:ascii="宋体" w:hAnsi="宋体"/>
          <w:kern w:val="0"/>
        </w:rPr>
        <w:t>1.3.5.3操作流程</w:t>
      </w:r>
      <w:bookmarkEnd w:id="32"/>
    </w:p>
    <w:p>
      <w:pPr>
        <w:numPr>
          <w:ilvl w:val="0"/>
          <w:numId w:val="26"/>
        </w:numPr>
        <w:rPr>
          <w:rFonts w:ascii="宋体" w:hAnsi="宋体"/>
        </w:rPr>
      </w:pPr>
      <w:r>
        <w:rPr>
          <w:rFonts w:hint="eastAsia" w:ascii="宋体" w:hAnsi="宋体"/>
        </w:rPr>
        <w:t>柜员根据实际查询需要，启动客户扣费查询交易（003160）。</w:t>
      </w:r>
    </w:p>
    <w:p>
      <w:pPr>
        <w:numPr>
          <w:ilvl w:val="0"/>
          <w:numId w:val="26"/>
        </w:numPr>
        <w:rPr>
          <w:rFonts w:ascii="宋体" w:hAnsi="宋体"/>
        </w:rPr>
      </w:pPr>
      <w:r>
        <w:rPr>
          <w:rFonts w:hint="eastAsia" w:ascii="宋体" w:hAnsi="宋体"/>
        </w:rPr>
        <w:t>录入机构代码、起始年月、截止年月、签约账号等要素，点击“查询”按钮，系统显示账户名称、扣费日期、扣费年月、扣费账号、本月应扣金额、本次应扣金额、本次实扣金额、尚欠金额等信息。</w:t>
      </w:r>
    </w:p>
    <w:p>
      <w:pPr>
        <w:numPr>
          <w:ilvl w:val="0"/>
          <w:numId w:val="26"/>
        </w:numPr>
        <w:rPr>
          <w:rFonts w:ascii="宋体" w:hAnsi="宋体"/>
        </w:rPr>
      </w:pPr>
      <w:r>
        <w:rPr>
          <w:rFonts w:hint="eastAsia" w:ascii="宋体" w:hAnsi="宋体"/>
        </w:rPr>
        <w:t>选择任意记录，点击“S”键，显示详细细息。</w:t>
      </w:r>
    </w:p>
    <w:p>
      <w:pPr>
        <w:numPr>
          <w:ilvl w:val="0"/>
          <w:numId w:val="26"/>
        </w:numPr>
        <w:rPr>
          <w:rFonts w:ascii="宋体" w:hAnsi="宋体"/>
        </w:rPr>
      </w:pPr>
      <w:r>
        <w:rPr>
          <w:rFonts w:hint="eastAsia" w:ascii="宋体" w:hAnsi="宋体"/>
        </w:rPr>
        <w:t>查询结束后，点击“退出”按钮、关闭按钮“</w:t>
      </w:r>
      <w:r>
        <w:rPr>
          <w:rFonts w:ascii="宋体" w:hAnsi="宋体"/>
        </w:rPr>
        <w:drawing>
          <wp:inline distT="0" distB="0" distL="0" distR="0">
            <wp:extent cx="184150" cy="127000"/>
            <wp:effectExtent l="0" t="0" r="635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84150" cy="127000"/>
                    </a:xfrm>
                    <a:prstGeom prst="rect">
                      <a:avLst/>
                    </a:prstGeom>
                    <a:noFill/>
                    <a:ln>
                      <a:noFill/>
                    </a:ln>
                  </pic:spPr>
                </pic:pic>
              </a:graphicData>
            </a:graphic>
          </wp:inline>
        </w:drawing>
      </w:r>
      <w:r>
        <w:rPr>
          <w:rFonts w:hint="eastAsia" w:ascii="宋体" w:hAnsi="宋体"/>
        </w:rPr>
        <w:t>”或按 “F3”键，退出本交易。</w:t>
      </w:r>
    </w:p>
    <w:p>
      <w:pPr>
        <w:pStyle w:val="5"/>
        <w:rPr>
          <w:rFonts w:ascii="宋体" w:hAnsi="宋体"/>
          <w:kern w:val="0"/>
        </w:rPr>
      </w:pPr>
      <w:bookmarkStart w:id="33" w:name="_Toc364694396"/>
      <w:r>
        <w:rPr>
          <w:rFonts w:hint="eastAsia" w:ascii="宋体" w:hAnsi="宋体"/>
          <w:kern w:val="0"/>
        </w:rPr>
        <w:t>1.3.5.4注意事项</w:t>
      </w:r>
      <w:bookmarkEnd w:id="33"/>
    </w:p>
    <w:p>
      <w:pPr>
        <w:numPr>
          <w:ilvl w:val="0"/>
          <w:numId w:val="27"/>
        </w:numPr>
        <w:rPr>
          <w:rFonts w:ascii="宋体" w:hAnsi="宋体"/>
        </w:rPr>
      </w:pPr>
      <w:r>
        <w:rPr>
          <w:rFonts w:hint="eastAsia" w:ascii="宋体" w:hAnsi="宋体"/>
        </w:rPr>
        <w:t>机构代码可为空，也可自行输入，所输入机构代码应为本机构或本机构的下属机构。输入各总</w:t>
      </w:r>
      <w:r>
        <w:rPr>
          <w:rFonts w:ascii="宋体" w:hAnsi="宋体"/>
        </w:rPr>
        <w:t>行</w:t>
      </w:r>
      <w:r>
        <w:rPr>
          <w:rFonts w:hint="eastAsia" w:ascii="宋体" w:hAnsi="宋体"/>
        </w:rPr>
        <w:t>的核算中心机构代码系统将会把查询范围限定在各</w:t>
      </w:r>
      <w:r>
        <w:rPr>
          <w:rFonts w:ascii="宋体" w:hAnsi="宋体"/>
        </w:rPr>
        <w:t>总行</w:t>
      </w:r>
      <w:r>
        <w:rPr>
          <w:rFonts w:hint="eastAsia" w:ascii="宋体" w:hAnsi="宋体"/>
        </w:rPr>
        <w:t>所辖的全部机构。</w:t>
      </w:r>
    </w:p>
    <w:p>
      <w:pPr>
        <w:numPr>
          <w:ilvl w:val="0"/>
          <w:numId w:val="27"/>
        </w:numPr>
        <w:rPr>
          <w:rFonts w:ascii="宋体" w:hAnsi="宋体"/>
        </w:rPr>
      </w:pPr>
      <w:r>
        <w:rPr>
          <w:rFonts w:hint="eastAsia" w:ascii="宋体" w:hAnsi="宋体"/>
        </w:rPr>
        <w:t>签约账号为空时可查询该机构下所有签约客户扣费情况，输入签约账号时只查询该账号的扣费情况。</w:t>
      </w:r>
    </w:p>
    <w:p>
      <w:pPr>
        <w:numPr>
          <w:ilvl w:val="0"/>
          <w:numId w:val="27"/>
        </w:numPr>
        <w:rPr>
          <w:rFonts w:ascii="宋体" w:hAnsi="宋体"/>
        </w:rPr>
      </w:pPr>
      <w:r>
        <w:rPr>
          <w:rFonts w:hint="eastAsia" w:ascii="宋体" w:hAnsi="宋体" w:cs="宋体"/>
          <w:color w:val="000000"/>
          <w:kern w:val="0"/>
          <w:lang w:val="zh-CN"/>
        </w:rPr>
        <w:t>柜员可根据需要按“</w:t>
      </w:r>
      <w:r>
        <w:rPr>
          <w:rFonts w:ascii="宋体" w:hAnsi="宋体" w:cs="宋体"/>
          <w:color w:val="000000"/>
          <w:kern w:val="0"/>
          <w:lang w:val="zh-CN"/>
        </w:rPr>
        <w:t>Ctrl+T</w:t>
      </w:r>
      <w:r>
        <w:rPr>
          <w:rFonts w:hint="eastAsia" w:ascii="宋体" w:hAnsi="宋体" w:cs="宋体"/>
          <w:color w:val="000000"/>
          <w:kern w:val="0"/>
          <w:lang w:val="zh-CN"/>
        </w:rPr>
        <w:t>”键选择打印机进行打印，其中打印项可灵活进行勾选确认。</w:t>
      </w:r>
    </w:p>
    <w:p>
      <w:pPr>
        <w:pStyle w:val="4"/>
        <w:rPr>
          <w:rFonts w:ascii="宋体" w:hAnsi="宋体"/>
          <w:kern w:val="0"/>
          <w:szCs w:val="21"/>
        </w:rPr>
      </w:pPr>
      <w:bookmarkStart w:id="34" w:name="_Toc364694415"/>
      <w:r>
        <w:rPr>
          <w:rFonts w:hint="eastAsia" w:ascii="宋体" w:hAnsi="宋体"/>
          <w:kern w:val="0"/>
          <w:szCs w:val="21"/>
        </w:rPr>
        <w:t>1.3.6总行分摊费用查询</w:t>
      </w:r>
      <w:bookmarkEnd w:id="34"/>
    </w:p>
    <w:p>
      <w:pPr>
        <w:pStyle w:val="5"/>
        <w:rPr>
          <w:rFonts w:ascii="宋体" w:hAnsi="宋体"/>
          <w:kern w:val="0"/>
        </w:rPr>
      </w:pPr>
      <w:bookmarkStart w:id="35" w:name="_Toc364694416"/>
      <w:r>
        <w:rPr>
          <w:rFonts w:hint="eastAsia" w:ascii="宋体" w:hAnsi="宋体"/>
          <w:kern w:val="0"/>
        </w:rPr>
        <w:t>1.3.6.1基本信息</w:t>
      </w:r>
      <w:bookmarkEnd w:id="35"/>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7689" w:type="dxa"/>
            <w:shd w:val="clear" w:color="auto" w:fill="auto"/>
            <w:vAlign w:val="center"/>
          </w:tcPr>
          <w:p>
            <w:pPr>
              <w:rPr>
                <w:rFonts w:ascii="宋体" w:hAnsi="宋体"/>
              </w:rPr>
            </w:pPr>
            <w:r>
              <w:rPr>
                <w:rFonts w:hint="eastAsia" w:ascii="宋体" w:hAnsi="宋体"/>
              </w:rPr>
              <w:t>总行分摊费用查询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7689" w:type="dxa"/>
            <w:shd w:val="clear" w:color="auto" w:fill="auto"/>
            <w:vAlign w:val="center"/>
          </w:tcPr>
          <w:p>
            <w:pPr>
              <w:rPr>
                <w:rFonts w:ascii="宋体" w:hAnsi="宋体"/>
              </w:rPr>
            </w:pPr>
            <w:r>
              <w:rPr>
                <w:rFonts w:hint="eastAsia" w:ascii="宋体" w:hAnsi="宋体"/>
              </w:rPr>
              <w:t>003180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功能说明</w:t>
            </w:r>
          </w:p>
        </w:tc>
        <w:tc>
          <w:tcPr>
            <w:tcW w:w="7689" w:type="dxa"/>
            <w:shd w:val="clear" w:color="auto" w:fill="auto"/>
            <w:vAlign w:val="center"/>
          </w:tcPr>
          <w:p>
            <w:pPr>
              <w:rPr>
                <w:rFonts w:ascii="宋体" w:hAnsi="宋体"/>
              </w:rPr>
            </w:pPr>
            <w:r>
              <w:rPr>
                <w:rFonts w:hint="eastAsia" w:ascii="宋体" w:hAnsi="宋体"/>
                <w:kern w:val="0"/>
              </w:rPr>
              <w:t>本交易用于对各总</w:t>
            </w:r>
            <w:r>
              <w:rPr>
                <w:rFonts w:ascii="宋体" w:hAnsi="宋体"/>
                <w:kern w:val="0"/>
              </w:rPr>
              <w:t>行</w:t>
            </w:r>
            <w:r>
              <w:rPr>
                <w:rFonts w:hint="eastAsia" w:ascii="宋体" w:hAnsi="宋体"/>
                <w:kern w:val="0"/>
              </w:rPr>
              <w:t>应向各运营商缴纳短信费用金额的查询。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操作机构</w:t>
            </w:r>
          </w:p>
        </w:tc>
        <w:tc>
          <w:tcPr>
            <w:tcW w:w="7689" w:type="dxa"/>
            <w:shd w:val="clear" w:color="auto" w:fill="auto"/>
            <w:vAlign w:val="center"/>
          </w:tcPr>
          <w:p>
            <w:pPr>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操作角色</w:t>
            </w:r>
          </w:p>
        </w:tc>
        <w:tc>
          <w:tcPr>
            <w:tcW w:w="7689" w:type="dxa"/>
            <w:shd w:val="clear" w:color="auto" w:fill="auto"/>
            <w:vAlign w:val="center"/>
          </w:tcPr>
          <w:p>
            <w:pPr>
              <w:rPr>
                <w:rFonts w:ascii="宋体" w:hAnsi="宋体"/>
              </w:rPr>
            </w:pPr>
            <w:r>
              <w:rPr>
                <w:rFonts w:hint="eastAsia" w:ascii="宋体" w:hAnsi="宋体" w:cs="宋体"/>
              </w:rPr>
              <w:t>短信银行查询打印角色柜员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授权/复核机构</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授权/复核角色</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打印输出</w:t>
            </w:r>
          </w:p>
        </w:tc>
        <w:tc>
          <w:tcPr>
            <w:tcW w:w="7689"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按“Ctrl+T”键实现快捷打印</w:t>
            </w:r>
          </w:p>
        </w:tc>
      </w:tr>
    </w:tbl>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pStyle w:val="5"/>
        <w:rPr>
          <w:rFonts w:ascii="宋体" w:hAnsi="宋体"/>
          <w:kern w:val="0"/>
        </w:rPr>
      </w:pPr>
      <w:bookmarkStart w:id="36" w:name="_Toc364694417"/>
      <w:r>
        <w:rPr>
          <w:rFonts w:hint="eastAsia" w:ascii="宋体" w:hAnsi="宋体"/>
          <w:kern w:val="0"/>
        </w:rPr>
        <w:t>1.3.6.2操作界面及栏位说明</w:t>
      </w:r>
      <w:bookmarkEnd w:id="36"/>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6121400" cy="451485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5"/>
        <w:gridCol w:w="1370"/>
        <w:gridCol w:w="1134"/>
        <w:gridCol w:w="1134"/>
        <w:gridCol w:w="1134"/>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46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37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25" w:type="dxa"/>
            <w:gridSpan w:val="7"/>
            <w:tcBorders>
              <w:top w:val="single" w:color="auto" w:sz="12"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numPr>
                <w:ilvl w:val="0"/>
                <w:numId w:val="28"/>
              </w:numPr>
              <w:spacing w:line="240" w:lineRule="auto"/>
              <w:jc w:val="center"/>
              <w:rPr>
                <w:rFonts w:ascii="宋体" w:hAnsi="宋体"/>
                <w:b/>
                <w:szCs w:val="21"/>
              </w:rPr>
            </w:pPr>
          </w:p>
        </w:tc>
        <w:tc>
          <w:tcPr>
            <w:tcW w:w="1465" w:type="dxa"/>
            <w:tcBorders>
              <w:top w:val="single" w:color="auto" w:sz="12" w:space="0"/>
            </w:tcBorders>
            <w:vAlign w:val="center"/>
          </w:tcPr>
          <w:p>
            <w:pPr>
              <w:jc w:val="left"/>
              <w:rPr>
                <w:rFonts w:ascii="宋体" w:hAnsi="宋体"/>
              </w:rPr>
            </w:pPr>
            <w:r>
              <w:rPr>
                <w:rFonts w:hint="eastAsia" w:ascii="宋体" w:hAnsi="宋体"/>
              </w:rPr>
              <w:t>机构代码</w:t>
            </w:r>
          </w:p>
        </w:tc>
        <w:tc>
          <w:tcPr>
            <w:tcW w:w="1370"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r>
              <w:rPr>
                <w:rFonts w:hint="eastAsia" w:ascii="宋体" w:hAnsi="宋体"/>
              </w:rPr>
              <w:t>本机构</w:t>
            </w:r>
          </w:p>
        </w:tc>
        <w:tc>
          <w:tcPr>
            <w:tcW w:w="2599" w:type="dxa"/>
            <w:tcBorders>
              <w:top w:val="single" w:color="auto" w:sz="12" w:space="0"/>
            </w:tcBorders>
            <w:vAlign w:val="center"/>
          </w:tcPr>
          <w:p>
            <w:pPr>
              <w:rPr>
                <w:rFonts w:ascii="宋体" w:hAnsi="宋体"/>
                <w:snapToGrid w:val="0"/>
                <w:kern w:val="0"/>
              </w:rPr>
            </w:pPr>
            <w:r>
              <w:rPr>
                <w:rFonts w:hint="eastAsia" w:ascii="宋体" w:hAnsi="宋体"/>
                <w:snapToGrid w:val="0"/>
                <w:kern w:val="0"/>
              </w:rPr>
              <w:t>不可修改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9" w:type="dxa"/>
            <w:vAlign w:val="center"/>
          </w:tcPr>
          <w:p>
            <w:pPr>
              <w:pStyle w:val="69"/>
              <w:numPr>
                <w:ilvl w:val="0"/>
                <w:numId w:val="28"/>
              </w:numPr>
              <w:spacing w:line="240" w:lineRule="auto"/>
              <w:ind w:left="422" w:hanging="422"/>
              <w:jc w:val="center"/>
              <w:rPr>
                <w:rFonts w:ascii="宋体" w:hAnsi="宋体"/>
                <w:b/>
                <w:szCs w:val="21"/>
              </w:rPr>
            </w:pPr>
          </w:p>
        </w:tc>
        <w:tc>
          <w:tcPr>
            <w:tcW w:w="1465" w:type="dxa"/>
            <w:vAlign w:val="center"/>
          </w:tcPr>
          <w:p>
            <w:pPr>
              <w:jc w:val="left"/>
              <w:rPr>
                <w:rFonts w:ascii="宋体" w:hAnsi="宋体"/>
                <w:snapToGrid w:val="0"/>
                <w:kern w:val="0"/>
              </w:rPr>
            </w:pPr>
            <w:r>
              <w:rPr>
                <w:rFonts w:hint="eastAsia" w:ascii="宋体" w:hAnsi="宋体"/>
                <w:snapToGrid w:val="0"/>
                <w:kern w:val="0"/>
              </w:rPr>
              <w:t>收费年份</w:t>
            </w:r>
          </w:p>
        </w:tc>
        <w:tc>
          <w:tcPr>
            <w:tcW w:w="1370" w:type="dxa"/>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snapToGrid w:val="0"/>
                <w:spacing w:val="14"/>
                <w:kern w:val="0"/>
              </w:rPr>
            </w:pPr>
            <w:r>
              <w:rPr>
                <w:rFonts w:hint="eastAsia" w:ascii="宋体" w:hAnsi="宋体"/>
              </w:rPr>
              <w:t>输入查询的年份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9" w:type="dxa"/>
            <w:vAlign w:val="center"/>
          </w:tcPr>
          <w:p>
            <w:pPr>
              <w:pStyle w:val="69"/>
              <w:numPr>
                <w:ilvl w:val="0"/>
                <w:numId w:val="28"/>
              </w:numPr>
              <w:spacing w:line="240" w:lineRule="auto"/>
              <w:ind w:left="422" w:hanging="422"/>
              <w:jc w:val="center"/>
              <w:rPr>
                <w:rFonts w:ascii="宋体" w:hAnsi="宋体"/>
                <w:b/>
                <w:szCs w:val="21"/>
              </w:rPr>
            </w:pPr>
          </w:p>
        </w:tc>
        <w:tc>
          <w:tcPr>
            <w:tcW w:w="1465" w:type="dxa"/>
            <w:vAlign w:val="center"/>
          </w:tcPr>
          <w:p>
            <w:pPr>
              <w:jc w:val="left"/>
              <w:rPr>
                <w:rFonts w:ascii="宋体" w:hAnsi="宋体"/>
                <w:snapToGrid w:val="0"/>
                <w:kern w:val="0"/>
              </w:rPr>
            </w:pPr>
            <w:r>
              <w:rPr>
                <w:rFonts w:hint="eastAsia" w:ascii="宋体" w:hAnsi="宋体"/>
                <w:snapToGrid w:val="0"/>
                <w:kern w:val="0"/>
              </w:rPr>
              <w:t>收费月份</w:t>
            </w:r>
          </w:p>
        </w:tc>
        <w:tc>
          <w:tcPr>
            <w:tcW w:w="1370" w:type="dxa"/>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输入查询的月份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28"/>
              </w:numPr>
              <w:spacing w:line="240" w:lineRule="auto"/>
              <w:ind w:left="422" w:hanging="422"/>
              <w:jc w:val="center"/>
              <w:rPr>
                <w:rFonts w:ascii="宋体" w:hAnsi="宋体"/>
                <w:b/>
                <w:szCs w:val="21"/>
              </w:rPr>
            </w:pPr>
          </w:p>
        </w:tc>
        <w:tc>
          <w:tcPr>
            <w:tcW w:w="1465" w:type="dxa"/>
            <w:vAlign w:val="center"/>
          </w:tcPr>
          <w:p>
            <w:pPr>
              <w:jc w:val="left"/>
              <w:rPr>
                <w:rFonts w:ascii="宋体" w:hAnsi="宋体"/>
                <w:snapToGrid w:val="0"/>
                <w:kern w:val="0"/>
              </w:rPr>
            </w:pPr>
            <w:r>
              <w:rPr>
                <w:rFonts w:hint="eastAsia" w:ascii="宋体" w:hAnsi="宋体"/>
                <w:snapToGrid w:val="0"/>
                <w:kern w:val="0"/>
              </w:rPr>
              <w:t>运营商</w:t>
            </w:r>
          </w:p>
        </w:tc>
        <w:tc>
          <w:tcPr>
            <w:tcW w:w="1370"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1-移动、2-联通、3-电信、4-小灵通、5-银联数据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9625" w:type="dxa"/>
            <w:gridSpan w:val="7"/>
            <w:tcBorders>
              <w:top w:val="single" w:color="auto" w:sz="12" w:space="0"/>
              <w:bottom w:val="single" w:color="auto" w:sz="12" w:space="0"/>
            </w:tcBorders>
            <w:vAlign w:val="center"/>
          </w:tcPr>
          <w:p>
            <w:pPr>
              <w:pStyle w:val="69"/>
              <w:spacing w:line="240" w:lineRule="auto"/>
              <w:jc w:val="center"/>
              <w:rPr>
                <w:rFonts w:ascii="宋体" w:hAnsi="宋体"/>
                <w:b/>
                <w:szCs w:val="21"/>
              </w:rPr>
            </w:pPr>
            <w:r>
              <w:rPr>
                <w:rFonts w:hint="eastAsia" w:ascii="宋体" w:hAnsi="宋体"/>
                <w:b/>
                <w:szCs w:val="21"/>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tcBorders>
              <w:top w:val="single" w:color="auto" w:sz="12" w:space="0"/>
            </w:tcBorders>
            <w:vAlign w:val="center"/>
          </w:tcPr>
          <w:p>
            <w:pPr>
              <w:pStyle w:val="69"/>
              <w:numPr>
                <w:ilvl w:val="0"/>
                <w:numId w:val="28"/>
              </w:numPr>
              <w:spacing w:line="240" w:lineRule="auto"/>
              <w:ind w:left="422" w:hanging="422"/>
              <w:jc w:val="center"/>
              <w:rPr>
                <w:rFonts w:ascii="宋体" w:hAnsi="宋体"/>
                <w:b/>
                <w:szCs w:val="21"/>
              </w:rPr>
            </w:pPr>
          </w:p>
        </w:tc>
        <w:tc>
          <w:tcPr>
            <w:tcW w:w="1465" w:type="dxa"/>
            <w:tcBorders>
              <w:top w:val="single" w:color="auto" w:sz="12" w:space="0"/>
            </w:tcBorders>
            <w:vAlign w:val="center"/>
          </w:tcPr>
          <w:p>
            <w:pPr>
              <w:jc w:val="left"/>
              <w:rPr>
                <w:rFonts w:ascii="宋体" w:hAnsi="宋体"/>
              </w:rPr>
            </w:pPr>
            <w:r>
              <w:rPr>
                <w:rFonts w:hint="eastAsia" w:ascii="宋体" w:hAnsi="宋体"/>
              </w:rPr>
              <w:t>年月</w:t>
            </w:r>
          </w:p>
        </w:tc>
        <w:tc>
          <w:tcPr>
            <w:tcW w:w="1370"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vAlign w:val="center"/>
          </w:tcPr>
          <w:p>
            <w:pPr>
              <w:jc w:val="center"/>
              <w:rPr>
                <w:rFonts w:ascii="宋体" w:hAnsi="宋体"/>
              </w:rPr>
            </w:pPr>
            <w:r>
              <w:rPr>
                <w:rFonts w:hint="eastAsia" w:ascii="宋体" w:hAnsi="宋体"/>
              </w:rPr>
              <w:t>表格项</w:t>
            </w:r>
          </w:p>
        </w:tc>
        <w:tc>
          <w:tcPr>
            <w:tcW w:w="1134" w:type="dxa"/>
            <w:tcBorders>
              <w:top w:val="single" w:color="auto" w:sz="12"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vAlign w:val="center"/>
          </w:tcPr>
          <w:p>
            <w:pPr>
              <w:pStyle w:val="69"/>
              <w:numPr>
                <w:ilvl w:val="0"/>
                <w:numId w:val="28"/>
              </w:numPr>
              <w:spacing w:line="240" w:lineRule="auto"/>
              <w:ind w:left="422" w:hanging="422"/>
              <w:jc w:val="center"/>
              <w:rPr>
                <w:rFonts w:ascii="宋体" w:hAnsi="宋体"/>
                <w:b/>
                <w:szCs w:val="21"/>
              </w:rPr>
            </w:pPr>
          </w:p>
        </w:tc>
        <w:tc>
          <w:tcPr>
            <w:tcW w:w="1465" w:type="dxa"/>
            <w:vAlign w:val="center"/>
          </w:tcPr>
          <w:p>
            <w:pPr>
              <w:jc w:val="left"/>
              <w:rPr>
                <w:rFonts w:ascii="宋体" w:hAnsi="宋体"/>
              </w:rPr>
            </w:pPr>
            <w:r>
              <w:rPr>
                <w:rFonts w:hint="eastAsia" w:ascii="宋体" w:hAnsi="宋体"/>
              </w:rPr>
              <w:t>运营商</w:t>
            </w:r>
          </w:p>
        </w:tc>
        <w:tc>
          <w:tcPr>
            <w:tcW w:w="1370" w:type="dxa"/>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vAlign w:val="center"/>
          </w:tcPr>
          <w:p>
            <w:pPr>
              <w:pStyle w:val="69"/>
              <w:numPr>
                <w:ilvl w:val="0"/>
                <w:numId w:val="28"/>
              </w:numPr>
              <w:spacing w:line="240" w:lineRule="auto"/>
              <w:ind w:left="422" w:hanging="422"/>
              <w:jc w:val="center"/>
              <w:rPr>
                <w:rFonts w:ascii="宋体" w:hAnsi="宋体"/>
                <w:b/>
                <w:szCs w:val="21"/>
              </w:rPr>
            </w:pPr>
          </w:p>
        </w:tc>
        <w:tc>
          <w:tcPr>
            <w:tcW w:w="1465" w:type="dxa"/>
            <w:vAlign w:val="center"/>
          </w:tcPr>
          <w:p>
            <w:pPr>
              <w:jc w:val="left"/>
              <w:rPr>
                <w:rFonts w:ascii="宋体" w:hAnsi="宋体"/>
              </w:rPr>
            </w:pPr>
            <w:r>
              <w:rPr>
                <w:rFonts w:hint="eastAsia" w:ascii="宋体" w:hAnsi="宋体"/>
              </w:rPr>
              <w:t>总</w:t>
            </w:r>
            <w:r>
              <w:rPr>
                <w:rFonts w:ascii="宋体" w:hAnsi="宋体"/>
              </w:rPr>
              <w:t>行</w:t>
            </w:r>
            <w:r>
              <w:rPr>
                <w:rFonts w:hint="eastAsia" w:ascii="宋体" w:hAnsi="宋体"/>
              </w:rPr>
              <w:t>名称</w:t>
            </w:r>
          </w:p>
        </w:tc>
        <w:tc>
          <w:tcPr>
            <w:tcW w:w="1370" w:type="dxa"/>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18" w:hRule="atLeast"/>
        </w:trPr>
        <w:tc>
          <w:tcPr>
            <w:tcW w:w="789" w:type="dxa"/>
            <w:vAlign w:val="center"/>
          </w:tcPr>
          <w:p>
            <w:pPr>
              <w:pStyle w:val="69"/>
              <w:numPr>
                <w:ilvl w:val="0"/>
                <w:numId w:val="28"/>
              </w:numPr>
              <w:spacing w:line="240" w:lineRule="auto"/>
              <w:ind w:left="422" w:hanging="422"/>
              <w:jc w:val="center"/>
              <w:rPr>
                <w:rFonts w:ascii="宋体" w:hAnsi="宋体"/>
                <w:b/>
                <w:szCs w:val="21"/>
              </w:rPr>
            </w:pPr>
          </w:p>
        </w:tc>
        <w:tc>
          <w:tcPr>
            <w:tcW w:w="1465" w:type="dxa"/>
            <w:vAlign w:val="center"/>
          </w:tcPr>
          <w:p>
            <w:pPr>
              <w:jc w:val="left"/>
              <w:rPr>
                <w:rFonts w:ascii="宋体" w:hAnsi="宋体"/>
              </w:rPr>
            </w:pPr>
            <w:r>
              <w:rPr>
                <w:rFonts w:hint="eastAsia" w:ascii="宋体" w:hAnsi="宋体"/>
              </w:rPr>
              <w:t>缴费金额</w:t>
            </w:r>
          </w:p>
        </w:tc>
        <w:tc>
          <w:tcPr>
            <w:tcW w:w="1370" w:type="dxa"/>
          </w:tcPr>
          <w:p>
            <w:pPr>
              <w:jc w:val="center"/>
              <w:rPr>
                <w:rFonts w:ascii="宋体" w:hAnsi="宋体"/>
              </w:rPr>
            </w:pPr>
            <w:r>
              <w:rPr>
                <w:rFonts w:hint="eastAsia" w:ascii="宋体" w:hAnsi="宋体"/>
              </w:rPr>
              <w:t>输出</w:t>
            </w:r>
          </w:p>
        </w:tc>
        <w:tc>
          <w:tcPr>
            <w:tcW w:w="1134" w:type="dxa"/>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cs="宋体"/>
              </w:rPr>
            </w:pPr>
            <w:r>
              <w:rPr>
                <w:rFonts w:hint="eastAsia" w:ascii="宋体" w:hAnsi="宋体" w:cs="宋体"/>
              </w:rPr>
              <w:t>数值型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系统反显</w:t>
            </w:r>
          </w:p>
        </w:tc>
      </w:tr>
    </w:tbl>
    <w:p>
      <w:pPr>
        <w:pStyle w:val="5"/>
        <w:rPr>
          <w:rFonts w:ascii="宋体" w:hAnsi="宋体"/>
          <w:kern w:val="0"/>
        </w:rPr>
      </w:pPr>
      <w:bookmarkStart w:id="37" w:name="_Toc364694418"/>
      <w:r>
        <w:rPr>
          <w:rFonts w:hint="eastAsia" w:ascii="宋体" w:hAnsi="宋体"/>
          <w:kern w:val="0"/>
        </w:rPr>
        <w:t>1.3.6.3操作流程</w:t>
      </w:r>
      <w:bookmarkEnd w:id="37"/>
    </w:p>
    <w:p>
      <w:pPr>
        <w:numPr>
          <w:ilvl w:val="0"/>
          <w:numId w:val="29"/>
        </w:numPr>
        <w:rPr>
          <w:rFonts w:ascii="宋体" w:hAnsi="宋体"/>
        </w:rPr>
      </w:pPr>
      <w:r>
        <w:rPr>
          <w:rFonts w:hint="eastAsia" w:ascii="宋体" w:hAnsi="宋体"/>
        </w:rPr>
        <w:t>柜员根据实际查询需要，启动总</w:t>
      </w:r>
      <w:r>
        <w:rPr>
          <w:rFonts w:ascii="宋体" w:hAnsi="宋体"/>
        </w:rPr>
        <w:t>行</w:t>
      </w:r>
      <w:r>
        <w:rPr>
          <w:rFonts w:hint="eastAsia" w:ascii="宋体" w:hAnsi="宋体"/>
        </w:rPr>
        <w:t>分摊费用查询交易（003180）。</w:t>
      </w:r>
    </w:p>
    <w:p>
      <w:pPr>
        <w:numPr>
          <w:ilvl w:val="0"/>
          <w:numId w:val="29"/>
        </w:numPr>
        <w:rPr>
          <w:rFonts w:ascii="宋体" w:hAnsi="宋体"/>
        </w:rPr>
      </w:pPr>
      <w:r>
        <w:rPr>
          <w:rFonts w:hint="eastAsia" w:ascii="宋体" w:hAnsi="宋体"/>
        </w:rPr>
        <w:t>录入收费年份、收费月份、运营商等要素，点击“查询”按钮，系统显示年月、运营商、总</w:t>
      </w:r>
      <w:r>
        <w:rPr>
          <w:rFonts w:ascii="宋体" w:hAnsi="宋体"/>
        </w:rPr>
        <w:t>行</w:t>
      </w:r>
      <w:r>
        <w:rPr>
          <w:rFonts w:hint="eastAsia" w:ascii="宋体" w:hAnsi="宋体"/>
        </w:rPr>
        <w:t>名称、缴费金额等信息。</w:t>
      </w:r>
    </w:p>
    <w:p>
      <w:pPr>
        <w:numPr>
          <w:ilvl w:val="0"/>
          <w:numId w:val="29"/>
        </w:numPr>
        <w:rPr>
          <w:rFonts w:ascii="宋体" w:hAnsi="宋体"/>
        </w:rPr>
      </w:pPr>
      <w:r>
        <w:rPr>
          <w:rFonts w:hint="eastAsia" w:ascii="宋体" w:hAnsi="宋体"/>
        </w:rPr>
        <w:t>选择任意记录，点击“S”键，显示详细细息。</w:t>
      </w:r>
    </w:p>
    <w:p>
      <w:pPr>
        <w:numPr>
          <w:ilvl w:val="0"/>
          <w:numId w:val="29"/>
        </w:numPr>
        <w:rPr>
          <w:rFonts w:ascii="宋体" w:hAnsi="宋体"/>
        </w:rPr>
      </w:pPr>
      <w:r>
        <w:rPr>
          <w:rFonts w:hint="eastAsia" w:ascii="宋体" w:hAnsi="宋体"/>
        </w:rPr>
        <w:t>查询结束后，点击“退出”按钮、关闭按钮“</w:t>
      </w:r>
      <w:r>
        <w:rPr>
          <w:rFonts w:ascii="宋体" w:hAnsi="宋体"/>
        </w:rPr>
        <w:drawing>
          <wp:inline distT="0" distB="0" distL="0" distR="0">
            <wp:extent cx="184150" cy="127000"/>
            <wp:effectExtent l="0" t="0" r="6350" b="635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84150" cy="127000"/>
                    </a:xfrm>
                    <a:prstGeom prst="rect">
                      <a:avLst/>
                    </a:prstGeom>
                    <a:noFill/>
                    <a:ln>
                      <a:noFill/>
                    </a:ln>
                  </pic:spPr>
                </pic:pic>
              </a:graphicData>
            </a:graphic>
          </wp:inline>
        </w:drawing>
      </w:r>
      <w:r>
        <w:rPr>
          <w:rFonts w:hint="eastAsia" w:ascii="宋体" w:hAnsi="宋体"/>
        </w:rPr>
        <w:t>”或按 “F3”键，退出本交易。</w:t>
      </w:r>
    </w:p>
    <w:p>
      <w:pPr>
        <w:pStyle w:val="5"/>
        <w:rPr>
          <w:rFonts w:ascii="宋体" w:hAnsi="宋体"/>
          <w:kern w:val="0"/>
        </w:rPr>
      </w:pPr>
      <w:bookmarkStart w:id="38" w:name="_Toc364694419"/>
      <w:r>
        <w:rPr>
          <w:rFonts w:hint="eastAsia" w:ascii="宋体" w:hAnsi="宋体"/>
          <w:kern w:val="0"/>
        </w:rPr>
        <w:t>1.3.6.4注意事项</w:t>
      </w:r>
      <w:bookmarkEnd w:id="38"/>
    </w:p>
    <w:p>
      <w:pPr>
        <w:ind w:firstLine="420" w:firstLineChars="200"/>
        <w:rPr>
          <w:rFonts w:ascii="宋体" w:hAnsi="宋体"/>
        </w:rPr>
      </w:pPr>
      <w:r>
        <w:rPr>
          <w:rFonts w:hint="eastAsia" w:ascii="宋体" w:hAnsi="宋体" w:cs="宋体"/>
          <w:color w:val="000000"/>
          <w:kern w:val="0"/>
          <w:lang w:val="zh-CN"/>
        </w:rPr>
        <w:t>柜员可根据需要按“</w:t>
      </w:r>
      <w:r>
        <w:rPr>
          <w:rFonts w:ascii="宋体" w:hAnsi="宋体" w:cs="宋体"/>
          <w:color w:val="000000"/>
          <w:kern w:val="0"/>
          <w:lang w:val="zh-CN"/>
        </w:rPr>
        <w:t>Ctrl+T</w:t>
      </w:r>
      <w:r>
        <w:rPr>
          <w:rFonts w:hint="eastAsia" w:ascii="宋体" w:hAnsi="宋体" w:cs="宋体"/>
          <w:color w:val="000000"/>
          <w:kern w:val="0"/>
          <w:lang w:val="zh-CN"/>
        </w:rPr>
        <w:t>”键选择打印机进行打印，其中打印项可灵活进行勾选确认。</w:t>
      </w:r>
    </w:p>
    <w:p>
      <w:pPr>
        <w:rPr>
          <w:rFonts w:ascii="宋体" w:hAnsi="宋体"/>
        </w:rPr>
      </w:pPr>
    </w:p>
    <w:p>
      <w:pPr>
        <w:pStyle w:val="4"/>
        <w:rPr>
          <w:rFonts w:ascii="宋体" w:hAnsi="宋体"/>
          <w:kern w:val="0"/>
          <w:szCs w:val="21"/>
        </w:rPr>
      </w:pPr>
      <w:bookmarkStart w:id="39" w:name="_Toc364694397"/>
      <w:r>
        <w:rPr>
          <w:rFonts w:hint="eastAsia" w:ascii="宋体" w:hAnsi="宋体"/>
          <w:kern w:val="0"/>
          <w:szCs w:val="21"/>
        </w:rPr>
        <w:t>1.3.7扣费凭证打印</w:t>
      </w:r>
      <w:bookmarkEnd w:id="39"/>
    </w:p>
    <w:p>
      <w:pPr>
        <w:pStyle w:val="5"/>
        <w:rPr>
          <w:rFonts w:ascii="宋体" w:hAnsi="宋体"/>
          <w:kern w:val="0"/>
        </w:rPr>
      </w:pPr>
      <w:bookmarkStart w:id="40" w:name="_Toc364694398"/>
      <w:r>
        <w:rPr>
          <w:rFonts w:hint="eastAsia" w:ascii="宋体" w:hAnsi="宋体"/>
          <w:kern w:val="0"/>
        </w:rPr>
        <w:t>1.3.7.1基本信息</w:t>
      </w:r>
      <w:bookmarkEnd w:id="40"/>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7689" w:type="dxa"/>
            <w:shd w:val="clear" w:color="auto" w:fill="auto"/>
            <w:vAlign w:val="center"/>
          </w:tcPr>
          <w:p>
            <w:pPr>
              <w:rPr>
                <w:rFonts w:ascii="宋体" w:hAnsi="宋体"/>
              </w:rPr>
            </w:pPr>
            <w:r>
              <w:rPr>
                <w:rFonts w:hint="eastAsia" w:ascii="宋体" w:hAnsi="宋体"/>
              </w:rPr>
              <w:t>扣费凭证打印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7689" w:type="dxa"/>
            <w:shd w:val="clear" w:color="auto" w:fill="auto"/>
            <w:vAlign w:val="center"/>
          </w:tcPr>
          <w:p>
            <w:pPr>
              <w:rPr>
                <w:rFonts w:ascii="宋体" w:hAnsi="宋体"/>
              </w:rPr>
            </w:pPr>
            <w:r>
              <w:rPr>
                <w:rFonts w:hint="eastAsia" w:ascii="宋体" w:hAnsi="宋体"/>
              </w:rPr>
              <w:t>003210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功能说明</w:t>
            </w:r>
          </w:p>
        </w:tc>
        <w:tc>
          <w:tcPr>
            <w:tcW w:w="7689" w:type="dxa"/>
            <w:shd w:val="clear" w:color="auto" w:fill="auto"/>
            <w:vAlign w:val="center"/>
          </w:tcPr>
          <w:p>
            <w:pPr>
              <w:rPr>
                <w:rFonts w:ascii="宋体" w:hAnsi="宋体"/>
              </w:rPr>
            </w:pPr>
            <w:r>
              <w:rPr>
                <w:rFonts w:hint="eastAsia" w:ascii="宋体" w:hAnsi="宋体"/>
                <w:kern w:val="0"/>
              </w:rPr>
              <w:t>本交易用于个人或对公客户扣收短信服务费后，凭证的打印。</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操作机构</w:t>
            </w:r>
          </w:p>
        </w:tc>
        <w:tc>
          <w:tcPr>
            <w:tcW w:w="7689" w:type="dxa"/>
            <w:shd w:val="clear" w:color="auto" w:fill="auto"/>
            <w:vAlign w:val="center"/>
          </w:tcPr>
          <w:p>
            <w:pPr>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操作角色</w:t>
            </w:r>
          </w:p>
        </w:tc>
        <w:tc>
          <w:tcPr>
            <w:tcW w:w="7689" w:type="dxa"/>
            <w:shd w:val="clear" w:color="auto" w:fill="auto"/>
            <w:vAlign w:val="center"/>
          </w:tcPr>
          <w:p>
            <w:pPr>
              <w:rPr>
                <w:rFonts w:ascii="宋体" w:hAnsi="宋体"/>
              </w:rPr>
            </w:pPr>
            <w:r>
              <w:rPr>
                <w:rFonts w:hint="eastAsia" w:ascii="宋体" w:hAnsi="宋体" w:cs="宋体"/>
              </w:rPr>
              <w:t>短信银行查询打印角色柜员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授权/复核机构</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授权/复核角色</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打印输出</w:t>
            </w:r>
          </w:p>
        </w:tc>
        <w:tc>
          <w:tcPr>
            <w:tcW w:w="7689"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村镇银行短信提醒金融服务扣费凭证</w:t>
            </w:r>
          </w:p>
        </w:tc>
      </w:tr>
    </w:tbl>
    <w:p>
      <w:pPr>
        <w:rPr>
          <w:rFonts w:ascii="宋体" w:hAnsi="宋体"/>
          <w:b/>
          <w:kern w:val="0"/>
        </w:rPr>
      </w:pPr>
    </w:p>
    <w:p>
      <w:pPr>
        <w:pStyle w:val="5"/>
        <w:rPr>
          <w:rFonts w:ascii="宋体" w:hAnsi="宋体"/>
          <w:kern w:val="0"/>
        </w:rPr>
      </w:pPr>
      <w:bookmarkStart w:id="41" w:name="_Toc364694399"/>
      <w:r>
        <w:rPr>
          <w:rFonts w:hint="eastAsia" w:ascii="宋体" w:hAnsi="宋体"/>
          <w:kern w:val="0"/>
        </w:rPr>
        <w:t>1.3.7.2操作界面及栏位说明</w:t>
      </w:r>
      <w:bookmarkEnd w:id="41"/>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6121400" cy="45148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95"/>
        <w:gridCol w:w="1418"/>
        <w:gridCol w:w="1275"/>
        <w:gridCol w:w="1134"/>
        <w:gridCol w:w="1276"/>
        <w:gridCol w:w="851"/>
        <w:gridCol w:w="2976"/>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69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41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7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2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851"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976"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695" w:type="dxa"/>
            <w:tcBorders>
              <w:top w:val="single" w:color="auto" w:sz="12" w:space="0"/>
            </w:tcBorders>
            <w:vAlign w:val="center"/>
          </w:tcPr>
          <w:p>
            <w:pPr>
              <w:pStyle w:val="69"/>
              <w:numPr>
                <w:ilvl w:val="0"/>
                <w:numId w:val="30"/>
              </w:numPr>
              <w:spacing w:line="240" w:lineRule="auto"/>
              <w:jc w:val="center"/>
              <w:rPr>
                <w:rFonts w:ascii="宋体" w:hAnsi="宋体"/>
                <w:b/>
                <w:szCs w:val="21"/>
              </w:rPr>
            </w:pPr>
          </w:p>
        </w:tc>
        <w:tc>
          <w:tcPr>
            <w:tcW w:w="1418" w:type="dxa"/>
            <w:tcBorders>
              <w:top w:val="single" w:color="auto" w:sz="12" w:space="0"/>
            </w:tcBorders>
            <w:vAlign w:val="center"/>
          </w:tcPr>
          <w:p>
            <w:pPr>
              <w:jc w:val="left"/>
              <w:rPr>
                <w:rFonts w:ascii="宋体" w:hAnsi="宋体"/>
              </w:rPr>
            </w:pPr>
            <w:r>
              <w:rPr>
                <w:rFonts w:hint="eastAsia" w:ascii="宋体" w:hAnsi="宋体"/>
              </w:rPr>
              <w:t>签约账号</w:t>
            </w:r>
          </w:p>
        </w:tc>
        <w:tc>
          <w:tcPr>
            <w:tcW w:w="1275"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276" w:type="dxa"/>
            <w:tcBorders>
              <w:top w:val="single" w:color="auto" w:sz="12" w:space="0"/>
            </w:tcBorders>
            <w:vAlign w:val="center"/>
          </w:tcPr>
          <w:p>
            <w:pPr>
              <w:jc w:val="center"/>
              <w:rPr>
                <w:rFonts w:ascii="宋体" w:hAnsi="宋体"/>
              </w:rPr>
            </w:pPr>
            <w:r>
              <w:rPr>
                <w:rFonts w:hint="eastAsia" w:ascii="宋体" w:hAnsi="宋体"/>
              </w:rPr>
              <w:t>字符型</w:t>
            </w:r>
          </w:p>
        </w:tc>
        <w:tc>
          <w:tcPr>
            <w:tcW w:w="851" w:type="dxa"/>
            <w:tcBorders>
              <w:top w:val="single" w:color="auto" w:sz="12" w:space="0"/>
            </w:tcBorders>
            <w:vAlign w:val="center"/>
          </w:tcPr>
          <w:p>
            <w:pPr>
              <w:jc w:val="center"/>
              <w:rPr>
                <w:rFonts w:ascii="宋体" w:hAnsi="宋体"/>
              </w:rPr>
            </w:pPr>
          </w:p>
        </w:tc>
        <w:tc>
          <w:tcPr>
            <w:tcW w:w="2976" w:type="dxa"/>
            <w:tcBorders>
              <w:top w:val="single" w:color="auto" w:sz="12" w:space="0"/>
            </w:tcBorders>
            <w:vAlign w:val="center"/>
          </w:tcPr>
          <w:p>
            <w:pPr>
              <w:rPr>
                <w:rFonts w:ascii="宋体" w:hAnsi="宋体"/>
                <w:snapToGrid w:val="0"/>
                <w:kern w:val="0"/>
              </w:rPr>
            </w:pPr>
            <w:r>
              <w:rPr>
                <w:rFonts w:hint="eastAsia" w:ascii="宋体" w:hAnsi="宋体"/>
                <w:snapToGrid w:val="0"/>
                <w:kern w:val="0"/>
              </w:rPr>
              <w:t>输入需要打印扣费凭证的账号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695" w:type="dxa"/>
            <w:vAlign w:val="center"/>
          </w:tcPr>
          <w:p>
            <w:pPr>
              <w:pStyle w:val="69"/>
              <w:numPr>
                <w:ilvl w:val="0"/>
                <w:numId w:val="30"/>
              </w:numPr>
              <w:spacing w:line="240" w:lineRule="auto"/>
              <w:ind w:left="422" w:hanging="422"/>
              <w:jc w:val="center"/>
              <w:rPr>
                <w:rFonts w:ascii="宋体" w:hAnsi="宋体"/>
                <w:b/>
                <w:szCs w:val="21"/>
              </w:rPr>
            </w:pPr>
          </w:p>
        </w:tc>
        <w:tc>
          <w:tcPr>
            <w:tcW w:w="1418" w:type="dxa"/>
            <w:vAlign w:val="center"/>
          </w:tcPr>
          <w:p>
            <w:pPr>
              <w:jc w:val="left"/>
              <w:rPr>
                <w:rFonts w:ascii="宋体" w:hAnsi="宋体"/>
                <w:snapToGrid w:val="0"/>
                <w:kern w:val="0"/>
              </w:rPr>
            </w:pPr>
            <w:r>
              <w:rPr>
                <w:rFonts w:hint="eastAsia" w:ascii="宋体" w:hAnsi="宋体"/>
                <w:snapToGrid w:val="0"/>
                <w:kern w:val="0"/>
              </w:rPr>
              <w:t>扣费年</w:t>
            </w:r>
          </w:p>
        </w:tc>
        <w:tc>
          <w:tcPr>
            <w:tcW w:w="1275"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文本框</w:t>
            </w:r>
          </w:p>
        </w:tc>
        <w:tc>
          <w:tcPr>
            <w:tcW w:w="1276" w:type="dxa"/>
            <w:vAlign w:val="center"/>
          </w:tcPr>
          <w:p>
            <w:pPr>
              <w:jc w:val="center"/>
              <w:rPr>
                <w:rFonts w:ascii="宋体" w:hAnsi="宋体"/>
              </w:rPr>
            </w:pPr>
            <w:r>
              <w:rPr>
                <w:rFonts w:hint="eastAsia" w:ascii="宋体" w:hAnsi="宋体"/>
              </w:rPr>
              <w:t>字符型</w:t>
            </w:r>
          </w:p>
        </w:tc>
        <w:tc>
          <w:tcPr>
            <w:tcW w:w="851" w:type="dxa"/>
            <w:vAlign w:val="center"/>
          </w:tcPr>
          <w:p>
            <w:pPr>
              <w:jc w:val="center"/>
              <w:rPr>
                <w:rFonts w:ascii="宋体" w:hAnsi="宋体"/>
              </w:rPr>
            </w:pPr>
          </w:p>
        </w:tc>
        <w:tc>
          <w:tcPr>
            <w:tcW w:w="2976" w:type="dxa"/>
            <w:vAlign w:val="center"/>
          </w:tcPr>
          <w:p>
            <w:pPr>
              <w:jc w:val="left"/>
              <w:rPr>
                <w:rFonts w:ascii="宋体" w:hAnsi="宋体"/>
                <w:snapToGrid w:val="0"/>
                <w:spacing w:val="14"/>
                <w:kern w:val="0"/>
              </w:rPr>
            </w:pPr>
            <w:r>
              <w:rPr>
                <w:rFonts w:hint="eastAsia" w:ascii="宋体" w:hAnsi="宋体"/>
              </w:rPr>
              <w:t>输入扣费年份</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695" w:type="dxa"/>
            <w:vAlign w:val="center"/>
          </w:tcPr>
          <w:p>
            <w:pPr>
              <w:pStyle w:val="69"/>
              <w:numPr>
                <w:ilvl w:val="0"/>
                <w:numId w:val="30"/>
              </w:numPr>
              <w:spacing w:line="240" w:lineRule="auto"/>
              <w:ind w:left="422" w:hanging="422"/>
              <w:jc w:val="center"/>
              <w:rPr>
                <w:rFonts w:ascii="宋体" w:hAnsi="宋体"/>
                <w:b/>
                <w:szCs w:val="21"/>
              </w:rPr>
            </w:pPr>
          </w:p>
        </w:tc>
        <w:tc>
          <w:tcPr>
            <w:tcW w:w="1418" w:type="dxa"/>
            <w:vAlign w:val="center"/>
          </w:tcPr>
          <w:p>
            <w:pPr>
              <w:jc w:val="left"/>
              <w:rPr>
                <w:rFonts w:ascii="宋体" w:hAnsi="宋体"/>
                <w:snapToGrid w:val="0"/>
                <w:kern w:val="0"/>
              </w:rPr>
            </w:pPr>
            <w:r>
              <w:rPr>
                <w:rFonts w:hint="eastAsia" w:ascii="宋体" w:hAnsi="宋体"/>
                <w:snapToGrid w:val="0"/>
                <w:kern w:val="0"/>
              </w:rPr>
              <w:t>扣费月份</w:t>
            </w:r>
          </w:p>
        </w:tc>
        <w:tc>
          <w:tcPr>
            <w:tcW w:w="1275"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276" w:type="dxa"/>
            <w:vAlign w:val="center"/>
          </w:tcPr>
          <w:p>
            <w:pPr>
              <w:jc w:val="center"/>
              <w:rPr>
                <w:rFonts w:ascii="宋体" w:hAnsi="宋体"/>
              </w:rPr>
            </w:pPr>
            <w:r>
              <w:rPr>
                <w:rFonts w:hint="eastAsia" w:ascii="宋体" w:hAnsi="宋体"/>
              </w:rPr>
              <w:t>整型</w:t>
            </w:r>
          </w:p>
        </w:tc>
        <w:tc>
          <w:tcPr>
            <w:tcW w:w="851" w:type="dxa"/>
            <w:vAlign w:val="center"/>
          </w:tcPr>
          <w:p>
            <w:pPr>
              <w:jc w:val="center"/>
              <w:rPr>
                <w:rFonts w:ascii="宋体" w:hAnsi="宋体"/>
              </w:rPr>
            </w:pPr>
          </w:p>
        </w:tc>
        <w:tc>
          <w:tcPr>
            <w:tcW w:w="2976" w:type="dxa"/>
            <w:vAlign w:val="center"/>
          </w:tcPr>
          <w:p>
            <w:pPr>
              <w:jc w:val="left"/>
              <w:rPr>
                <w:rFonts w:ascii="宋体" w:hAnsi="宋体"/>
              </w:rPr>
            </w:pPr>
            <w:r>
              <w:rPr>
                <w:rFonts w:hint="eastAsia" w:ascii="宋体" w:hAnsi="宋体"/>
              </w:rPr>
              <w:t>输入扣费月份</w:t>
            </w:r>
          </w:p>
        </w:tc>
      </w:tr>
    </w:tbl>
    <w:p>
      <w:pPr>
        <w:pStyle w:val="5"/>
        <w:rPr>
          <w:rFonts w:ascii="宋体" w:hAnsi="宋体"/>
          <w:kern w:val="0"/>
        </w:rPr>
      </w:pPr>
      <w:bookmarkStart w:id="42" w:name="_Toc364694400"/>
      <w:r>
        <w:rPr>
          <w:rFonts w:hint="eastAsia" w:ascii="宋体" w:hAnsi="宋体"/>
          <w:kern w:val="0"/>
        </w:rPr>
        <w:t>1.3.7.3操作流程</w:t>
      </w:r>
      <w:bookmarkEnd w:id="42"/>
    </w:p>
    <w:p>
      <w:pPr>
        <w:numPr>
          <w:ilvl w:val="0"/>
          <w:numId w:val="31"/>
        </w:numPr>
        <w:rPr>
          <w:rFonts w:ascii="宋体" w:hAnsi="宋体"/>
        </w:rPr>
      </w:pPr>
      <w:r>
        <w:rPr>
          <w:rFonts w:hint="eastAsia" w:ascii="宋体" w:hAnsi="宋体"/>
        </w:rPr>
        <w:t>柜员根据实际查询打印需要，启动扣费凭证打印交易（003210）。</w:t>
      </w:r>
    </w:p>
    <w:p>
      <w:pPr>
        <w:numPr>
          <w:ilvl w:val="0"/>
          <w:numId w:val="31"/>
        </w:numPr>
        <w:rPr>
          <w:rFonts w:ascii="宋体" w:hAnsi="宋体"/>
        </w:rPr>
      </w:pPr>
      <w:r>
        <w:rPr>
          <w:rFonts w:hint="eastAsia" w:ascii="宋体" w:hAnsi="宋体"/>
        </w:rPr>
        <w:t>录入签约账号、扣费年、扣费月份等要素，点击“查询”按钮，系统提示选择“预览或打印”，当选择“预览”时，查看打印凭证的样式；当选择“打印”时，系统提示输入“打印的起始页码”，点击“打印”按钮，系统再次提示“是否打印扣费凭证”，点击“是”，打印扣费凭证，提示交易处理成功。</w:t>
      </w:r>
    </w:p>
    <w:p>
      <w:pPr>
        <w:numPr>
          <w:ilvl w:val="0"/>
          <w:numId w:val="31"/>
        </w:numPr>
        <w:rPr>
          <w:rFonts w:ascii="宋体" w:hAnsi="宋体"/>
        </w:rPr>
      </w:pPr>
      <w:r>
        <w:rPr>
          <w:rFonts w:hint="eastAsia" w:ascii="宋体" w:hAnsi="宋体"/>
        </w:rPr>
        <w:t>打印结束后，点击“退出”按钮、关闭按钮“</w:t>
      </w:r>
      <w:r>
        <w:rPr>
          <w:rFonts w:ascii="宋体" w:hAnsi="宋体"/>
        </w:rPr>
        <w:drawing>
          <wp:inline distT="0" distB="0" distL="0" distR="0">
            <wp:extent cx="184150" cy="127000"/>
            <wp:effectExtent l="0" t="0" r="635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84150" cy="127000"/>
                    </a:xfrm>
                    <a:prstGeom prst="rect">
                      <a:avLst/>
                    </a:prstGeom>
                    <a:noFill/>
                    <a:ln>
                      <a:noFill/>
                    </a:ln>
                  </pic:spPr>
                </pic:pic>
              </a:graphicData>
            </a:graphic>
          </wp:inline>
        </w:drawing>
      </w:r>
      <w:r>
        <w:rPr>
          <w:rFonts w:hint="eastAsia" w:ascii="宋体" w:hAnsi="宋体"/>
        </w:rPr>
        <w:t>”或按 “F3”键，退出本交易。</w:t>
      </w:r>
    </w:p>
    <w:p>
      <w:pPr>
        <w:pStyle w:val="4"/>
        <w:rPr>
          <w:rFonts w:ascii="宋体" w:hAnsi="宋体"/>
          <w:kern w:val="0"/>
          <w:szCs w:val="21"/>
        </w:rPr>
      </w:pPr>
      <w:bookmarkStart w:id="43" w:name="_Toc364694401"/>
      <w:r>
        <w:rPr>
          <w:rFonts w:hint="eastAsia" w:ascii="宋体" w:hAnsi="宋体"/>
          <w:kern w:val="0"/>
          <w:szCs w:val="21"/>
        </w:rPr>
        <w:t>1.3.8短信签约/解约状况月报表</w:t>
      </w:r>
      <w:bookmarkEnd w:id="43"/>
    </w:p>
    <w:p>
      <w:pPr>
        <w:pStyle w:val="5"/>
        <w:rPr>
          <w:rFonts w:ascii="宋体" w:hAnsi="宋体"/>
          <w:kern w:val="0"/>
        </w:rPr>
      </w:pPr>
      <w:bookmarkStart w:id="44" w:name="_Toc364694402"/>
      <w:r>
        <w:rPr>
          <w:rFonts w:hint="eastAsia" w:ascii="宋体" w:hAnsi="宋体"/>
          <w:kern w:val="0"/>
        </w:rPr>
        <w:t>1.3.8.1基本信息</w:t>
      </w:r>
      <w:bookmarkEnd w:id="44"/>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7689" w:type="dxa"/>
            <w:shd w:val="clear" w:color="auto" w:fill="auto"/>
            <w:vAlign w:val="center"/>
          </w:tcPr>
          <w:p>
            <w:pPr>
              <w:rPr>
                <w:rFonts w:ascii="宋体" w:hAnsi="宋体"/>
              </w:rPr>
            </w:pPr>
            <w:r>
              <w:rPr>
                <w:rFonts w:hint="eastAsia" w:ascii="宋体" w:hAnsi="宋体"/>
              </w:rPr>
              <w:t>短信签约/解约状况月报表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7689" w:type="dxa"/>
            <w:shd w:val="clear" w:color="auto" w:fill="auto"/>
            <w:vAlign w:val="center"/>
          </w:tcPr>
          <w:p>
            <w:pPr>
              <w:rPr>
                <w:rFonts w:ascii="宋体" w:hAnsi="宋体"/>
              </w:rPr>
            </w:pPr>
            <w:r>
              <w:rPr>
                <w:rFonts w:hint="eastAsia" w:ascii="宋体" w:hAnsi="宋体"/>
              </w:rPr>
              <w:t>003220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功能说明</w:t>
            </w:r>
          </w:p>
        </w:tc>
        <w:tc>
          <w:tcPr>
            <w:tcW w:w="7689" w:type="dxa"/>
            <w:shd w:val="clear" w:color="auto" w:fill="auto"/>
            <w:vAlign w:val="center"/>
          </w:tcPr>
          <w:p>
            <w:pPr>
              <w:rPr>
                <w:rFonts w:ascii="宋体" w:hAnsi="宋体"/>
              </w:rPr>
            </w:pPr>
            <w:r>
              <w:rPr>
                <w:rFonts w:hint="eastAsia" w:ascii="宋体" w:hAnsi="宋体"/>
                <w:kern w:val="0"/>
              </w:rPr>
              <w:t>本交易用于对个人客户和单位客户短信金融服务签约／解约数量的统计。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操作机构</w:t>
            </w:r>
          </w:p>
        </w:tc>
        <w:tc>
          <w:tcPr>
            <w:tcW w:w="7689" w:type="dxa"/>
            <w:shd w:val="clear" w:color="auto" w:fill="auto"/>
            <w:vAlign w:val="center"/>
          </w:tcPr>
          <w:p>
            <w:pPr>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操作角色</w:t>
            </w:r>
          </w:p>
        </w:tc>
        <w:tc>
          <w:tcPr>
            <w:tcW w:w="7689" w:type="dxa"/>
            <w:shd w:val="clear" w:color="auto" w:fill="auto"/>
            <w:vAlign w:val="center"/>
          </w:tcPr>
          <w:p>
            <w:pPr>
              <w:rPr>
                <w:rFonts w:ascii="宋体" w:hAnsi="宋体"/>
              </w:rPr>
            </w:pPr>
            <w:r>
              <w:rPr>
                <w:rFonts w:hint="eastAsia" w:ascii="宋体" w:hAnsi="宋体" w:cs="宋体"/>
              </w:rPr>
              <w:t>短信银行查询打印角色柜员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授权/复核机构</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授权/复核角色</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打印输出</w:t>
            </w:r>
          </w:p>
        </w:tc>
        <w:tc>
          <w:tcPr>
            <w:tcW w:w="7689"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短信金融服务客户签约/解约状况月报</w:t>
            </w:r>
          </w:p>
        </w:tc>
      </w:tr>
    </w:tbl>
    <w:p>
      <w:pPr>
        <w:pStyle w:val="5"/>
        <w:rPr>
          <w:rFonts w:ascii="宋体" w:hAnsi="宋体"/>
          <w:kern w:val="0"/>
        </w:rPr>
      </w:pPr>
      <w:bookmarkStart w:id="45" w:name="_Toc364694403"/>
      <w:r>
        <w:rPr>
          <w:rFonts w:hint="eastAsia" w:ascii="宋体" w:hAnsi="宋体"/>
          <w:kern w:val="0"/>
        </w:rPr>
        <w:t>1.3.8.2操作界面及栏位说明</w:t>
      </w:r>
      <w:bookmarkEnd w:id="45"/>
    </w:p>
    <w:p>
      <w:pPr>
        <w:rPr>
          <w:rFonts w:ascii="宋体" w:hAnsi="宋体"/>
          <w:b/>
          <w:kern w:val="0"/>
        </w:rPr>
      </w:pPr>
      <w:r>
        <w:rPr>
          <w:rFonts w:hint="eastAsia" w:ascii="宋体" w:hAnsi="宋体"/>
          <w:b/>
          <w:kern w:val="0"/>
        </w:rPr>
        <w:t>操作界面：</w:t>
      </w:r>
    </w:p>
    <w:p>
      <w:pPr>
        <w:rPr>
          <w:rFonts w:ascii="宋体" w:hAnsi="宋体"/>
        </w:rPr>
      </w:pPr>
      <w:r>
        <w:rPr>
          <w:rFonts w:hint="eastAsia" w:ascii="宋体" w:hAnsi="宋体"/>
        </w:rPr>
        <w:drawing>
          <wp:inline distT="0" distB="0" distL="0" distR="0">
            <wp:extent cx="6121400" cy="451485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r>
        <w:rPr>
          <w:rFonts w:hint="eastAsia" w:ascii="宋体" w:hAnsi="宋体"/>
          <w:b/>
          <w:kern w:val="0"/>
        </w:rPr>
        <w:t>栏位说明：</w:t>
      </w:r>
    </w:p>
    <w:tbl>
      <w:tblPr>
        <w:tblStyle w:val="42"/>
        <w:tblW w:w="9861"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607"/>
        <w:gridCol w:w="1228"/>
        <w:gridCol w:w="1134"/>
        <w:gridCol w:w="1134"/>
        <w:gridCol w:w="1134"/>
        <w:gridCol w:w="2835"/>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60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2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83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861" w:type="dxa"/>
            <w:gridSpan w:val="7"/>
            <w:tcBorders>
              <w:top w:val="single" w:color="auto" w:sz="12" w:space="0"/>
              <w:left w:val="single" w:color="auto" w:sz="12" w:space="0"/>
              <w:bottom w:val="single" w:color="auto" w:sz="12" w:space="0"/>
              <w:right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numPr>
                <w:ilvl w:val="0"/>
                <w:numId w:val="32"/>
              </w:numPr>
              <w:spacing w:line="240" w:lineRule="auto"/>
              <w:jc w:val="center"/>
              <w:rPr>
                <w:rFonts w:ascii="宋体" w:hAnsi="宋体"/>
                <w:b/>
                <w:szCs w:val="21"/>
              </w:rPr>
            </w:pPr>
          </w:p>
        </w:tc>
        <w:tc>
          <w:tcPr>
            <w:tcW w:w="1607" w:type="dxa"/>
            <w:tcBorders>
              <w:top w:val="single" w:color="auto" w:sz="12" w:space="0"/>
            </w:tcBorders>
            <w:vAlign w:val="center"/>
          </w:tcPr>
          <w:p>
            <w:pPr>
              <w:rPr>
                <w:rFonts w:ascii="宋体" w:hAnsi="宋体"/>
              </w:rPr>
            </w:pPr>
            <w:r>
              <w:rPr>
                <w:rFonts w:hint="eastAsia" w:ascii="宋体" w:hAnsi="宋体"/>
              </w:rPr>
              <w:t>机构代码</w:t>
            </w:r>
          </w:p>
        </w:tc>
        <w:tc>
          <w:tcPr>
            <w:tcW w:w="1228"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r>
              <w:rPr>
                <w:rFonts w:hint="eastAsia" w:ascii="宋体" w:hAnsi="宋体"/>
              </w:rPr>
              <w:t>本机构</w:t>
            </w:r>
          </w:p>
        </w:tc>
        <w:tc>
          <w:tcPr>
            <w:tcW w:w="2835" w:type="dxa"/>
            <w:tcBorders>
              <w:top w:val="single" w:color="auto" w:sz="12" w:space="0"/>
            </w:tcBorders>
            <w:vAlign w:val="center"/>
          </w:tcPr>
          <w:p>
            <w:pPr>
              <w:rPr>
                <w:rFonts w:ascii="宋体" w:hAnsi="宋体"/>
                <w:snapToGrid w:val="0"/>
                <w:kern w:val="0"/>
              </w:rPr>
            </w:pPr>
            <w:r>
              <w:rPr>
                <w:rFonts w:hint="eastAsia" w:ascii="宋体" w:hAnsi="宋体"/>
                <w:snapToGrid w:val="0"/>
                <w:kern w:val="0"/>
              </w:rPr>
              <w:t>输入统计月报的机构代码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9" w:type="dxa"/>
            <w:vAlign w:val="center"/>
          </w:tcPr>
          <w:p>
            <w:pPr>
              <w:pStyle w:val="69"/>
              <w:numPr>
                <w:ilvl w:val="0"/>
                <w:numId w:val="32"/>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起始年月</w:t>
            </w:r>
          </w:p>
        </w:tc>
        <w:tc>
          <w:tcPr>
            <w:tcW w:w="1228" w:type="dxa"/>
          </w:tcPr>
          <w:p>
            <w:pPr>
              <w:jc w:val="center"/>
              <w:rPr>
                <w:rFonts w:ascii="宋体" w:hAnsi="宋体"/>
              </w:rPr>
            </w:pPr>
            <w:r>
              <w:rPr>
                <w:rFonts w:hint="eastAsia" w:ascii="宋体" w:hAnsi="宋体"/>
              </w:rPr>
              <w:t>输入</w:t>
            </w:r>
          </w:p>
        </w:tc>
        <w:tc>
          <w:tcPr>
            <w:tcW w:w="1134" w:type="dxa"/>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snapToGrid w:val="0"/>
                <w:spacing w:val="14"/>
                <w:kern w:val="0"/>
              </w:rPr>
            </w:pPr>
            <w:r>
              <w:rPr>
                <w:rFonts w:hint="eastAsia" w:ascii="宋体" w:hAnsi="宋体"/>
              </w:rPr>
              <w:t>输入统计月报的起始年月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9" w:type="dxa"/>
            <w:vAlign w:val="center"/>
          </w:tcPr>
          <w:p>
            <w:pPr>
              <w:pStyle w:val="69"/>
              <w:numPr>
                <w:ilvl w:val="0"/>
                <w:numId w:val="32"/>
              </w:numPr>
              <w:spacing w:line="240" w:lineRule="auto"/>
              <w:ind w:left="422" w:hanging="422"/>
              <w:jc w:val="center"/>
              <w:rPr>
                <w:rFonts w:ascii="宋体" w:hAnsi="宋体"/>
                <w:b/>
                <w:szCs w:val="21"/>
              </w:rPr>
            </w:pPr>
          </w:p>
        </w:tc>
        <w:tc>
          <w:tcPr>
            <w:tcW w:w="1607" w:type="dxa"/>
          </w:tcPr>
          <w:p>
            <w:pPr>
              <w:rPr>
                <w:rFonts w:ascii="宋体" w:hAnsi="宋体"/>
              </w:rPr>
            </w:pPr>
            <w:r>
              <w:rPr>
                <w:rFonts w:hint="eastAsia" w:ascii="宋体" w:hAnsi="宋体"/>
              </w:rPr>
              <w:t>终止年月</w:t>
            </w:r>
          </w:p>
        </w:tc>
        <w:tc>
          <w:tcPr>
            <w:tcW w:w="1228" w:type="dxa"/>
          </w:tcPr>
          <w:p>
            <w:pPr>
              <w:jc w:val="center"/>
              <w:rPr>
                <w:rFonts w:ascii="宋体" w:hAnsi="宋体"/>
              </w:rPr>
            </w:pPr>
            <w:r>
              <w:rPr>
                <w:rFonts w:hint="eastAsia" w:ascii="宋体" w:hAnsi="宋体"/>
              </w:rPr>
              <w:t>输入</w:t>
            </w:r>
          </w:p>
        </w:tc>
        <w:tc>
          <w:tcPr>
            <w:tcW w:w="1134" w:type="dxa"/>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输入统计月报的终止年月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2"/>
              </w:numPr>
              <w:spacing w:line="240" w:lineRule="auto"/>
              <w:ind w:left="422" w:hanging="422"/>
              <w:jc w:val="center"/>
              <w:rPr>
                <w:rFonts w:ascii="宋体" w:hAnsi="宋体"/>
                <w:b/>
                <w:szCs w:val="21"/>
              </w:rPr>
            </w:pPr>
          </w:p>
        </w:tc>
        <w:tc>
          <w:tcPr>
            <w:tcW w:w="1607" w:type="dxa"/>
          </w:tcPr>
          <w:p>
            <w:pPr>
              <w:rPr>
                <w:rFonts w:ascii="宋体" w:hAnsi="宋体"/>
              </w:rPr>
            </w:pPr>
            <w:r>
              <w:rPr>
                <w:rFonts w:hint="eastAsia" w:ascii="宋体" w:hAnsi="宋体"/>
              </w:rPr>
              <w:t>统计标志</w:t>
            </w:r>
          </w:p>
        </w:tc>
        <w:tc>
          <w:tcPr>
            <w:tcW w:w="1228" w:type="dxa"/>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rPr>
              <w:t>整型</w:t>
            </w:r>
          </w:p>
        </w:tc>
        <w:tc>
          <w:tcPr>
            <w:tcW w:w="1134" w:type="dxa"/>
            <w:vAlign w:val="center"/>
          </w:tcPr>
          <w:p>
            <w:pPr>
              <w:jc w:val="center"/>
              <w:rPr>
                <w:rFonts w:ascii="宋体" w:hAnsi="宋体"/>
              </w:rPr>
            </w:pPr>
          </w:p>
        </w:tc>
        <w:tc>
          <w:tcPr>
            <w:tcW w:w="2835" w:type="dxa"/>
            <w:vAlign w:val="center"/>
          </w:tcPr>
          <w:p>
            <w:pPr>
              <w:rPr>
                <w:rFonts w:ascii="宋体" w:hAnsi="宋体"/>
              </w:rPr>
            </w:pPr>
            <w:r>
              <w:rPr>
                <w:rFonts w:hint="eastAsia" w:ascii="宋体" w:hAnsi="宋体"/>
              </w:rPr>
              <w:t>1-明细、2-合计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9861" w:type="dxa"/>
            <w:gridSpan w:val="7"/>
            <w:vAlign w:val="center"/>
          </w:tcPr>
          <w:p>
            <w:pPr>
              <w:jc w:val="center"/>
              <w:rPr>
                <w:rFonts w:ascii="宋体" w:hAnsi="宋体" w:cs="宋体"/>
                <w:b/>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2"/>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机构代码</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2"/>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机构名称</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2"/>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个人客户签约</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2"/>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个人客户解约</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2"/>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单位客户签约</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2"/>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单位客户解约</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835" w:type="dxa"/>
            <w:vAlign w:val="center"/>
          </w:tcPr>
          <w:p>
            <w:pPr>
              <w:rPr>
                <w:rFonts w:ascii="宋体" w:hAnsi="宋体"/>
                <w:snapToGrid w:val="0"/>
                <w:kern w:val="0"/>
              </w:rPr>
            </w:pPr>
            <w:r>
              <w:rPr>
                <w:rFonts w:hint="eastAsia" w:ascii="宋体" w:hAnsi="宋体"/>
                <w:snapToGrid w:val="0"/>
                <w:kern w:val="0"/>
              </w:rPr>
              <w:t>系统反显</w:t>
            </w:r>
          </w:p>
        </w:tc>
      </w:tr>
    </w:tbl>
    <w:p>
      <w:pPr>
        <w:pStyle w:val="5"/>
        <w:rPr>
          <w:rFonts w:ascii="宋体" w:hAnsi="宋体"/>
          <w:kern w:val="0"/>
        </w:rPr>
      </w:pPr>
      <w:r>
        <w:rPr>
          <w:rFonts w:hint="eastAsia" w:ascii="宋体" w:hAnsi="宋体"/>
          <w:kern w:val="0"/>
        </w:rPr>
        <w:t>1.3.8.3操作流程</w:t>
      </w:r>
    </w:p>
    <w:p>
      <w:pPr>
        <w:numPr>
          <w:ilvl w:val="0"/>
          <w:numId w:val="33"/>
        </w:numPr>
        <w:rPr>
          <w:rFonts w:ascii="宋体" w:hAnsi="宋体"/>
        </w:rPr>
      </w:pPr>
      <w:r>
        <w:rPr>
          <w:rFonts w:hint="eastAsia" w:ascii="宋体" w:hAnsi="宋体"/>
        </w:rPr>
        <w:t>柜员根据实际查询打印需要，启动客户签约/解约状况月报表交易（003220）。</w:t>
      </w:r>
    </w:p>
    <w:p>
      <w:pPr>
        <w:numPr>
          <w:ilvl w:val="0"/>
          <w:numId w:val="33"/>
        </w:numPr>
        <w:rPr>
          <w:rFonts w:ascii="宋体" w:hAnsi="宋体"/>
        </w:rPr>
      </w:pPr>
      <w:r>
        <w:rPr>
          <w:rFonts w:hint="eastAsia" w:ascii="宋体" w:hAnsi="宋体"/>
        </w:rPr>
        <w:t xml:space="preserve"> 录入机构代码、起始年月、终止年月、统计标志等要素，点击“提交”按钮，查询出本机构及下属机构的个人客户和单位客户的签约或解约户数，选择任意记录，点击“S”键，显示详细细息。</w:t>
      </w:r>
    </w:p>
    <w:p>
      <w:pPr>
        <w:numPr>
          <w:ilvl w:val="0"/>
          <w:numId w:val="33"/>
        </w:numPr>
        <w:rPr>
          <w:rFonts w:ascii="宋体" w:hAnsi="宋体"/>
        </w:rPr>
      </w:pPr>
      <w:r>
        <w:rPr>
          <w:rFonts w:hint="eastAsia" w:ascii="宋体" w:hAnsi="宋体" w:cs="宋体"/>
          <w:color w:val="000000"/>
          <w:kern w:val="0"/>
          <w:lang w:val="zh-CN"/>
        </w:rPr>
        <w:t>柜员可根据需要按“</w:t>
      </w:r>
      <w:r>
        <w:rPr>
          <w:rFonts w:ascii="宋体" w:hAnsi="宋体" w:cs="宋体"/>
          <w:color w:val="000000"/>
          <w:kern w:val="0"/>
          <w:lang w:val="zh-CN"/>
        </w:rPr>
        <w:t>Ctrl+T</w:t>
      </w:r>
      <w:r>
        <w:rPr>
          <w:rFonts w:hint="eastAsia" w:ascii="宋体" w:hAnsi="宋体" w:cs="宋体"/>
          <w:color w:val="000000"/>
          <w:kern w:val="0"/>
          <w:lang w:val="zh-CN"/>
        </w:rPr>
        <w:t>”键选择打印机进行打印，其中打印项可灵活进行勾选确认。</w:t>
      </w:r>
    </w:p>
    <w:p>
      <w:pPr>
        <w:numPr>
          <w:ilvl w:val="0"/>
          <w:numId w:val="33"/>
        </w:numPr>
        <w:rPr>
          <w:rFonts w:ascii="宋体" w:hAnsi="宋体"/>
        </w:rPr>
      </w:pPr>
      <w:r>
        <w:rPr>
          <w:rFonts w:hint="eastAsia" w:ascii="宋体" w:hAnsi="宋体"/>
        </w:rPr>
        <w:t>打印结束后，点击“退出”按钮、关闭按钮“</w:t>
      </w:r>
      <w:r>
        <w:rPr>
          <w:rFonts w:ascii="宋体" w:hAnsi="宋体"/>
        </w:rPr>
        <w:drawing>
          <wp:inline distT="0" distB="0" distL="0" distR="0">
            <wp:extent cx="184150" cy="127000"/>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84150" cy="127000"/>
                    </a:xfrm>
                    <a:prstGeom prst="rect">
                      <a:avLst/>
                    </a:prstGeom>
                    <a:noFill/>
                    <a:ln>
                      <a:noFill/>
                    </a:ln>
                  </pic:spPr>
                </pic:pic>
              </a:graphicData>
            </a:graphic>
          </wp:inline>
        </w:drawing>
      </w:r>
      <w:r>
        <w:rPr>
          <w:rFonts w:hint="eastAsia" w:ascii="宋体" w:hAnsi="宋体"/>
        </w:rPr>
        <w:t>”或按 “F3”键，退出本交易。</w:t>
      </w:r>
    </w:p>
    <w:p>
      <w:pPr>
        <w:pStyle w:val="5"/>
        <w:rPr>
          <w:rFonts w:ascii="宋体" w:hAnsi="宋体"/>
          <w:kern w:val="0"/>
        </w:rPr>
      </w:pPr>
      <w:bookmarkStart w:id="46" w:name="_Toc364694405"/>
      <w:r>
        <w:rPr>
          <w:rFonts w:hint="eastAsia" w:ascii="宋体" w:hAnsi="宋体"/>
          <w:kern w:val="0"/>
        </w:rPr>
        <w:t>1.3.8.4注意事项</w:t>
      </w:r>
      <w:bookmarkEnd w:id="46"/>
    </w:p>
    <w:p>
      <w:pPr>
        <w:ind w:firstLine="420" w:firstLineChars="200"/>
        <w:rPr>
          <w:rFonts w:ascii="宋体" w:hAnsi="宋体"/>
        </w:rPr>
      </w:pPr>
      <w:r>
        <w:rPr>
          <w:rFonts w:hint="eastAsia" w:ascii="宋体" w:hAnsi="宋体"/>
        </w:rPr>
        <w:t>系统反显本机构代码，也可自行输入，所输入机构代码应为本机构或本机构的下属机构。输入各总</w:t>
      </w:r>
      <w:r>
        <w:rPr>
          <w:rFonts w:ascii="宋体" w:hAnsi="宋体"/>
        </w:rPr>
        <w:t>行</w:t>
      </w:r>
      <w:r>
        <w:rPr>
          <w:rFonts w:hint="eastAsia" w:ascii="宋体" w:hAnsi="宋体"/>
        </w:rPr>
        <w:t>的核算中心机构代码系统将会把查询范围限定在各总</w:t>
      </w:r>
      <w:r>
        <w:rPr>
          <w:rFonts w:ascii="宋体" w:hAnsi="宋体"/>
        </w:rPr>
        <w:t>行</w:t>
      </w:r>
      <w:r>
        <w:rPr>
          <w:rFonts w:hint="eastAsia" w:ascii="宋体" w:hAnsi="宋体"/>
        </w:rPr>
        <w:t>所辖的全部机构。输入“村银</w:t>
      </w:r>
      <w:r>
        <w:rPr>
          <w:rFonts w:ascii="宋体" w:hAnsi="宋体"/>
        </w:rPr>
        <w:t>联</w:t>
      </w:r>
      <w:r>
        <w:rPr>
          <w:rFonts w:hint="eastAsia" w:ascii="宋体" w:hAnsi="宋体"/>
        </w:rPr>
        <w:t>合</w:t>
      </w:r>
      <w:r>
        <w:rPr>
          <w:rFonts w:ascii="宋体" w:hAnsi="宋体"/>
        </w:rPr>
        <w:t>清算</w:t>
      </w:r>
      <w:r>
        <w:rPr>
          <w:rFonts w:hint="eastAsia" w:ascii="宋体" w:hAnsi="宋体"/>
        </w:rPr>
        <w:t>中心”的机构代码系统的查询范围将是全辖所有机构。</w:t>
      </w:r>
    </w:p>
    <w:p>
      <w:pPr>
        <w:pStyle w:val="4"/>
        <w:rPr>
          <w:rFonts w:ascii="宋体" w:hAnsi="宋体"/>
          <w:kern w:val="0"/>
          <w:szCs w:val="21"/>
        </w:rPr>
      </w:pPr>
      <w:bookmarkStart w:id="47" w:name="_Toc364694406"/>
      <w:r>
        <w:rPr>
          <w:rFonts w:hint="eastAsia" w:ascii="宋体" w:hAnsi="宋体"/>
          <w:kern w:val="0"/>
          <w:szCs w:val="21"/>
        </w:rPr>
        <w:t>1.3.9短信收费月报</w:t>
      </w:r>
      <w:bookmarkEnd w:id="47"/>
    </w:p>
    <w:p>
      <w:pPr>
        <w:pStyle w:val="5"/>
        <w:rPr>
          <w:rFonts w:ascii="宋体" w:hAnsi="宋体"/>
          <w:kern w:val="0"/>
        </w:rPr>
      </w:pPr>
      <w:bookmarkStart w:id="48" w:name="_Toc364694407"/>
      <w:r>
        <w:rPr>
          <w:rFonts w:hint="eastAsia" w:ascii="宋体" w:hAnsi="宋体"/>
          <w:kern w:val="0"/>
        </w:rPr>
        <w:t>1.3.9.1基本信息</w:t>
      </w:r>
      <w:bookmarkEnd w:id="48"/>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7689" w:type="dxa"/>
            <w:shd w:val="clear" w:color="auto" w:fill="auto"/>
            <w:vAlign w:val="center"/>
          </w:tcPr>
          <w:p>
            <w:pPr>
              <w:rPr>
                <w:rFonts w:ascii="宋体" w:hAnsi="宋体"/>
              </w:rPr>
            </w:pPr>
            <w:r>
              <w:rPr>
                <w:rFonts w:hint="eastAsia" w:ascii="宋体" w:hAnsi="宋体"/>
              </w:rPr>
              <w:t>短信收费月报</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7689" w:type="dxa"/>
            <w:shd w:val="clear" w:color="auto" w:fill="auto"/>
            <w:vAlign w:val="center"/>
          </w:tcPr>
          <w:p>
            <w:pPr>
              <w:rPr>
                <w:rFonts w:ascii="宋体" w:hAnsi="宋体"/>
              </w:rPr>
            </w:pPr>
            <w:r>
              <w:rPr>
                <w:rFonts w:hint="eastAsia" w:ascii="宋体" w:hAnsi="宋体"/>
              </w:rPr>
              <w:t>003230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功能说明</w:t>
            </w:r>
          </w:p>
        </w:tc>
        <w:tc>
          <w:tcPr>
            <w:tcW w:w="7689" w:type="dxa"/>
            <w:shd w:val="clear" w:color="auto" w:fill="auto"/>
            <w:vAlign w:val="center"/>
          </w:tcPr>
          <w:p>
            <w:pPr>
              <w:rPr>
                <w:rFonts w:ascii="宋体" w:hAnsi="宋体"/>
              </w:rPr>
            </w:pPr>
            <w:r>
              <w:rPr>
                <w:rFonts w:hint="eastAsia" w:ascii="宋体" w:hAnsi="宋体"/>
                <w:kern w:val="0"/>
              </w:rPr>
              <w:t>本交易用于对个人客户和单位客户短信金融服务发送数量和收费金额的统计。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操作机构</w:t>
            </w:r>
          </w:p>
        </w:tc>
        <w:tc>
          <w:tcPr>
            <w:tcW w:w="7689" w:type="dxa"/>
            <w:shd w:val="clear" w:color="auto" w:fill="auto"/>
            <w:vAlign w:val="center"/>
          </w:tcPr>
          <w:p>
            <w:pPr>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操作角色</w:t>
            </w:r>
          </w:p>
        </w:tc>
        <w:tc>
          <w:tcPr>
            <w:tcW w:w="7689" w:type="dxa"/>
            <w:shd w:val="clear" w:color="auto" w:fill="auto"/>
            <w:vAlign w:val="center"/>
          </w:tcPr>
          <w:p>
            <w:pPr>
              <w:rPr>
                <w:rFonts w:ascii="宋体" w:hAnsi="宋体"/>
              </w:rPr>
            </w:pPr>
            <w:r>
              <w:rPr>
                <w:rFonts w:hint="eastAsia" w:ascii="宋体" w:hAnsi="宋体" w:cs="宋体"/>
              </w:rPr>
              <w:t>短信银行查询打印角色柜员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授权/复核机构</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授权/复核角色</w:t>
            </w:r>
          </w:p>
        </w:tc>
        <w:tc>
          <w:tcPr>
            <w:tcW w:w="7689" w:type="dxa"/>
            <w:shd w:val="clear" w:color="auto" w:fill="auto"/>
            <w:vAlign w:val="center"/>
          </w:tcPr>
          <w:p>
            <w:pPr>
              <w:rPr>
                <w:rFonts w:ascii="宋体" w:hAnsi="宋体"/>
              </w:rPr>
            </w:pPr>
            <w:r>
              <w:rPr>
                <w:rFonts w:hint="eastAsia" w:ascii="宋体" w:hAnsi="宋体"/>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打印输出</w:t>
            </w:r>
          </w:p>
        </w:tc>
        <w:tc>
          <w:tcPr>
            <w:tcW w:w="7689"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短信金融服务客户收费月报</w:t>
            </w:r>
          </w:p>
        </w:tc>
      </w:tr>
    </w:tbl>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rPr>
          <w:rFonts w:ascii="宋体" w:hAnsi="宋体"/>
          <w:b/>
          <w:kern w:val="0"/>
        </w:rPr>
      </w:pPr>
    </w:p>
    <w:p>
      <w:pPr>
        <w:pStyle w:val="5"/>
        <w:rPr>
          <w:rFonts w:ascii="宋体" w:hAnsi="宋体"/>
          <w:kern w:val="0"/>
        </w:rPr>
      </w:pPr>
      <w:bookmarkStart w:id="49" w:name="_Toc364694408"/>
      <w:r>
        <w:rPr>
          <w:rFonts w:hint="eastAsia" w:ascii="宋体" w:hAnsi="宋体"/>
          <w:kern w:val="0"/>
        </w:rPr>
        <w:t>1.3.9.2操作界面及栏位说明</w:t>
      </w:r>
      <w:bookmarkEnd w:id="49"/>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6121400" cy="45148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607"/>
        <w:gridCol w:w="1228"/>
        <w:gridCol w:w="1134"/>
        <w:gridCol w:w="1134"/>
        <w:gridCol w:w="1134"/>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9" w:type="dxa"/>
            <w:tcBorders>
              <w:bottom w:val="single" w:color="auto" w:sz="6" w:space="0"/>
            </w:tcBorders>
            <w:shd w:val="clear" w:color="auto" w:fill="FABF8F"/>
            <w:vAlign w:val="center"/>
          </w:tcPr>
          <w:p>
            <w:pPr>
              <w:jc w:val="center"/>
              <w:rPr>
                <w:rFonts w:ascii="宋体" w:hAnsi="宋体"/>
                <w:b/>
              </w:rPr>
            </w:pPr>
            <w:r>
              <w:rPr>
                <w:rFonts w:hint="eastAsia" w:ascii="宋体" w:hAnsi="宋体" w:cs="宋体"/>
                <w:b/>
              </w:rPr>
              <w:t>序号</w:t>
            </w:r>
          </w:p>
        </w:tc>
        <w:tc>
          <w:tcPr>
            <w:tcW w:w="1607" w:type="dxa"/>
            <w:tcBorders>
              <w:bottom w:val="single" w:color="auto" w:sz="6" w:space="0"/>
            </w:tcBorders>
            <w:shd w:val="clear" w:color="auto" w:fill="FABF8F"/>
            <w:vAlign w:val="center"/>
          </w:tcPr>
          <w:p>
            <w:pPr>
              <w:jc w:val="center"/>
              <w:rPr>
                <w:rFonts w:ascii="宋体" w:hAnsi="宋体"/>
                <w:b/>
              </w:rPr>
            </w:pPr>
            <w:r>
              <w:rPr>
                <w:rFonts w:hint="eastAsia" w:ascii="宋体" w:hAnsi="宋体" w:cs="宋体"/>
                <w:b/>
              </w:rPr>
              <w:t>栏位名称</w:t>
            </w:r>
          </w:p>
        </w:tc>
        <w:tc>
          <w:tcPr>
            <w:tcW w:w="1228" w:type="dxa"/>
            <w:tcBorders>
              <w:bottom w:val="single" w:color="auto" w:sz="6"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6"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6"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6" w:space="0"/>
            </w:tcBorders>
            <w:shd w:val="clear" w:color="auto" w:fill="FABF8F"/>
            <w:vAlign w:val="center"/>
          </w:tcPr>
          <w:p>
            <w:pPr>
              <w:jc w:val="center"/>
              <w:rPr>
                <w:rFonts w:ascii="宋体" w:hAnsi="宋体"/>
                <w:b/>
              </w:rPr>
            </w:pPr>
            <w:r>
              <w:rPr>
                <w:rFonts w:hint="eastAsia" w:ascii="宋体" w:hAnsi="宋体" w:cs="宋体"/>
                <w:b/>
              </w:rPr>
              <w:t>缺省值</w:t>
            </w:r>
          </w:p>
        </w:tc>
        <w:tc>
          <w:tcPr>
            <w:tcW w:w="2599" w:type="dxa"/>
            <w:tcBorders>
              <w:bottom w:val="single" w:color="auto" w:sz="6"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9625" w:type="dxa"/>
            <w:gridSpan w:val="7"/>
            <w:tcBorders>
              <w:top w:val="single" w:color="auto" w:sz="6" w:space="0"/>
              <w:bottom w:val="single" w:color="auto" w:sz="12" w:space="0"/>
            </w:tcBorders>
            <w:shd w:val="clear" w:color="auto" w:fill="FFFFFF"/>
            <w:vAlign w:val="center"/>
          </w:tcPr>
          <w:p>
            <w:pPr>
              <w:jc w:val="center"/>
              <w:rPr>
                <w:rFonts w:ascii="宋体" w:hAnsi="宋体" w:cs="宋体"/>
                <w:b/>
              </w:rPr>
            </w:pPr>
            <w:r>
              <w:rPr>
                <w:rFonts w:hint="eastAsia" w:ascii="宋体" w:hAnsi="宋体" w:cs="宋体"/>
                <w:b/>
              </w:rPr>
              <w:t>查询条件</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numPr>
                <w:ilvl w:val="0"/>
                <w:numId w:val="34"/>
              </w:numPr>
              <w:spacing w:line="240" w:lineRule="auto"/>
              <w:jc w:val="center"/>
              <w:rPr>
                <w:rFonts w:ascii="宋体" w:hAnsi="宋体"/>
                <w:b/>
                <w:szCs w:val="21"/>
              </w:rPr>
            </w:pPr>
          </w:p>
        </w:tc>
        <w:tc>
          <w:tcPr>
            <w:tcW w:w="1607" w:type="dxa"/>
            <w:tcBorders>
              <w:top w:val="single" w:color="auto" w:sz="12" w:space="0"/>
            </w:tcBorders>
          </w:tcPr>
          <w:p>
            <w:pPr>
              <w:rPr>
                <w:rFonts w:ascii="宋体" w:hAnsi="宋体"/>
              </w:rPr>
            </w:pPr>
            <w:r>
              <w:rPr>
                <w:rFonts w:hint="eastAsia" w:ascii="宋体" w:hAnsi="宋体"/>
              </w:rPr>
              <w:t>机构代码</w:t>
            </w:r>
          </w:p>
        </w:tc>
        <w:tc>
          <w:tcPr>
            <w:tcW w:w="1228"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snapToGrid w:val="0"/>
                <w:kern w:val="0"/>
              </w:rPr>
            </w:pPr>
            <w:r>
              <w:rPr>
                <w:rFonts w:hint="eastAsia" w:ascii="宋体" w:hAnsi="宋体"/>
                <w:snapToGrid w:val="0"/>
                <w:kern w:val="0"/>
              </w:rPr>
              <w:t>输入统计月报的机构代码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134" w:hRule="atLeast"/>
        </w:trPr>
        <w:tc>
          <w:tcPr>
            <w:tcW w:w="789" w:type="dxa"/>
            <w:vAlign w:val="center"/>
          </w:tcPr>
          <w:p>
            <w:pPr>
              <w:pStyle w:val="69"/>
              <w:numPr>
                <w:ilvl w:val="0"/>
                <w:numId w:val="34"/>
              </w:numPr>
              <w:spacing w:line="240" w:lineRule="auto"/>
              <w:ind w:left="422" w:hanging="422"/>
              <w:jc w:val="center"/>
              <w:rPr>
                <w:rFonts w:ascii="宋体" w:hAnsi="宋体"/>
                <w:b/>
                <w:szCs w:val="21"/>
              </w:rPr>
            </w:pPr>
          </w:p>
        </w:tc>
        <w:tc>
          <w:tcPr>
            <w:tcW w:w="1607" w:type="dxa"/>
          </w:tcPr>
          <w:p>
            <w:pPr>
              <w:rPr>
                <w:rFonts w:ascii="宋体" w:hAnsi="宋体"/>
              </w:rPr>
            </w:pPr>
            <w:r>
              <w:rPr>
                <w:rFonts w:hint="eastAsia" w:ascii="宋体" w:hAnsi="宋体"/>
              </w:rPr>
              <w:t>起始年月</w:t>
            </w:r>
          </w:p>
        </w:tc>
        <w:tc>
          <w:tcPr>
            <w:tcW w:w="1228" w:type="dxa"/>
            <w:vAlign w:val="center"/>
          </w:tcPr>
          <w:p>
            <w:pPr>
              <w:jc w:val="center"/>
              <w:rPr>
                <w:rFonts w:ascii="宋体" w:hAnsi="宋体"/>
              </w:rPr>
            </w:pPr>
            <w:r>
              <w:rPr>
                <w:rFonts w:hint="eastAsia" w:ascii="宋体" w:hAnsi="宋体"/>
              </w:rPr>
              <w:t>输入</w:t>
            </w:r>
          </w:p>
        </w:tc>
        <w:tc>
          <w:tcPr>
            <w:tcW w:w="1134" w:type="dxa"/>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snapToGrid w:val="0"/>
                <w:spacing w:val="14"/>
                <w:kern w:val="0"/>
              </w:rPr>
            </w:pPr>
            <w:r>
              <w:rPr>
                <w:rFonts w:hint="eastAsia" w:ascii="宋体" w:hAnsi="宋体"/>
              </w:rPr>
              <w:t>输入统计月报的起始年月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84" w:hRule="atLeast"/>
        </w:trPr>
        <w:tc>
          <w:tcPr>
            <w:tcW w:w="789" w:type="dxa"/>
            <w:vAlign w:val="center"/>
          </w:tcPr>
          <w:p>
            <w:pPr>
              <w:pStyle w:val="69"/>
              <w:numPr>
                <w:ilvl w:val="0"/>
                <w:numId w:val="34"/>
              </w:numPr>
              <w:spacing w:line="240" w:lineRule="auto"/>
              <w:ind w:left="422" w:hanging="422"/>
              <w:jc w:val="center"/>
              <w:rPr>
                <w:rFonts w:ascii="宋体" w:hAnsi="宋体"/>
                <w:b/>
                <w:szCs w:val="21"/>
              </w:rPr>
            </w:pPr>
          </w:p>
        </w:tc>
        <w:tc>
          <w:tcPr>
            <w:tcW w:w="1607" w:type="dxa"/>
          </w:tcPr>
          <w:p>
            <w:pPr>
              <w:rPr>
                <w:rFonts w:ascii="宋体" w:hAnsi="宋体"/>
              </w:rPr>
            </w:pPr>
            <w:r>
              <w:rPr>
                <w:rFonts w:hint="eastAsia" w:ascii="宋体" w:hAnsi="宋体"/>
              </w:rPr>
              <w:t>终止年月</w:t>
            </w:r>
          </w:p>
        </w:tc>
        <w:tc>
          <w:tcPr>
            <w:tcW w:w="1228" w:type="dxa"/>
            <w:vAlign w:val="center"/>
          </w:tcPr>
          <w:p>
            <w:pPr>
              <w:jc w:val="center"/>
              <w:rPr>
                <w:rFonts w:ascii="宋体" w:hAnsi="宋体"/>
              </w:rPr>
            </w:pPr>
            <w:r>
              <w:rPr>
                <w:rFonts w:hint="eastAsia" w:ascii="宋体" w:hAnsi="宋体"/>
              </w:rPr>
              <w:t>输入</w:t>
            </w:r>
          </w:p>
        </w:tc>
        <w:tc>
          <w:tcPr>
            <w:tcW w:w="1134" w:type="dxa"/>
          </w:tcPr>
          <w:p>
            <w:pPr>
              <w:jc w:val="center"/>
              <w:rPr>
                <w:rFonts w:ascii="宋体" w:hAnsi="宋体"/>
              </w:rPr>
            </w:pPr>
            <w:r>
              <w:rPr>
                <w:rFonts w:hint="eastAsia" w:ascii="宋体" w:hAnsi="宋体"/>
              </w:rPr>
              <w:t>文本框</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输入统计月报的终止年月</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4"/>
              </w:numPr>
              <w:spacing w:line="240" w:lineRule="auto"/>
              <w:ind w:left="422" w:hanging="422"/>
              <w:jc w:val="center"/>
              <w:rPr>
                <w:rFonts w:ascii="宋体" w:hAnsi="宋体"/>
                <w:b/>
                <w:szCs w:val="21"/>
              </w:rPr>
            </w:pPr>
          </w:p>
        </w:tc>
        <w:tc>
          <w:tcPr>
            <w:tcW w:w="1607" w:type="dxa"/>
          </w:tcPr>
          <w:p>
            <w:pPr>
              <w:rPr>
                <w:rFonts w:ascii="宋体" w:hAnsi="宋体"/>
              </w:rPr>
            </w:pPr>
            <w:r>
              <w:rPr>
                <w:rFonts w:hint="eastAsia" w:ascii="宋体" w:hAnsi="宋体"/>
              </w:rPr>
              <w:t>统计标志</w:t>
            </w:r>
          </w:p>
        </w:tc>
        <w:tc>
          <w:tcPr>
            <w:tcW w:w="1228" w:type="dxa"/>
            <w:vAlign w:val="center"/>
          </w:tcPr>
          <w:p>
            <w:pPr>
              <w:jc w:val="center"/>
              <w:rPr>
                <w:rFonts w:ascii="宋体" w:hAnsi="宋体"/>
              </w:rPr>
            </w:pPr>
            <w:r>
              <w:rPr>
                <w:rFonts w:hint="eastAsia" w:ascii="宋体" w:hAnsi="宋体"/>
              </w:rPr>
              <w:t>输入</w:t>
            </w:r>
          </w:p>
        </w:tc>
        <w:tc>
          <w:tcPr>
            <w:tcW w:w="1134" w:type="dxa"/>
            <w:vAlign w:val="center"/>
          </w:tcPr>
          <w:p>
            <w:pPr>
              <w:jc w:val="center"/>
              <w:rPr>
                <w:rFonts w:ascii="宋体" w:hAnsi="宋体"/>
              </w:rPr>
            </w:pPr>
            <w:r>
              <w:rPr>
                <w:rFonts w:hint="eastAsia" w:ascii="宋体" w:hAnsi="宋体"/>
              </w:rPr>
              <w:t>列表框</w:t>
            </w:r>
          </w:p>
        </w:tc>
        <w:tc>
          <w:tcPr>
            <w:tcW w:w="1134" w:type="dxa"/>
            <w:vAlign w:val="center"/>
          </w:tcPr>
          <w:p>
            <w:pPr>
              <w:jc w:val="center"/>
              <w:rPr>
                <w:rFonts w:ascii="宋体" w:hAnsi="宋体"/>
              </w:rPr>
            </w:pPr>
            <w:r>
              <w:rPr>
                <w:rFonts w:hint="eastAsia" w:ascii="宋体" w:hAnsi="宋体"/>
              </w:rPr>
              <w:t>整型</w:t>
            </w:r>
          </w:p>
        </w:tc>
        <w:tc>
          <w:tcPr>
            <w:tcW w:w="1134" w:type="dxa"/>
            <w:vAlign w:val="center"/>
          </w:tcPr>
          <w:p>
            <w:pPr>
              <w:jc w:val="center"/>
              <w:rPr>
                <w:rFonts w:ascii="宋体" w:hAnsi="宋体"/>
              </w:rPr>
            </w:pPr>
          </w:p>
        </w:tc>
        <w:tc>
          <w:tcPr>
            <w:tcW w:w="2599" w:type="dxa"/>
            <w:vAlign w:val="center"/>
          </w:tcPr>
          <w:p>
            <w:pPr>
              <w:rPr>
                <w:rFonts w:ascii="宋体" w:hAnsi="宋体"/>
              </w:rPr>
            </w:pPr>
            <w:r>
              <w:rPr>
                <w:rFonts w:hint="eastAsia" w:ascii="宋体" w:hAnsi="宋体"/>
              </w:rPr>
              <w:t>1-明细、2-合计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9625" w:type="dxa"/>
            <w:gridSpan w:val="7"/>
            <w:vAlign w:val="center"/>
          </w:tcPr>
          <w:p>
            <w:pPr>
              <w:jc w:val="center"/>
              <w:rPr>
                <w:rFonts w:ascii="宋体" w:hAnsi="宋体"/>
              </w:rPr>
            </w:pPr>
            <w:r>
              <w:rPr>
                <w:rFonts w:hint="eastAsia" w:ascii="宋体" w:hAnsi="宋体" w:cs="宋体"/>
                <w:b/>
              </w:rPr>
              <w:t>查询结果</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4"/>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机构代码</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4"/>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机构名称</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4"/>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个人发送条数</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4"/>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个人收费金额</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数值型</w:t>
            </w:r>
          </w:p>
        </w:tc>
        <w:tc>
          <w:tcPr>
            <w:tcW w:w="1134" w:type="dxa"/>
            <w:vAlign w:val="center"/>
          </w:tcPr>
          <w:p>
            <w:pPr>
              <w:jc w:val="center"/>
              <w:rPr>
                <w:rFonts w:ascii="宋体" w:hAnsi="宋体"/>
              </w:rPr>
            </w:pPr>
          </w:p>
        </w:tc>
        <w:tc>
          <w:tcPr>
            <w:tcW w:w="2599" w:type="dxa"/>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4"/>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单位发送条数</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字符型</w:t>
            </w:r>
          </w:p>
        </w:tc>
        <w:tc>
          <w:tcPr>
            <w:tcW w:w="1134" w:type="dxa"/>
            <w:vAlign w:val="center"/>
          </w:tcPr>
          <w:p>
            <w:pPr>
              <w:jc w:val="center"/>
              <w:rPr>
                <w:rFonts w:ascii="宋体" w:hAnsi="宋体"/>
              </w:rPr>
            </w:pPr>
          </w:p>
        </w:tc>
        <w:tc>
          <w:tcPr>
            <w:tcW w:w="2599" w:type="dxa"/>
            <w:vAlign w:val="center"/>
          </w:tcPr>
          <w:p>
            <w:pPr>
              <w:rPr>
                <w:rFonts w:ascii="宋体" w:hAnsi="宋体"/>
                <w:snapToGrid w:val="0"/>
                <w:kern w:val="0"/>
              </w:rPr>
            </w:pPr>
            <w:r>
              <w:rPr>
                <w:rFonts w:hint="eastAsia" w:ascii="宋体" w:hAnsi="宋体"/>
                <w:snapToGrid w:val="0"/>
                <w:kern w:val="0"/>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68" w:hRule="atLeast"/>
        </w:trPr>
        <w:tc>
          <w:tcPr>
            <w:tcW w:w="789" w:type="dxa"/>
            <w:vAlign w:val="center"/>
          </w:tcPr>
          <w:p>
            <w:pPr>
              <w:pStyle w:val="69"/>
              <w:numPr>
                <w:ilvl w:val="0"/>
                <w:numId w:val="34"/>
              </w:numPr>
              <w:spacing w:line="240" w:lineRule="auto"/>
              <w:ind w:left="422" w:hanging="422"/>
              <w:jc w:val="center"/>
              <w:rPr>
                <w:rFonts w:ascii="宋体" w:hAnsi="宋体"/>
                <w:b/>
                <w:szCs w:val="21"/>
              </w:rPr>
            </w:pPr>
          </w:p>
        </w:tc>
        <w:tc>
          <w:tcPr>
            <w:tcW w:w="1607" w:type="dxa"/>
            <w:vAlign w:val="center"/>
          </w:tcPr>
          <w:p>
            <w:pPr>
              <w:rPr>
                <w:rFonts w:ascii="宋体" w:hAnsi="宋体"/>
              </w:rPr>
            </w:pPr>
            <w:r>
              <w:rPr>
                <w:rFonts w:hint="eastAsia" w:ascii="宋体" w:hAnsi="宋体"/>
              </w:rPr>
              <w:t>单位收费金额</w:t>
            </w:r>
          </w:p>
        </w:tc>
        <w:tc>
          <w:tcPr>
            <w:tcW w:w="1228" w:type="dxa"/>
            <w:vAlign w:val="center"/>
          </w:tcPr>
          <w:p>
            <w:pPr>
              <w:jc w:val="center"/>
              <w:rPr>
                <w:rFonts w:ascii="宋体" w:hAnsi="宋体"/>
              </w:rPr>
            </w:pPr>
            <w:r>
              <w:rPr>
                <w:rFonts w:hint="eastAsia" w:ascii="宋体" w:hAnsi="宋体"/>
              </w:rPr>
              <w:t>输出</w:t>
            </w:r>
          </w:p>
        </w:tc>
        <w:tc>
          <w:tcPr>
            <w:tcW w:w="1134" w:type="dxa"/>
            <w:vAlign w:val="center"/>
          </w:tcPr>
          <w:p>
            <w:pPr>
              <w:jc w:val="center"/>
              <w:rPr>
                <w:rFonts w:ascii="宋体" w:hAnsi="宋体"/>
              </w:rPr>
            </w:pPr>
            <w:r>
              <w:rPr>
                <w:rFonts w:hint="eastAsia" w:ascii="宋体" w:hAnsi="宋体"/>
              </w:rPr>
              <w:t>表格项</w:t>
            </w:r>
          </w:p>
        </w:tc>
        <w:tc>
          <w:tcPr>
            <w:tcW w:w="1134" w:type="dxa"/>
            <w:vAlign w:val="center"/>
          </w:tcPr>
          <w:p>
            <w:pPr>
              <w:jc w:val="center"/>
              <w:rPr>
                <w:rFonts w:ascii="宋体" w:hAnsi="宋体"/>
              </w:rPr>
            </w:pPr>
            <w:r>
              <w:rPr>
                <w:rFonts w:hint="eastAsia" w:ascii="宋体" w:hAnsi="宋体"/>
              </w:rPr>
              <w:t>数值型</w:t>
            </w:r>
          </w:p>
        </w:tc>
        <w:tc>
          <w:tcPr>
            <w:tcW w:w="1134" w:type="dxa"/>
            <w:vAlign w:val="center"/>
          </w:tcPr>
          <w:p>
            <w:pPr>
              <w:jc w:val="center"/>
              <w:rPr>
                <w:rFonts w:ascii="宋体" w:hAnsi="宋体"/>
              </w:rPr>
            </w:pPr>
          </w:p>
        </w:tc>
        <w:tc>
          <w:tcPr>
            <w:tcW w:w="2599" w:type="dxa"/>
            <w:vAlign w:val="center"/>
          </w:tcPr>
          <w:p>
            <w:pPr>
              <w:rPr>
                <w:rFonts w:ascii="宋体" w:hAnsi="宋体"/>
                <w:snapToGrid w:val="0"/>
                <w:kern w:val="0"/>
              </w:rPr>
            </w:pPr>
            <w:r>
              <w:rPr>
                <w:rFonts w:hint="eastAsia" w:ascii="宋体" w:hAnsi="宋体"/>
                <w:snapToGrid w:val="0"/>
                <w:kern w:val="0"/>
              </w:rPr>
              <w:t>系统反显</w:t>
            </w:r>
          </w:p>
        </w:tc>
      </w:tr>
    </w:tbl>
    <w:p>
      <w:pPr>
        <w:pStyle w:val="5"/>
        <w:rPr>
          <w:rFonts w:ascii="宋体" w:hAnsi="宋体"/>
          <w:kern w:val="0"/>
        </w:rPr>
      </w:pPr>
      <w:bookmarkStart w:id="50" w:name="_Toc364694409"/>
      <w:r>
        <w:rPr>
          <w:rFonts w:hint="eastAsia" w:ascii="宋体" w:hAnsi="宋体"/>
          <w:kern w:val="0"/>
        </w:rPr>
        <w:t>1.3.9.3操作流程</w:t>
      </w:r>
      <w:bookmarkEnd w:id="50"/>
    </w:p>
    <w:p>
      <w:pPr>
        <w:numPr>
          <w:ilvl w:val="0"/>
          <w:numId w:val="35"/>
        </w:numPr>
        <w:rPr>
          <w:rFonts w:ascii="宋体" w:hAnsi="宋体"/>
        </w:rPr>
      </w:pPr>
      <w:r>
        <w:rPr>
          <w:rFonts w:hint="eastAsia" w:ascii="宋体" w:hAnsi="宋体"/>
        </w:rPr>
        <w:t>柜员根据实际查询打印需要，启动客户收费月报交易（003230）。</w:t>
      </w:r>
    </w:p>
    <w:p>
      <w:pPr>
        <w:numPr>
          <w:ilvl w:val="0"/>
          <w:numId w:val="35"/>
        </w:numPr>
        <w:rPr>
          <w:rFonts w:ascii="宋体" w:hAnsi="宋体"/>
        </w:rPr>
      </w:pPr>
      <w:r>
        <w:rPr>
          <w:rFonts w:hint="eastAsia" w:ascii="宋体" w:hAnsi="宋体"/>
        </w:rPr>
        <w:t>录入机构代码、起始年月、终止年月、统计标志等要素，点击“提交”按钮，查询出本机构及下属机构的个人客户和单位客户的发送条数和收费金额，选择任意记录，点击“S”键，显示详细细息。</w:t>
      </w:r>
    </w:p>
    <w:p>
      <w:pPr>
        <w:numPr>
          <w:ilvl w:val="0"/>
          <w:numId w:val="35"/>
        </w:numPr>
        <w:rPr>
          <w:rFonts w:ascii="宋体" w:hAnsi="宋体"/>
        </w:rPr>
      </w:pPr>
      <w:r>
        <w:rPr>
          <w:rFonts w:hint="eastAsia" w:ascii="宋体" w:hAnsi="宋体" w:cs="宋体"/>
          <w:color w:val="000000"/>
          <w:kern w:val="0"/>
          <w:lang w:val="zh-CN"/>
        </w:rPr>
        <w:t>柜员可根据需要按“</w:t>
      </w:r>
      <w:r>
        <w:rPr>
          <w:rFonts w:ascii="宋体" w:hAnsi="宋体" w:cs="宋体"/>
          <w:color w:val="000000"/>
          <w:kern w:val="0"/>
          <w:lang w:val="zh-CN"/>
        </w:rPr>
        <w:t>Ctrl+T</w:t>
      </w:r>
      <w:r>
        <w:rPr>
          <w:rFonts w:hint="eastAsia" w:ascii="宋体" w:hAnsi="宋体" w:cs="宋体"/>
          <w:color w:val="000000"/>
          <w:kern w:val="0"/>
          <w:lang w:val="zh-CN"/>
        </w:rPr>
        <w:t>”键选择打印机进行打印，其中打印项可灵活进行勾选确认。</w:t>
      </w:r>
    </w:p>
    <w:p>
      <w:pPr>
        <w:numPr>
          <w:ilvl w:val="0"/>
          <w:numId w:val="35"/>
        </w:numPr>
        <w:rPr>
          <w:rFonts w:ascii="宋体" w:hAnsi="宋体"/>
        </w:rPr>
      </w:pPr>
      <w:r>
        <w:rPr>
          <w:rFonts w:hint="eastAsia" w:ascii="宋体" w:hAnsi="宋体"/>
        </w:rPr>
        <w:t>打印结束后，点击“退出”按钮、关闭按钮“</w:t>
      </w:r>
      <w:r>
        <w:rPr>
          <w:rFonts w:ascii="宋体" w:hAnsi="宋体"/>
        </w:rPr>
        <w:drawing>
          <wp:inline distT="0" distB="0" distL="0" distR="0">
            <wp:extent cx="184150" cy="12700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84150" cy="127000"/>
                    </a:xfrm>
                    <a:prstGeom prst="rect">
                      <a:avLst/>
                    </a:prstGeom>
                    <a:noFill/>
                    <a:ln>
                      <a:noFill/>
                    </a:ln>
                  </pic:spPr>
                </pic:pic>
              </a:graphicData>
            </a:graphic>
          </wp:inline>
        </w:drawing>
      </w:r>
      <w:r>
        <w:rPr>
          <w:rFonts w:hint="eastAsia" w:ascii="宋体" w:hAnsi="宋体"/>
        </w:rPr>
        <w:t>”或按 “F3”键，退出本交易。</w:t>
      </w:r>
    </w:p>
    <w:p>
      <w:pPr>
        <w:pStyle w:val="5"/>
        <w:rPr>
          <w:rFonts w:ascii="宋体" w:hAnsi="宋体"/>
          <w:kern w:val="0"/>
        </w:rPr>
      </w:pPr>
      <w:bookmarkStart w:id="51" w:name="_Toc364694410"/>
      <w:r>
        <w:rPr>
          <w:rFonts w:hint="eastAsia" w:ascii="宋体" w:hAnsi="宋体"/>
          <w:kern w:val="0"/>
        </w:rPr>
        <w:t>1.3.9.4注意事项</w:t>
      </w:r>
      <w:bookmarkEnd w:id="51"/>
    </w:p>
    <w:p>
      <w:pPr>
        <w:ind w:firstLine="420" w:firstLineChars="200"/>
        <w:rPr>
          <w:rFonts w:ascii="宋体" w:hAnsi="宋体"/>
        </w:rPr>
      </w:pPr>
      <w:r>
        <w:rPr>
          <w:rFonts w:hint="eastAsia" w:ascii="宋体" w:hAnsi="宋体"/>
        </w:rPr>
        <w:t>系统反显本机构代码，也可自行输入，所输入机构代码应为本机构或本机构的下属机构。输入各总</w:t>
      </w:r>
      <w:r>
        <w:rPr>
          <w:rFonts w:ascii="宋体" w:hAnsi="宋体"/>
        </w:rPr>
        <w:t>行</w:t>
      </w:r>
      <w:r>
        <w:rPr>
          <w:rFonts w:hint="eastAsia" w:ascii="宋体" w:hAnsi="宋体"/>
        </w:rPr>
        <w:t>的核算中心机构代码系统将会把查询范围限定在各总</w:t>
      </w:r>
      <w:r>
        <w:rPr>
          <w:rFonts w:ascii="宋体" w:hAnsi="宋体"/>
        </w:rPr>
        <w:t>行</w:t>
      </w:r>
      <w:r>
        <w:rPr>
          <w:rFonts w:hint="eastAsia" w:ascii="宋体" w:hAnsi="宋体"/>
        </w:rPr>
        <w:t>所辖的全部机构。输入“村</w:t>
      </w:r>
      <w:r>
        <w:rPr>
          <w:rFonts w:ascii="宋体" w:hAnsi="宋体"/>
        </w:rPr>
        <w:t>银联合清算</w:t>
      </w:r>
      <w:r>
        <w:rPr>
          <w:rFonts w:hint="eastAsia" w:ascii="宋体" w:hAnsi="宋体"/>
        </w:rPr>
        <w:t>中心”的机构代码系统的查询范围将是全辖所有机构。</w:t>
      </w:r>
    </w:p>
    <w:p>
      <w:pPr>
        <w:pStyle w:val="4"/>
        <w:rPr>
          <w:rFonts w:ascii="宋体" w:hAnsi="宋体"/>
          <w:kern w:val="0"/>
          <w:szCs w:val="21"/>
        </w:rPr>
      </w:pPr>
      <w:r>
        <w:rPr>
          <w:rFonts w:hint="eastAsia" w:ascii="宋体" w:hAnsi="宋体"/>
          <w:kern w:val="0"/>
          <w:szCs w:val="21"/>
        </w:rPr>
        <w:t>1.3.10短信银行签约/解约/变更/手机号废除补打凭证</w:t>
      </w:r>
    </w:p>
    <w:p>
      <w:pPr>
        <w:pStyle w:val="5"/>
        <w:rPr>
          <w:rFonts w:ascii="宋体" w:hAnsi="宋体"/>
          <w:kern w:val="0"/>
        </w:rPr>
      </w:pPr>
      <w:r>
        <w:rPr>
          <w:rFonts w:hint="eastAsia" w:ascii="宋体" w:hAnsi="宋体"/>
          <w:kern w:val="0"/>
        </w:rPr>
        <w:t>1.3.10.1基本信息</w:t>
      </w:r>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7689" w:type="dxa"/>
            <w:shd w:val="clear" w:color="auto" w:fill="auto"/>
            <w:vAlign w:val="center"/>
          </w:tcPr>
          <w:p>
            <w:pPr>
              <w:rPr>
                <w:rFonts w:ascii="宋体" w:hAnsi="宋体"/>
              </w:rPr>
            </w:pPr>
            <w:r>
              <w:rPr>
                <w:rFonts w:hint="eastAsia" w:ascii="宋体" w:hAnsi="宋体"/>
              </w:rPr>
              <w:t>短信银行签约/解约/变更/手机号码废除补打凭证</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7689" w:type="dxa"/>
            <w:shd w:val="clear" w:color="auto" w:fill="auto"/>
            <w:vAlign w:val="center"/>
          </w:tcPr>
          <w:p>
            <w:pPr>
              <w:rPr>
                <w:rFonts w:ascii="宋体" w:hAnsi="宋体"/>
              </w:rPr>
            </w:pPr>
            <w:r>
              <w:rPr>
                <w:rFonts w:hint="eastAsia" w:ascii="宋体" w:hAnsi="宋体"/>
              </w:rPr>
              <w:t>003011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功能说明</w:t>
            </w:r>
          </w:p>
        </w:tc>
        <w:tc>
          <w:tcPr>
            <w:tcW w:w="7689" w:type="dxa"/>
            <w:shd w:val="clear" w:color="auto" w:fill="auto"/>
            <w:vAlign w:val="center"/>
          </w:tcPr>
          <w:p>
            <w:pPr>
              <w:rPr>
                <w:rFonts w:ascii="宋体" w:hAnsi="宋体"/>
              </w:rPr>
            </w:pPr>
            <w:r>
              <w:rPr>
                <w:rFonts w:hint="eastAsia" w:ascii="宋体" w:hAnsi="宋体"/>
                <w:kern w:val="0"/>
              </w:rPr>
              <w:t>本交易用于</w:t>
            </w:r>
            <w:r>
              <w:rPr>
                <w:rFonts w:hint="eastAsia" w:ascii="宋体" w:hAnsi="宋体"/>
              </w:rPr>
              <w:t>签约/解约/变更/手机号码废除凭证的补打</w:t>
            </w:r>
            <w:r>
              <w:rPr>
                <w:rFonts w:hint="eastAsia" w:ascii="宋体" w:hAnsi="宋体"/>
                <w:kern w:val="0"/>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操作机构</w:t>
            </w:r>
          </w:p>
        </w:tc>
        <w:tc>
          <w:tcPr>
            <w:tcW w:w="7689" w:type="dxa"/>
            <w:shd w:val="clear" w:color="auto" w:fill="auto"/>
            <w:vAlign w:val="center"/>
          </w:tcPr>
          <w:p>
            <w:pPr>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操作角色</w:t>
            </w:r>
          </w:p>
        </w:tc>
        <w:tc>
          <w:tcPr>
            <w:tcW w:w="7689" w:type="dxa"/>
            <w:shd w:val="clear" w:color="auto" w:fill="auto"/>
            <w:vAlign w:val="center"/>
          </w:tcPr>
          <w:p>
            <w:pPr>
              <w:rPr>
                <w:rFonts w:ascii="宋体" w:hAnsi="宋体"/>
              </w:rPr>
            </w:pPr>
            <w:r>
              <w:rPr>
                <w:rFonts w:hint="eastAsia" w:ascii="宋体" w:hAnsi="宋体" w:cs="宋体"/>
              </w:rPr>
              <w:t>短信银行管理维护角色柜员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授权/复核机构</w:t>
            </w:r>
          </w:p>
        </w:tc>
        <w:tc>
          <w:tcPr>
            <w:tcW w:w="7689" w:type="dxa"/>
            <w:shd w:val="clear" w:color="auto" w:fill="auto"/>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授权/复核角色</w:t>
            </w:r>
          </w:p>
        </w:tc>
        <w:tc>
          <w:tcPr>
            <w:tcW w:w="7689" w:type="dxa"/>
            <w:shd w:val="clear" w:color="auto" w:fill="auto"/>
            <w:vAlign w:val="center"/>
          </w:tcPr>
          <w:p>
            <w:pPr>
              <w:rPr>
                <w:rFonts w:ascii="宋体" w:hAnsi="宋体"/>
              </w:rPr>
            </w:pPr>
            <w:r>
              <w:rPr>
                <w:rFonts w:hint="eastAsia" w:ascii="宋体" w:hAnsi="宋体"/>
              </w:rPr>
              <w:t>05级授权</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打印输出</w:t>
            </w:r>
          </w:p>
        </w:tc>
        <w:tc>
          <w:tcPr>
            <w:tcW w:w="7689"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签约/解约/变更/手机号码废除凭证</w:t>
            </w:r>
          </w:p>
        </w:tc>
      </w:tr>
    </w:tbl>
    <w:p>
      <w:pPr>
        <w:pStyle w:val="5"/>
        <w:rPr>
          <w:rFonts w:ascii="宋体" w:hAnsi="宋体"/>
          <w:kern w:val="0"/>
        </w:rPr>
      </w:pPr>
      <w:bookmarkStart w:id="52" w:name="_Toc364694423"/>
      <w:r>
        <w:rPr>
          <w:rFonts w:hint="eastAsia" w:ascii="宋体" w:hAnsi="宋体"/>
          <w:kern w:val="0"/>
        </w:rPr>
        <w:t>1.3.10.2操作界面及栏位说明</w:t>
      </w:r>
      <w:bookmarkEnd w:id="52"/>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6121400" cy="45148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607"/>
        <w:gridCol w:w="1228"/>
        <w:gridCol w:w="1134"/>
        <w:gridCol w:w="1134"/>
        <w:gridCol w:w="1134"/>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607"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228"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numPr>
                <w:ilvl w:val="0"/>
                <w:numId w:val="36"/>
              </w:numPr>
              <w:spacing w:line="240" w:lineRule="auto"/>
              <w:jc w:val="center"/>
              <w:rPr>
                <w:rFonts w:ascii="宋体" w:hAnsi="宋体"/>
                <w:b/>
                <w:szCs w:val="21"/>
              </w:rPr>
            </w:pPr>
          </w:p>
        </w:tc>
        <w:tc>
          <w:tcPr>
            <w:tcW w:w="1607" w:type="dxa"/>
            <w:tcBorders>
              <w:top w:val="single" w:color="auto" w:sz="12" w:space="0"/>
            </w:tcBorders>
            <w:vAlign w:val="center"/>
          </w:tcPr>
          <w:p>
            <w:pPr>
              <w:jc w:val="left"/>
              <w:rPr>
                <w:rFonts w:ascii="宋体" w:hAnsi="宋体"/>
              </w:rPr>
            </w:pPr>
            <w:r>
              <w:rPr>
                <w:rFonts w:hint="eastAsia" w:ascii="宋体" w:hAnsi="宋体"/>
              </w:rPr>
              <w:t>原核心流水号</w:t>
            </w:r>
          </w:p>
        </w:tc>
        <w:tc>
          <w:tcPr>
            <w:tcW w:w="1228"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snapToGrid w:val="0"/>
                <w:kern w:val="0"/>
              </w:rPr>
            </w:pPr>
            <w:r>
              <w:rPr>
                <w:rFonts w:hint="eastAsia" w:ascii="宋体" w:hAnsi="宋体"/>
                <w:snapToGrid w:val="0"/>
                <w:kern w:val="0"/>
              </w:rPr>
              <w:t>输入流水号</w:t>
            </w:r>
          </w:p>
        </w:tc>
      </w:tr>
    </w:tbl>
    <w:p>
      <w:pPr>
        <w:pStyle w:val="5"/>
        <w:rPr>
          <w:rFonts w:ascii="宋体" w:hAnsi="宋体"/>
          <w:kern w:val="0"/>
        </w:rPr>
      </w:pPr>
      <w:bookmarkStart w:id="53" w:name="_Toc364694424"/>
      <w:r>
        <w:rPr>
          <w:rFonts w:hint="eastAsia" w:ascii="宋体" w:hAnsi="宋体"/>
          <w:kern w:val="0"/>
        </w:rPr>
        <w:t>1.3.10.3操作流程</w:t>
      </w:r>
      <w:bookmarkEnd w:id="53"/>
    </w:p>
    <w:p>
      <w:pPr>
        <w:numPr>
          <w:ilvl w:val="0"/>
          <w:numId w:val="37"/>
        </w:numPr>
        <w:rPr>
          <w:rFonts w:ascii="宋体" w:hAnsi="宋体"/>
        </w:rPr>
      </w:pPr>
      <w:r>
        <w:rPr>
          <w:rFonts w:hint="eastAsia" w:ascii="宋体" w:hAnsi="宋体"/>
        </w:rPr>
        <w:t>柜员根据实际业务需要，短信银行签约/解约/变更/手机号码废除补打凭证（003011）。</w:t>
      </w:r>
    </w:p>
    <w:p>
      <w:pPr>
        <w:numPr>
          <w:ilvl w:val="0"/>
          <w:numId w:val="37"/>
        </w:numPr>
        <w:rPr>
          <w:rFonts w:ascii="宋体" w:hAnsi="宋体"/>
        </w:rPr>
      </w:pPr>
      <w:r>
        <w:rPr>
          <w:rFonts w:hint="eastAsia" w:ascii="宋体" w:hAnsi="宋体"/>
        </w:rPr>
        <w:t>录入流水号，点击“提交”按钮，系统提示打印凭证。</w:t>
      </w:r>
    </w:p>
    <w:p>
      <w:pPr>
        <w:numPr>
          <w:ilvl w:val="0"/>
          <w:numId w:val="37"/>
        </w:numPr>
        <w:rPr>
          <w:rFonts w:ascii="宋体" w:hAnsi="宋体"/>
        </w:rPr>
      </w:pPr>
      <w:r>
        <w:rPr>
          <w:rFonts w:hint="eastAsia" w:ascii="宋体" w:hAnsi="宋体"/>
        </w:rPr>
        <w:t>操作结束后，点击“退出”按钮、关闭按钮“</w:t>
      </w:r>
      <w:r>
        <w:rPr>
          <w:rFonts w:ascii="宋体" w:hAnsi="宋体"/>
        </w:rPr>
        <w:drawing>
          <wp:inline distT="0" distB="0" distL="0" distR="0">
            <wp:extent cx="184150" cy="127000"/>
            <wp:effectExtent l="0" t="0" r="635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84150" cy="127000"/>
                    </a:xfrm>
                    <a:prstGeom prst="rect">
                      <a:avLst/>
                    </a:prstGeom>
                    <a:noFill/>
                    <a:ln>
                      <a:noFill/>
                    </a:ln>
                  </pic:spPr>
                </pic:pic>
              </a:graphicData>
            </a:graphic>
          </wp:inline>
        </w:drawing>
      </w:r>
      <w:r>
        <w:rPr>
          <w:rFonts w:hint="eastAsia" w:ascii="宋体" w:hAnsi="宋体"/>
        </w:rPr>
        <w:t>”或按 “F3”键，退出本交易。</w:t>
      </w:r>
    </w:p>
    <w:p>
      <w:pPr>
        <w:pStyle w:val="5"/>
        <w:rPr>
          <w:rFonts w:ascii="宋体" w:hAnsi="宋体"/>
          <w:kern w:val="0"/>
        </w:rPr>
      </w:pPr>
      <w:bookmarkStart w:id="54" w:name="_Toc364694425"/>
      <w:r>
        <w:rPr>
          <w:rFonts w:hint="eastAsia" w:ascii="宋体" w:hAnsi="宋体"/>
          <w:kern w:val="0"/>
        </w:rPr>
        <w:t>1.3.10.4注意事项</w:t>
      </w:r>
      <w:bookmarkEnd w:id="54"/>
    </w:p>
    <w:p>
      <w:pPr>
        <w:numPr>
          <w:ilvl w:val="0"/>
          <w:numId w:val="38"/>
        </w:numPr>
        <w:rPr>
          <w:rFonts w:ascii="宋体" w:hAnsi="宋体"/>
        </w:rPr>
      </w:pPr>
      <w:r>
        <w:rPr>
          <w:rFonts w:hint="eastAsia" w:ascii="宋体" w:hAnsi="宋体"/>
        </w:rPr>
        <w:t>补打凭证包括：短信银行签约凭证，短信银行解约凭证，短信银行变更凭证，短信银行手机号废除凭证。</w:t>
      </w:r>
    </w:p>
    <w:p>
      <w:pPr>
        <w:numPr>
          <w:ilvl w:val="0"/>
          <w:numId w:val="38"/>
        </w:numPr>
        <w:rPr>
          <w:rFonts w:ascii="宋体" w:hAnsi="宋体"/>
        </w:rPr>
      </w:pPr>
      <w:r>
        <w:rPr>
          <w:rFonts w:hint="eastAsia" w:ascii="宋体" w:hAnsi="宋体"/>
        </w:rPr>
        <w:t>只允许在原交易机构进行补打。</w:t>
      </w:r>
    </w:p>
    <w:p>
      <w:pPr>
        <w:numPr>
          <w:ilvl w:val="0"/>
          <w:numId w:val="38"/>
        </w:numPr>
        <w:rPr>
          <w:rFonts w:ascii="宋体" w:hAnsi="宋体"/>
        </w:rPr>
      </w:pPr>
      <w:r>
        <w:rPr>
          <w:rFonts w:hint="eastAsia" w:ascii="宋体" w:hAnsi="宋体"/>
        </w:rPr>
        <w:t>只允许补打当日产生的业务凭证。</w:t>
      </w:r>
    </w:p>
    <w:p>
      <w:pPr>
        <w:numPr>
          <w:ilvl w:val="0"/>
          <w:numId w:val="38"/>
        </w:numPr>
        <w:rPr>
          <w:rFonts w:hint="eastAsia" w:ascii="宋体" w:hAnsi="宋体"/>
        </w:rPr>
      </w:pPr>
      <w:r>
        <w:rPr>
          <w:rFonts w:hint="eastAsia" w:ascii="宋体" w:hAnsi="宋体"/>
        </w:rPr>
        <w:t>凭证可以多次重复补打。</w:t>
      </w:r>
    </w:p>
    <w:p>
      <w:pPr>
        <w:pStyle w:val="4"/>
        <w:rPr>
          <w:rFonts w:ascii="宋体" w:hAnsi="宋体"/>
          <w:kern w:val="0"/>
          <w:szCs w:val="21"/>
        </w:rPr>
      </w:pPr>
      <w:r>
        <w:rPr>
          <w:rFonts w:hint="eastAsia" w:ascii="宋体" w:hAnsi="宋体"/>
          <w:kern w:val="0"/>
          <w:szCs w:val="21"/>
        </w:rPr>
        <w:t>1.3.11短信银行签约/解约/变更/手机号废除补打凭证</w:t>
      </w:r>
    </w:p>
    <w:p>
      <w:pPr>
        <w:pStyle w:val="5"/>
        <w:rPr>
          <w:rFonts w:ascii="宋体" w:hAnsi="宋体"/>
          <w:kern w:val="0"/>
        </w:rPr>
      </w:pPr>
      <w:r>
        <w:rPr>
          <w:rFonts w:hint="eastAsia" w:ascii="宋体" w:hAnsi="宋体"/>
          <w:kern w:val="0"/>
        </w:rPr>
        <w:t>1.3.11.1基本信息</w:t>
      </w:r>
    </w:p>
    <w:tbl>
      <w:tblPr>
        <w:tblStyle w:val="42"/>
        <w:tblW w:w="8329"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679"/>
        <w:gridCol w:w="665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6650" w:type="dxa"/>
            <w:shd w:val="clear" w:color="auto" w:fill="auto"/>
            <w:vAlign w:val="center"/>
          </w:tcPr>
          <w:p>
            <w:pPr>
              <w:rPr>
                <w:rFonts w:ascii="宋体" w:hAnsi="宋体"/>
              </w:rPr>
            </w:pPr>
            <w:r>
              <w:rPr>
                <w:rFonts w:hint="eastAsia" w:ascii="宋体" w:hAnsi="宋体"/>
              </w:rPr>
              <w:t>柜员手机号查询</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6650" w:type="dxa"/>
            <w:shd w:val="clear" w:color="auto" w:fill="auto"/>
            <w:vAlign w:val="center"/>
          </w:tcPr>
          <w:p>
            <w:pPr>
              <w:rPr>
                <w:rFonts w:ascii="宋体" w:hAnsi="宋体"/>
              </w:rPr>
            </w:pPr>
            <w:r>
              <w:rPr>
                <w:rFonts w:hint="eastAsia" w:ascii="宋体" w:hAnsi="宋体"/>
              </w:rPr>
              <w:t>003401</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功能说明</w:t>
            </w:r>
          </w:p>
        </w:tc>
        <w:tc>
          <w:tcPr>
            <w:tcW w:w="6650" w:type="dxa"/>
            <w:shd w:val="clear" w:color="auto" w:fill="auto"/>
            <w:vAlign w:val="center"/>
          </w:tcPr>
          <w:p>
            <w:pPr>
              <w:rPr>
                <w:rFonts w:ascii="宋体" w:hAnsi="宋体"/>
              </w:rPr>
            </w:pPr>
            <w:r>
              <w:rPr>
                <w:rFonts w:hint="eastAsia" w:ascii="宋体" w:hAnsi="宋体"/>
              </w:rPr>
              <w:t>本交易用于查询柜员手机号。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操作机构</w:t>
            </w:r>
          </w:p>
        </w:tc>
        <w:tc>
          <w:tcPr>
            <w:tcW w:w="6650" w:type="dxa"/>
            <w:shd w:val="clear" w:color="auto" w:fill="auto"/>
            <w:vAlign w:val="center"/>
          </w:tcPr>
          <w:p>
            <w:pPr>
              <w:rPr>
                <w:rFonts w:ascii="宋体" w:hAnsi="宋体"/>
              </w:rPr>
            </w:pPr>
            <w:r>
              <w:rPr>
                <w:rFonts w:hint="eastAsia"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操作角色</w:t>
            </w:r>
          </w:p>
        </w:tc>
        <w:tc>
          <w:tcPr>
            <w:tcW w:w="6650" w:type="dxa"/>
            <w:shd w:val="clear" w:color="auto" w:fill="auto"/>
            <w:vAlign w:val="center"/>
          </w:tcPr>
          <w:p>
            <w:pPr>
              <w:rPr>
                <w:rFonts w:ascii="宋体" w:hAnsi="宋体"/>
              </w:rPr>
            </w:pPr>
            <w:r>
              <w:rPr>
                <w:rFonts w:hint="eastAsia" w:ascii="宋体" w:hAnsi="宋体"/>
              </w:rPr>
              <w:t>所有角色</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授权/复核机构</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ascii="宋体" w:hAnsi="宋体"/>
              </w:rPr>
              <w:t>授权/复核角色</w:t>
            </w:r>
          </w:p>
        </w:tc>
        <w:tc>
          <w:tcPr>
            <w:tcW w:w="6650" w:type="dxa"/>
            <w:shd w:val="clear" w:color="auto" w:fill="auto"/>
            <w:vAlign w:val="center"/>
          </w:tcPr>
          <w:p>
            <w:pPr>
              <w:pStyle w:val="69"/>
              <w:spacing w:line="240" w:lineRule="auto"/>
              <w:rPr>
                <w:rFonts w:ascii="宋体" w:hAnsi="宋体"/>
                <w:szCs w:val="21"/>
              </w:rPr>
            </w:pPr>
            <w:r>
              <w:rPr>
                <w:rFonts w:hint="eastAsia" w:ascii="宋体" w:hAnsi="宋体"/>
                <w:szCs w:val="21"/>
              </w:rPr>
              <w:t>无</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679" w:type="dxa"/>
            <w:shd w:val="clear" w:color="auto" w:fill="FABF8F"/>
            <w:vAlign w:val="center"/>
          </w:tcPr>
          <w:p>
            <w:pPr>
              <w:jc w:val="center"/>
              <w:rPr>
                <w:rFonts w:ascii="宋体" w:hAnsi="宋体"/>
              </w:rPr>
            </w:pPr>
            <w:r>
              <w:rPr>
                <w:rFonts w:hint="eastAsia" w:ascii="宋体" w:hAnsi="宋体"/>
              </w:rPr>
              <w:t>打印输出</w:t>
            </w:r>
          </w:p>
        </w:tc>
        <w:tc>
          <w:tcPr>
            <w:tcW w:w="6650" w:type="dxa"/>
            <w:shd w:val="clear" w:color="auto" w:fill="auto"/>
            <w:vAlign w:val="center"/>
          </w:tcPr>
          <w:p>
            <w:pPr>
              <w:rPr>
                <w:rFonts w:ascii="宋体" w:hAnsi="宋体"/>
              </w:rPr>
            </w:pPr>
            <w:r>
              <w:rPr>
                <w:rFonts w:hint="eastAsia" w:ascii="宋体" w:hAnsi="宋体"/>
              </w:rPr>
              <w:t>无</w:t>
            </w:r>
          </w:p>
        </w:tc>
      </w:tr>
    </w:tbl>
    <w:p>
      <w:pPr>
        <w:pStyle w:val="5"/>
        <w:rPr>
          <w:rFonts w:hint="eastAsia" w:ascii="宋体" w:hAnsi="宋体"/>
          <w:kern w:val="0"/>
        </w:rPr>
      </w:pPr>
      <w:r>
        <w:rPr>
          <w:rFonts w:hint="eastAsia" w:ascii="宋体" w:hAnsi="宋体"/>
          <w:kern w:val="0"/>
        </w:rPr>
        <w:t>1.3.11.2操作界面及栏位说明</w:t>
      </w:r>
    </w:p>
    <w:p>
      <w:pPr>
        <w:rPr>
          <w:rFonts w:ascii="宋体" w:hAnsi="宋体"/>
          <w:b/>
          <w:kern w:val="0"/>
        </w:rPr>
      </w:pPr>
      <w:r>
        <w:rPr>
          <w:rFonts w:hint="eastAsia" w:ascii="宋体" w:hAnsi="宋体"/>
          <w:b/>
          <w:kern w:val="0"/>
        </w:rPr>
        <w:t>操作界面：</w:t>
      </w:r>
    </w:p>
    <w:p/>
    <w:p>
      <w:pPr>
        <w:widowControl/>
        <w:adjustRightInd w:val="0"/>
        <w:snapToGrid w:val="0"/>
        <w:spacing w:after="200" w:line="220" w:lineRule="atLeast"/>
        <w:jc w:val="left"/>
      </w:pPr>
      <w:r>
        <w:drawing>
          <wp:inline distT="0" distB="0" distL="114300" distR="114300">
            <wp:extent cx="5743575" cy="4233545"/>
            <wp:effectExtent l="19050" t="0" r="9525" b="0"/>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4" cstate="print"/>
                    <a:stretch>
                      <a:fillRect/>
                    </a:stretch>
                  </pic:blipFill>
                  <pic:spPr>
                    <a:xfrm>
                      <a:off x="0" y="0"/>
                      <a:ext cx="5743575" cy="4233819"/>
                    </a:xfrm>
                    <a:prstGeom prst="rect">
                      <a:avLst/>
                    </a:prstGeom>
                    <a:noFill/>
                    <a:ln>
                      <a:noFill/>
                    </a:ln>
                  </pic:spPr>
                </pic:pic>
              </a:graphicData>
            </a:graphic>
          </wp:inline>
        </w:drawing>
      </w:r>
    </w:p>
    <w:p>
      <w:pPr>
        <w:rPr>
          <w:rFonts w:ascii="宋体" w:hAnsi="宋体"/>
          <w:b/>
          <w:kern w:val="0"/>
        </w:rPr>
      </w:pPr>
      <w:r>
        <w:rPr>
          <w:rFonts w:hint="eastAsia" w:ascii="宋体" w:hAnsi="宋体"/>
          <w:b/>
          <w:kern w:val="0"/>
        </w:rPr>
        <w:t>栏位说明：</w:t>
      </w:r>
    </w:p>
    <w:tbl>
      <w:tblPr>
        <w:tblStyle w:val="42"/>
        <w:tblW w:w="831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05"/>
        <w:gridCol w:w="1380"/>
        <w:gridCol w:w="1287"/>
        <w:gridCol w:w="1175"/>
        <w:gridCol w:w="1088"/>
        <w:gridCol w:w="991"/>
        <w:gridCol w:w="169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jc w:val="center"/>
        </w:trPr>
        <w:tc>
          <w:tcPr>
            <w:tcW w:w="705" w:type="dxa"/>
            <w:tcBorders>
              <w:top w:val="single" w:color="auto" w:sz="12" w:space="0"/>
              <w:left w:val="single" w:color="auto" w:sz="12"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序号</w:t>
            </w:r>
          </w:p>
        </w:tc>
        <w:tc>
          <w:tcPr>
            <w:tcW w:w="1380"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栏位名称</w:t>
            </w:r>
          </w:p>
        </w:tc>
        <w:tc>
          <w:tcPr>
            <w:tcW w:w="1287"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w:t>
            </w:r>
            <w:r>
              <w:rPr>
                <w:rFonts w:hint="eastAsia" w:asciiTheme="minorEastAsia" w:hAnsiTheme="minorEastAsia"/>
                <w:b/>
                <w:szCs w:val="21"/>
              </w:rPr>
              <w:t>/</w:t>
            </w:r>
            <w:r>
              <w:rPr>
                <w:rFonts w:hint="eastAsia" w:cs="宋体" w:asciiTheme="minorEastAsia" w:hAnsiTheme="minorEastAsia"/>
                <w:b/>
                <w:szCs w:val="21"/>
              </w:rPr>
              <w:t>输出</w:t>
            </w:r>
          </w:p>
        </w:tc>
        <w:tc>
          <w:tcPr>
            <w:tcW w:w="1175"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输入形式</w:t>
            </w:r>
          </w:p>
        </w:tc>
        <w:tc>
          <w:tcPr>
            <w:tcW w:w="1088"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数据类型</w:t>
            </w:r>
          </w:p>
        </w:tc>
        <w:tc>
          <w:tcPr>
            <w:tcW w:w="991" w:type="dxa"/>
            <w:tcBorders>
              <w:top w:val="single" w:color="auto" w:sz="12" w:space="0"/>
              <w:left w:val="single" w:color="auto" w:sz="6" w:space="0"/>
              <w:bottom w:val="single" w:color="auto" w:sz="12" w:space="0"/>
              <w:right w:val="single" w:color="auto" w:sz="6" w:space="0"/>
            </w:tcBorders>
            <w:shd w:val="clear" w:color="auto" w:fill="FABF8F"/>
            <w:vAlign w:val="center"/>
          </w:tcPr>
          <w:p>
            <w:pPr>
              <w:pStyle w:val="69"/>
              <w:spacing w:line="240" w:lineRule="auto"/>
              <w:jc w:val="center"/>
              <w:rPr>
                <w:rFonts w:asciiTheme="minorEastAsia" w:hAnsiTheme="minorEastAsia"/>
                <w:b/>
                <w:szCs w:val="21"/>
              </w:rPr>
            </w:pPr>
            <w:r>
              <w:rPr>
                <w:rFonts w:hint="eastAsia" w:cs="宋体" w:asciiTheme="minorEastAsia" w:hAnsiTheme="minorEastAsia"/>
                <w:b/>
                <w:szCs w:val="21"/>
              </w:rPr>
              <w:t>缺省值</w:t>
            </w:r>
          </w:p>
        </w:tc>
        <w:tc>
          <w:tcPr>
            <w:tcW w:w="1692" w:type="dxa"/>
            <w:tcBorders>
              <w:top w:val="single" w:color="auto" w:sz="12" w:space="0"/>
              <w:left w:val="single" w:color="auto" w:sz="6" w:space="0"/>
              <w:bottom w:val="single" w:color="auto" w:sz="12" w:space="0"/>
              <w:right w:val="single" w:color="auto" w:sz="12" w:space="0"/>
            </w:tcBorders>
            <w:shd w:val="clear" w:color="auto" w:fill="FABF8F"/>
            <w:vAlign w:val="center"/>
          </w:tcPr>
          <w:p>
            <w:pPr>
              <w:pStyle w:val="69"/>
              <w:spacing w:line="240" w:lineRule="auto"/>
              <w:rPr>
                <w:rFonts w:asciiTheme="minorEastAsia" w:hAnsiTheme="minorEastAsia"/>
                <w:b/>
                <w:szCs w:val="21"/>
              </w:rPr>
            </w:pPr>
            <w:r>
              <w:rPr>
                <w:rFonts w:hint="eastAsia" w:cs="宋体" w:asciiTheme="minorEastAsia" w:hAnsiTheme="minorEastAsia"/>
                <w:b/>
                <w:szCs w:val="21"/>
              </w:rPr>
              <w:t>说明</w:t>
            </w:r>
            <w:r>
              <w:rPr>
                <w:rFonts w:hint="eastAsia" w:asciiTheme="minorEastAsia" w:hAnsiTheme="minorEastAsia"/>
                <w:b/>
                <w:szCs w:val="21"/>
              </w:rPr>
              <w:t>/</w:t>
            </w:r>
            <w:r>
              <w:rPr>
                <w:rFonts w:hint="eastAsia" w:cs="宋体" w:asciiTheme="minorEastAsia" w:hAnsiTheme="minorEastAsia"/>
                <w:b/>
                <w:szCs w:val="21"/>
              </w:rPr>
              <w:t>检查</w:t>
            </w:r>
            <w:r>
              <w:rPr>
                <w:rFonts w:hint="eastAsia" w:asciiTheme="minorEastAsia" w:hAnsiTheme="minorEastAsia"/>
                <w:b/>
                <w:szCs w:val="21"/>
              </w:rPr>
              <w:t>/</w:t>
            </w:r>
            <w:r>
              <w:rPr>
                <w:rFonts w:hint="eastAsia" w:cs="宋体" w:asciiTheme="minorEastAsia" w:hAnsiTheme="minorEastAsia"/>
                <w:b/>
                <w:szCs w:val="21"/>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jc w:val="center"/>
        </w:trPr>
        <w:tc>
          <w:tcPr>
            <w:tcW w:w="705"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Theme="minorEastAsia" w:hAnsiTheme="minorEastAsia"/>
                <w:b/>
                <w:szCs w:val="21"/>
              </w:rPr>
            </w:pPr>
            <w:r>
              <w:rPr>
                <w:rFonts w:hint="eastAsia" w:asciiTheme="minorEastAsia" w:hAnsiTheme="minorEastAsia"/>
                <w:b/>
                <w:szCs w:val="21"/>
              </w:rPr>
              <w:t>01</w:t>
            </w:r>
          </w:p>
        </w:tc>
        <w:tc>
          <w:tcPr>
            <w:tcW w:w="138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机构号</w:t>
            </w:r>
          </w:p>
        </w:tc>
        <w:tc>
          <w:tcPr>
            <w:tcW w:w="1287"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75"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08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99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2"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napToGrid w:val="0"/>
                <w:szCs w:val="21"/>
              </w:rPr>
              <w:t>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jc w:val="center"/>
        </w:trPr>
        <w:tc>
          <w:tcPr>
            <w:tcW w:w="705"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Theme="minorEastAsia" w:hAnsiTheme="minorEastAsia"/>
                <w:b/>
                <w:szCs w:val="21"/>
              </w:rPr>
            </w:pPr>
            <w:r>
              <w:rPr>
                <w:rFonts w:hint="eastAsia" w:asciiTheme="minorEastAsia" w:hAnsiTheme="minorEastAsia"/>
                <w:b/>
                <w:szCs w:val="21"/>
              </w:rPr>
              <w:t>02</w:t>
            </w:r>
          </w:p>
        </w:tc>
        <w:tc>
          <w:tcPr>
            <w:tcW w:w="138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柜员号</w:t>
            </w:r>
          </w:p>
        </w:tc>
        <w:tc>
          <w:tcPr>
            <w:tcW w:w="1287"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75"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08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99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2"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napToGrid w:val="0"/>
                <w:szCs w:val="21"/>
              </w:rPr>
              <w:t>非必输字段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jc w:val="center"/>
        </w:trPr>
        <w:tc>
          <w:tcPr>
            <w:tcW w:w="705"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Theme="minorEastAsia" w:hAnsiTheme="minorEastAsia"/>
                <w:b/>
                <w:szCs w:val="21"/>
              </w:rPr>
            </w:pPr>
            <w:r>
              <w:rPr>
                <w:rFonts w:hint="eastAsia" w:asciiTheme="minorEastAsia" w:hAnsiTheme="minorEastAsia"/>
                <w:b/>
                <w:szCs w:val="21"/>
              </w:rPr>
              <w:t>03</w:t>
            </w:r>
          </w:p>
        </w:tc>
        <w:tc>
          <w:tcPr>
            <w:tcW w:w="138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柜员姓名</w:t>
            </w:r>
          </w:p>
        </w:tc>
        <w:tc>
          <w:tcPr>
            <w:tcW w:w="1287"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75"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08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99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2"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napToGrid w:val="0"/>
                <w:szCs w:val="21"/>
              </w:rPr>
              <w:t>非必输字段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37" w:hRule="atLeast"/>
          <w:jc w:val="center"/>
        </w:trPr>
        <w:tc>
          <w:tcPr>
            <w:tcW w:w="705" w:type="dxa"/>
            <w:tcBorders>
              <w:top w:val="single" w:color="auto" w:sz="6" w:space="0"/>
              <w:left w:val="single" w:color="auto" w:sz="12" w:space="0"/>
              <w:bottom w:val="single" w:color="auto" w:sz="6" w:space="0"/>
              <w:right w:val="single" w:color="auto" w:sz="6" w:space="0"/>
            </w:tcBorders>
            <w:vAlign w:val="center"/>
          </w:tcPr>
          <w:p>
            <w:pPr>
              <w:pStyle w:val="69"/>
              <w:spacing w:line="240" w:lineRule="auto"/>
              <w:jc w:val="center"/>
              <w:rPr>
                <w:rFonts w:asciiTheme="minorEastAsia" w:hAnsiTheme="minorEastAsia"/>
                <w:b/>
                <w:szCs w:val="21"/>
              </w:rPr>
            </w:pPr>
            <w:r>
              <w:rPr>
                <w:rFonts w:hint="eastAsia" w:asciiTheme="minorEastAsia" w:hAnsiTheme="minorEastAsia"/>
                <w:b/>
                <w:szCs w:val="21"/>
              </w:rPr>
              <w:t>04</w:t>
            </w:r>
          </w:p>
        </w:tc>
        <w:tc>
          <w:tcPr>
            <w:tcW w:w="1380"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left"/>
              <w:rPr>
                <w:rFonts w:asciiTheme="minorEastAsia" w:hAnsiTheme="minorEastAsia"/>
                <w:szCs w:val="21"/>
              </w:rPr>
            </w:pPr>
            <w:r>
              <w:rPr>
                <w:rFonts w:hint="eastAsia" w:asciiTheme="minorEastAsia" w:hAnsiTheme="minorEastAsia"/>
                <w:szCs w:val="21"/>
              </w:rPr>
              <w:t>手机号</w:t>
            </w:r>
          </w:p>
        </w:tc>
        <w:tc>
          <w:tcPr>
            <w:tcW w:w="1287"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cs="宋体" w:asciiTheme="minorEastAsia" w:hAnsiTheme="minorEastAsia"/>
                <w:szCs w:val="21"/>
              </w:rPr>
            </w:pPr>
            <w:r>
              <w:rPr>
                <w:rFonts w:hint="eastAsia" w:cs="宋体" w:asciiTheme="minorEastAsia" w:hAnsiTheme="minorEastAsia"/>
                <w:szCs w:val="21"/>
              </w:rPr>
              <w:t>输入</w:t>
            </w:r>
          </w:p>
        </w:tc>
        <w:tc>
          <w:tcPr>
            <w:tcW w:w="1175"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文本框</w:t>
            </w:r>
          </w:p>
        </w:tc>
        <w:tc>
          <w:tcPr>
            <w:tcW w:w="1088"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r>
              <w:rPr>
                <w:rFonts w:hint="eastAsia" w:asciiTheme="minorEastAsia" w:hAnsiTheme="minorEastAsia"/>
                <w:szCs w:val="21"/>
              </w:rPr>
              <w:t>字符型</w:t>
            </w:r>
          </w:p>
        </w:tc>
        <w:tc>
          <w:tcPr>
            <w:tcW w:w="991" w:type="dxa"/>
            <w:tcBorders>
              <w:top w:val="single" w:color="auto" w:sz="6" w:space="0"/>
              <w:left w:val="single" w:color="auto" w:sz="6" w:space="0"/>
              <w:bottom w:val="single" w:color="auto" w:sz="6" w:space="0"/>
              <w:right w:val="single" w:color="auto" w:sz="6" w:space="0"/>
            </w:tcBorders>
            <w:vAlign w:val="center"/>
          </w:tcPr>
          <w:p>
            <w:pPr>
              <w:pStyle w:val="69"/>
              <w:spacing w:line="240" w:lineRule="auto"/>
              <w:jc w:val="center"/>
              <w:rPr>
                <w:rFonts w:asciiTheme="minorEastAsia" w:hAnsiTheme="minorEastAsia"/>
                <w:szCs w:val="21"/>
              </w:rPr>
            </w:pPr>
          </w:p>
        </w:tc>
        <w:tc>
          <w:tcPr>
            <w:tcW w:w="1692" w:type="dxa"/>
            <w:tcBorders>
              <w:top w:val="single" w:color="auto" w:sz="6" w:space="0"/>
              <w:left w:val="single" w:color="auto" w:sz="6" w:space="0"/>
              <w:bottom w:val="single" w:color="auto" w:sz="6" w:space="0"/>
              <w:right w:val="single" w:color="auto" w:sz="12" w:space="0"/>
            </w:tcBorders>
            <w:vAlign w:val="center"/>
          </w:tcPr>
          <w:p>
            <w:pPr>
              <w:pStyle w:val="69"/>
              <w:spacing w:line="240" w:lineRule="auto"/>
              <w:rPr>
                <w:rFonts w:asciiTheme="minorEastAsia" w:hAnsiTheme="minorEastAsia"/>
                <w:snapToGrid w:val="0"/>
                <w:szCs w:val="21"/>
              </w:rPr>
            </w:pPr>
            <w:r>
              <w:rPr>
                <w:rFonts w:hint="eastAsia" w:asciiTheme="minorEastAsia" w:hAnsiTheme="minorEastAsia"/>
                <w:snapToGrid w:val="0"/>
                <w:szCs w:val="21"/>
              </w:rPr>
              <w:t>非必输字段</w:t>
            </w:r>
          </w:p>
        </w:tc>
      </w:tr>
    </w:tbl>
    <w:p>
      <w:pPr>
        <w:pStyle w:val="5"/>
        <w:rPr>
          <w:rFonts w:ascii="宋体" w:hAnsi="宋体"/>
          <w:kern w:val="0"/>
        </w:rPr>
      </w:pPr>
      <w:r>
        <w:rPr>
          <w:rFonts w:hint="eastAsia" w:ascii="宋体" w:hAnsi="宋体"/>
          <w:kern w:val="0"/>
        </w:rPr>
        <w:t>1.3.11.3操作流程</w:t>
      </w:r>
    </w:p>
    <w:p>
      <w:pPr>
        <w:numPr>
          <w:ilvl w:val="0"/>
          <w:numId w:val="39"/>
        </w:numPr>
        <w:rPr>
          <w:rFonts w:ascii="宋体" w:hAnsi="宋体"/>
        </w:rPr>
      </w:pPr>
      <w:r>
        <w:rPr>
          <w:rFonts w:hint="eastAsia" w:ascii="宋体" w:hAnsi="宋体"/>
        </w:rPr>
        <w:t>需要输入机构号，录入查询条件后查询。</w:t>
      </w:r>
    </w:p>
    <w:p>
      <w:pPr>
        <w:pStyle w:val="5"/>
        <w:rPr>
          <w:rFonts w:ascii="宋体" w:hAnsi="宋体"/>
          <w:kern w:val="0"/>
        </w:rPr>
      </w:pPr>
      <w:r>
        <w:rPr>
          <w:rFonts w:hint="eastAsia" w:ascii="宋体" w:hAnsi="宋体"/>
          <w:kern w:val="0"/>
        </w:rPr>
        <w:t>1.3.11.4注意事项</w:t>
      </w:r>
    </w:p>
    <w:p>
      <w:pPr>
        <w:numPr>
          <w:ilvl w:val="0"/>
          <w:numId w:val="40"/>
        </w:numPr>
        <w:rPr>
          <w:rFonts w:ascii="宋体" w:hAnsi="宋体"/>
        </w:rPr>
      </w:pPr>
      <w:r>
        <w:rPr>
          <w:rFonts w:hint="eastAsia" w:ascii="宋体" w:hAnsi="宋体"/>
        </w:rPr>
        <w:t>核算中心可通过本交易查询法人机构内所有柜员手机号码；营业网点仅可查看本网点柜员手机号码。</w:t>
      </w:r>
    </w:p>
    <w:p>
      <w:pPr>
        <w:tabs>
          <w:tab w:val="left" w:pos="840"/>
        </w:tabs>
        <w:rPr>
          <w:rFonts w:ascii="宋体" w:hAnsi="宋体"/>
        </w:rPr>
      </w:pPr>
    </w:p>
    <w:p>
      <w:pPr>
        <w:pStyle w:val="3"/>
        <w:numPr>
          <w:ilvl w:val="1"/>
          <w:numId w:val="4"/>
        </w:numPr>
        <w:tabs>
          <w:tab w:val="left" w:pos="567"/>
        </w:tabs>
        <w:spacing w:line="415" w:lineRule="auto"/>
        <w:rPr>
          <w:rFonts w:ascii="宋体" w:hAnsi="宋体"/>
          <w:szCs w:val="21"/>
        </w:rPr>
      </w:pPr>
      <w:bookmarkStart w:id="55" w:name="_Toc405561799"/>
      <w:r>
        <w:rPr>
          <w:rFonts w:hint="eastAsia" w:ascii="宋体" w:hAnsi="宋体"/>
          <w:szCs w:val="21"/>
        </w:rPr>
        <w:t>账务处理</w:t>
      </w:r>
    </w:p>
    <w:p>
      <w:pPr>
        <w:pStyle w:val="4"/>
        <w:rPr>
          <w:rFonts w:ascii="宋体" w:hAnsi="宋体"/>
          <w:kern w:val="0"/>
          <w:szCs w:val="21"/>
        </w:rPr>
      </w:pPr>
      <w:r>
        <w:rPr>
          <w:rFonts w:hint="eastAsia" w:ascii="宋体" w:hAnsi="宋体"/>
          <w:kern w:val="0"/>
          <w:szCs w:val="21"/>
        </w:rPr>
        <w:t>1.3.1手工收取短信</w:t>
      </w:r>
      <w:bookmarkEnd w:id="55"/>
      <w:r>
        <w:rPr>
          <w:rFonts w:hint="eastAsia" w:ascii="宋体" w:hAnsi="宋体"/>
          <w:kern w:val="0"/>
          <w:szCs w:val="21"/>
        </w:rPr>
        <w:t>功能费</w:t>
      </w:r>
    </w:p>
    <w:p>
      <w:pPr>
        <w:pStyle w:val="5"/>
        <w:rPr>
          <w:rFonts w:ascii="宋体" w:hAnsi="宋体"/>
          <w:kern w:val="0"/>
        </w:rPr>
      </w:pPr>
      <w:bookmarkStart w:id="56" w:name="_Toc405561800"/>
      <w:r>
        <w:rPr>
          <w:rFonts w:hint="eastAsia" w:ascii="宋体" w:hAnsi="宋体"/>
          <w:kern w:val="0"/>
        </w:rPr>
        <w:t>1.3.1.1基本信息</w:t>
      </w:r>
      <w:bookmarkEnd w:id="56"/>
    </w:p>
    <w:tbl>
      <w:tblPr>
        <w:tblStyle w:val="42"/>
        <w:tblW w:w="963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768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名称</w:t>
            </w:r>
          </w:p>
        </w:tc>
        <w:tc>
          <w:tcPr>
            <w:tcW w:w="7689" w:type="dxa"/>
            <w:shd w:val="clear" w:color="auto" w:fill="auto"/>
            <w:vAlign w:val="center"/>
          </w:tcPr>
          <w:p>
            <w:pPr>
              <w:rPr>
                <w:rFonts w:ascii="宋体" w:hAnsi="宋体"/>
              </w:rPr>
            </w:pPr>
            <w:r>
              <w:rPr>
                <w:rFonts w:hint="eastAsia" w:ascii="宋体" w:hAnsi="宋体"/>
              </w:rPr>
              <w:t>手工收取短信功能费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菜单</w:t>
            </w:r>
            <w:r>
              <w:rPr>
                <w:rFonts w:ascii="宋体" w:hAnsi="宋体"/>
              </w:rPr>
              <w:t>/交易</w:t>
            </w:r>
            <w:r>
              <w:rPr>
                <w:rFonts w:hint="eastAsia" w:ascii="宋体" w:hAnsi="宋体"/>
              </w:rPr>
              <w:t>代码</w:t>
            </w:r>
          </w:p>
        </w:tc>
        <w:tc>
          <w:tcPr>
            <w:tcW w:w="7689" w:type="dxa"/>
            <w:shd w:val="clear" w:color="auto" w:fill="auto"/>
            <w:vAlign w:val="center"/>
          </w:tcPr>
          <w:p>
            <w:pPr>
              <w:rPr>
                <w:rFonts w:ascii="宋体" w:hAnsi="宋体"/>
              </w:rPr>
            </w:pPr>
            <w:r>
              <w:rPr>
                <w:rFonts w:hint="eastAsia" w:ascii="宋体" w:hAnsi="宋体"/>
              </w:rPr>
              <w:t>003310</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功能说明</w:t>
            </w:r>
          </w:p>
        </w:tc>
        <w:tc>
          <w:tcPr>
            <w:tcW w:w="7689" w:type="dxa"/>
            <w:shd w:val="clear" w:color="auto" w:fill="auto"/>
            <w:vAlign w:val="center"/>
          </w:tcPr>
          <w:p>
            <w:pPr>
              <w:rPr>
                <w:rFonts w:ascii="宋体" w:hAnsi="宋体"/>
              </w:rPr>
            </w:pPr>
            <w:r>
              <w:rPr>
                <w:rFonts w:hint="eastAsia" w:ascii="宋体" w:hAnsi="宋体"/>
              </w:rPr>
              <w:t>本交易主要完成个人活期结算账户、银行卡、定期储蓄账户、单位活期账户、活期一本通、定期一本通等欠短信服务费用时的手工收费处理。</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操作机构</w:t>
            </w:r>
          </w:p>
        </w:tc>
        <w:tc>
          <w:tcPr>
            <w:tcW w:w="7689" w:type="dxa"/>
            <w:shd w:val="clear" w:color="auto" w:fill="auto"/>
            <w:vAlign w:val="center"/>
          </w:tcPr>
          <w:p>
            <w:pPr>
              <w:rPr>
                <w:rFonts w:ascii="宋体" w:hAnsi="宋体"/>
              </w:rPr>
            </w:pPr>
            <w:r>
              <w:rPr>
                <w:rFonts w:ascii="宋体" w:hAnsi="宋体"/>
              </w:rPr>
              <w:t>所有机构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操作角色</w:t>
            </w:r>
          </w:p>
        </w:tc>
        <w:tc>
          <w:tcPr>
            <w:tcW w:w="7689" w:type="dxa"/>
            <w:shd w:val="clear" w:color="auto" w:fill="auto"/>
            <w:vAlign w:val="center"/>
          </w:tcPr>
          <w:p>
            <w:pPr>
              <w:rPr>
                <w:rFonts w:ascii="宋体" w:hAnsi="宋体"/>
              </w:rPr>
            </w:pPr>
            <w:r>
              <w:rPr>
                <w:rFonts w:hint="eastAsia" w:ascii="宋体" w:hAnsi="宋体" w:cs="宋体"/>
              </w:rPr>
              <w:t>短信银行管理维护角色柜员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授权/复核机构</w:t>
            </w:r>
          </w:p>
        </w:tc>
        <w:tc>
          <w:tcPr>
            <w:tcW w:w="7689" w:type="dxa"/>
            <w:shd w:val="clear" w:color="auto" w:fill="auto"/>
            <w:vAlign w:val="center"/>
          </w:tcPr>
          <w:p>
            <w:pPr>
              <w:rPr>
                <w:rFonts w:ascii="宋体" w:hAnsi="宋体"/>
              </w:rPr>
            </w:pPr>
            <w:r>
              <w:rPr>
                <w:rFonts w:hint="eastAsia" w:ascii="宋体" w:hAnsi="宋体"/>
              </w:rPr>
              <w:t>本机构</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ascii="宋体" w:hAnsi="宋体"/>
              </w:rPr>
              <w:t>授权/复核角色</w:t>
            </w:r>
          </w:p>
        </w:tc>
        <w:tc>
          <w:tcPr>
            <w:tcW w:w="7689" w:type="dxa"/>
            <w:shd w:val="clear" w:color="auto" w:fill="auto"/>
            <w:vAlign w:val="center"/>
          </w:tcPr>
          <w:p>
            <w:pPr>
              <w:rPr>
                <w:rFonts w:ascii="宋体" w:hAnsi="宋体"/>
              </w:rPr>
            </w:pPr>
            <w:r>
              <w:rPr>
                <w:rFonts w:hint="eastAsia" w:ascii="宋体" w:hAnsi="宋体"/>
              </w:rPr>
              <w:t>02级主管柜员</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54" w:hRule="atLeast"/>
        </w:trPr>
        <w:tc>
          <w:tcPr>
            <w:tcW w:w="1942" w:type="dxa"/>
            <w:shd w:val="clear" w:color="auto" w:fill="FABF8F"/>
            <w:vAlign w:val="center"/>
          </w:tcPr>
          <w:p>
            <w:pPr>
              <w:jc w:val="center"/>
              <w:rPr>
                <w:rFonts w:ascii="宋体" w:hAnsi="宋体"/>
              </w:rPr>
            </w:pPr>
            <w:r>
              <w:rPr>
                <w:rFonts w:hint="eastAsia" w:ascii="宋体" w:hAnsi="宋体"/>
              </w:rPr>
              <w:t>打印输出</w:t>
            </w:r>
          </w:p>
        </w:tc>
        <w:tc>
          <w:tcPr>
            <w:tcW w:w="7689" w:type="dxa"/>
            <w:shd w:val="clear" w:color="auto" w:fill="auto"/>
            <w:vAlign w:val="center"/>
          </w:tcPr>
          <w:p>
            <w:pPr>
              <w:pStyle w:val="110"/>
              <w:spacing w:line="240" w:lineRule="auto"/>
              <w:ind w:left="0" w:leftChars="0"/>
              <w:rPr>
                <w:rFonts w:ascii="宋体" w:hAnsi="宋体"/>
                <w:b w:val="0"/>
                <w:sz w:val="21"/>
                <w:szCs w:val="21"/>
              </w:rPr>
            </w:pPr>
            <w:r>
              <w:rPr>
                <w:rFonts w:hint="eastAsia" w:ascii="宋体" w:hAnsi="宋体"/>
                <w:b w:val="0"/>
                <w:sz w:val="21"/>
                <w:szCs w:val="21"/>
              </w:rPr>
              <w:t>收费凭证</w:t>
            </w:r>
          </w:p>
        </w:tc>
      </w:tr>
    </w:tbl>
    <w:p>
      <w:pPr>
        <w:rPr>
          <w:rFonts w:ascii="宋体" w:hAnsi="宋体"/>
          <w:b/>
          <w:kern w:val="0"/>
        </w:rPr>
      </w:pPr>
    </w:p>
    <w:p>
      <w:pPr>
        <w:rPr>
          <w:rFonts w:ascii="宋体" w:hAnsi="宋体"/>
          <w:b/>
          <w:kern w:val="0"/>
        </w:rPr>
      </w:pPr>
    </w:p>
    <w:p>
      <w:pPr>
        <w:pStyle w:val="5"/>
        <w:rPr>
          <w:rFonts w:ascii="宋体" w:hAnsi="宋体"/>
          <w:kern w:val="0"/>
        </w:rPr>
      </w:pPr>
      <w:bookmarkStart w:id="57" w:name="_Toc405561801"/>
      <w:r>
        <w:rPr>
          <w:rFonts w:hint="eastAsia" w:ascii="宋体" w:hAnsi="宋体"/>
          <w:kern w:val="0"/>
        </w:rPr>
        <w:t>1.3.1.2操作界面及栏位说明</w:t>
      </w:r>
      <w:bookmarkEnd w:id="57"/>
    </w:p>
    <w:p>
      <w:pPr>
        <w:rPr>
          <w:rFonts w:ascii="宋体" w:hAnsi="宋体"/>
          <w:b/>
          <w:kern w:val="0"/>
        </w:rPr>
      </w:pPr>
      <w:r>
        <w:rPr>
          <w:rFonts w:hint="eastAsia" w:ascii="宋体" w:hAnsi="宋体"/>
          <w:b/>
          <w:kern w:val="0"/>
        </w:rPr>
        <w:t>操作界面：</w:t>
      </w:r>
    </w:p>
    <w:p>
      <w:pPr>
        <w:rPr>
          <w:rFonts w:ascii="宋体" w:hAnsi="宋体"/>
          <w:b/>
          <w:kern w:val="0"/>
        </w:rPr>
      </w:pPr>
      <w:r>
        <w:rPr>
          <w:rFonts w:ascii="宋体" w:hAnsi="宋体"/>
          <w:b/>
          <w:kern w:val="0"/>
        </w:rPr>
        <w:drawing>
          <wp:inline distT="0" distB="0" distL="0" distR="0">
            <wp:extent cx="6121400" cy="45148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6121400" cy="4514850"/>
                    </a:xfrm>
                    <a:prstGeom prst="rect">
                      <a:avLst/>
                    </a:prstGeom>
                    <a:noFill/>
                    <a:ln>
                      <a:noFill/>
                    </a:ln>
                  </pic:spPr>
                </pic:pic>
              </a:graphicData>
            </a:graphic>
          </wp:inline>
        </w:drawing>
      </w:r>
    </w:p>
    <w:p>
      <w:pPr>
        <w:rPr>
          <w:rFonts w:ascii="宋体" w:hAnsi="宋体"/>
          <w:b/>
          <w:color w:val="FF0000"/>
          <w:kern w:val="0"/>
        </w:rPr>
      </w:pPr>
    </w:p>
    <w:p>
      <w:pPr>
        <w:rPr>
          <w:rFonts w:ascii="宋体" w:hAnsi="宋体"/>
          <w:b/>
          <w:color w:val="FF0000"/>
          <w:kern w:val="0"/>
        </w:rPr>
      </w:pPr>
    </w:p>
    <w:p>
      <w:pPr>
        <w:rPr>
          <w:rFonts w:ascii="宋体" w:hAnsi="宋体"/>
          <w:b/>
          <w:kern w:val="0"/>
        </w:rPr>
      </w:pPr>
      <w:r>
        <w:rPr>
          <w:rFonts w:hint="eastAsia" w:ascii="宋体" w:hAnsi="宋体"/>
          <w:b/>
          <w:kern w:val="0"/>
        </w:rPr>
        <w:t>栏位说明：</w:t>
      </w:r>
    </w:p>
    <w:tbl>
      <w:tblPr>
        <w:tblStyle w:val="42"/>
        <w:tblW w:w="9625" w:type="dxa"/>
        <w:tblInd w:w="122"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89"/>
        <w:gridCol w:w="1465"/>
        <w:gridCol w:w="1370"/>
        <w:gridCol w:w="1134"/>
        <w:gridCol w:w="1134"/>
        <w:gridCol w:w="1134"/>
        <w:gridCol w:w="259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340" w:hRule="atLeast"/>
        </w:trPr>
        <w:tc>
          <w:tcPr>
            <w:tcW w:w="78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序号</w:t>
            </w:r>
          </w:p>
        </w:tc>
        <w:tc>
          <w:tcPr>
            <w:tcW w:w="1465"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栏位名称</w:t>
            </w:r>
          </w:p>
        </w:tc>
        <w:tc>
          <w:tcPr>
            <w:tcW w:w="1370"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w:t>
            </w:r>
            <w:r>
              <w:rPr>
                <w:rFonts w:ascii="宋体" w:hAnsi="宋体"/>
                <w:b/>
              </w:rPr>
              <w:t>/</w:t>
            </w:r>
            <w:r>
              <w:rPr>
                <w:rFonts w:hint="eastAsia" w:ascii="宋体" w:hAnsi="宋体" w:cs="宋体"/>
                <w:b/>
              </w:rPr>
              <w:t>输出</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输入形式</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数据类型</w:t>
            </w:r>
          </w:p>
        </w:tc>
        <w:tc>
          <w:tcPr>
            <w:tcW w:w="1134"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缺省值</w:t>
            </w:r>
          </w:p>
        </w:tc>
        <w:tc>
          <w:tcPr>
            <w:tcW w:w="2599" w:type="dxa"/>
            <w:tcBorders>
              <w:bottom w:val="single" w:color="auto" w:sz="12" w:space="0"/>
            </w:tcBorders>
            <w:shd w:val="clear" w:color="auto" w:fill="FABF8F"/>
            <w:vAlign w:val="center"/>
          </w:tcPr>
          <w:p>
            <w:pPr>
              <w:jc w:val="center"/>
              <w:rPr>
                <w:rFonts w:ascii="宋体" w:hAnsi="宋体"/>
                <w:b/>
              </w:rPr>
            </w:pPr>
            <w:r>
              <w:rPr>
                <w:rFonts w:hint="eastAsia" w:ascii="宋体" w:hAnsi="宋体" w:cs="宋体"/>
                <w:b/>
              </w:rPr>
              <w:t>说明</w:t>
            </w:r>
            <w:r>
              <w:rPr>
                <w:rFonts w:ascii="宋体" w:hAnsi="宋体"/>
                <w:b/>
              </w:rPr>
              <w:t>/</w:t>
            </w:r>
            <w:r>
              <w:rPr>
                <w:rFonts w:hint="eastAsia" w:ascii="宋体" w:hAnsi="宋体" w:cs="宋体"/>
                <w:b/>
              </w:rPr>
              <w:t>检查</w:t>
            </w:r>
            <w:r>
              <w:rPr>
                <w:rFonts w:ascii="宋体" w:hAnsi="宋体"/>
                <w:b/>
              </w:rPr>
              <w:t>/</w:t>
            </w:r>
            <w:r>
              <w:rPr>
                <w:rFonts w:hint="eastAsia" w:ascii="宋体" w:hAnsi="宋体" w:cs="宋体"/>
                <w:b/>
              </w:rPr>
              <w:t>输入设备</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spacing w:line="240" w:lineRule="auto"/>
              <w:ind w:firstLine="103" w:firstLineChars="49"/>
              <w:rPr>
                <w:rFonts w:ascii="宋体" w:hAnsi="宋体"/>
                <w:b/>
                <w:szCs w:val="21"/>
              </w:rPr>
            </w:pPr>
            <w:r>
              <w:rPr>
                <w:rFonts w:hint="eastAsia" w:ascii="宋体" w:hAnsi="宋体"/>
                <w:b/>
                <w:szCs w:val="21"/>
              </w:rPr>
              <w:t>01</w:t>
            </w:r>
          </w:p>
        </w:tc>
        <w:tc>
          <w:tcPr>
            <w:tcW w:w="1465" w:type="dxa"/>
            <w:tcBorders>
              <w:top w:val="single" w:color="auto" w:sz="12" w:space="0"/>
            </w:tcBorders>
            <w:vAlign w:val="center"/>
          </w:tcPr>
          <w:p>
            <w:pPr>
              <w:rPr>
                <w:rFonts w:ascii="宋体" w:hAnsi="宋体"/>
              </w:rPr>
            </w:pPr>
            <w:r>
              <w:rPr>
                <w:rFonts w:hint="eastAsia" w:ascii="宋体" w:hAnsi="宋体"/>
              </w:rPr>
              <w:t>账号／卡号</w:t>
            </w:r>
          </w:p>
        </w:tc>
        <w:tc>
          <w:tcPr>
            <w:tcW w:w="1370"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对私刷卡／刷折，对公账户手工输入签约账户账号。</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spacing w:line="240" w:lineRule="auto"/>
              <w:ind w:firstLine="103" w:firstLineChars="49"/>
              <w:rPr>
                <w:rFonts w:ascii="宋体" w:hAnsi="宋体"/>
                <w:b/>
                <w:szCs w:val="21"/>
              </w:rPr>
            </w:pPr>
            <w:r>
              <w:rPr>
                <w:rFonts w:hint="eastAsia" w:ascii="宋体" w:hAnsi="宋体"/>
                <w:b/>
                <w:szCs w:val="21"/>
              </w:rPr>
              <w:t>02</w:t>
            </w:r>
          </w:p>
        </w:tc>
        <w:tc>
          <w:tcPr>
            <w:tcW w:w="1465" w:type="dxa"/>
            <w:tcBorders>
              <w:top w:val="single" w:color="auto" w:sz="12" w:space="0"/>
            </w:tcBorders>
            <w:vAlign w:val="center"/>
          </w:tcPr>
          <w:p>
            <w:pPr>
              <w:rPr>
                <w:rFonts w:ascii="宋体" w:hAnsi="宋体"/>
              </w:rPr>
            </w:pPr>
            <w:r>
              <w:rPr>
                <w:rFonts w:hint="eastAsia" w:ascii="宋体" w:hAnsi="宋体"/>
                <w:kern w:val="0"/>
              </w:rPr>
              <w:t>支付用途</w:t>
            </w:r>
          </w:p>
        </w:tc>
        <w:tc>
          <w:tcPr>
            <w:tcW w:w="1370"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color w:val="FF0000"/>
              </w:rPr>
            </w:pPr>
            <w:r>
              <w:rPr>
                <w:rFonts w:hint="eastAsia" w:ascii="宋体" w:hAnsi="宋体"/>
                <w:color w:val="FF0000"/>
                <w:kern w:val="0"/>
              </w:rPr>
              <w:t>1-续交年费2-补交费用</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spacing w:line="240" w:lineRule="auto"/>
              <w:ind w:firstLine="103" w:firstLineChars="49"/>
              <w:rPr>
                <w:rFonts w:ascii="宋体" w:hAnsi="宋体"/>
                <w:b/>
                <w:szCs w:val="21"/>
              </w:rPr>
            </w:pPr>
            <w:r>
              <w:rPr>
                <w:rFonts w:hint="eastAsia" w:ascii="宋体" w:hAnsi="宋体"/>
                <w:b/>
                <w:szCs w:val="21"/>
              </w:rPr>
              <w:t>03</w:t>
            </w:r>
          </w:p>
        </w:tc>
        <w:tc>
          <w:tcPr>
            <w:tcW w:w="1465" w:type="dxa"/>
            <w:tcBorders>
              <w:top w:val="single" w:color="auto" w:sz="12" w:space="0"/>
            </w:tcBorders>
            <w:vAlign w:val="center"/>
          </w:tcPr>
          <w:p>
            <w:pPr>
              <w:rPr>
                <w:rFonts w:ascii="宋体" w:hAnsi="宋体"/>
              </w:rPr>
            </w:pPr>
            <w:r>
              <w:rPr>
                <w:rFonts w:hint="eastAsia" w:ascii="宋体" w:hAnsi="宋体"/>
              </w:rPr>
              <w:t>支付方式</w:t>
            </w:r>
          </w:p>
        </w:tc>
        <w:tc>
          <w:tcPr>
            <w:tcW w:w="1370"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tcBorders>
            <w:vAlign w:val="center"/>
          </w:tcPr>
          <w:p>
            <w:pPr>
              <w:jc w:val="center"/>
              <w:rPr>
                <w:rFonts w:ascii="宋体" w:hAnsi="宋体" w:cs="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r>
              <w:rPr>
                <w:rFonts w:hint="eastAsia" w:ascii="宋体" w:hAnsi="宋体"/>
              </w:rPr>
              <w:t>1-现金</w:t>
            </w:r>
          </w:p>
        </w:tc>
        <w:tc>
          <w:tcPr>
            <w:tcW w:w="2599" w:type="dxa"/>
            <w:tcBorders>
              <w:top w:val="single" w:color="auto" w:sz="12" w:space="0"/>
            </w:tcBorders>
            <w:vAlign w:val="center"/>
          </w:tcPr>
          <w:p>
            <w:pPr>
              <w:rPr>
                <w:rFonts w:ascii="宋体" w:hAnsi="宋体"/>
              </w:rPr>
            </w:pPr>
            <w:r>
              <w:rPr>
                <w:rFonts w:hint="eastAsia" w:ascii="宋体" w:hAnsi="宋体"/>
              </w:rPr>
              <w:t xml:space="preserve">对私客户有：1-现金 2-转账，对公客户有：1-现金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spacing w:line="240" w:lineRule="auto"/>
              <w:ind w:firstLine="103" w:firstLineChars="49"/>
              <w:rPr>
                <w:rFonts w:ascii="宋体" w:hAnsi="宋体"/>
                <w:b/>
                <w:szCs w:val="21"/>
              </w:rPr>
            </w:pPr>
            <w:r>
              <w:rPr>
                <w:rFonts w:hint="eastAsia" w:ascii="宋体" w:hAnsi="宋体"/>
                <w:b/>
                <w:szCs w:val="21"/>
              </w:rPr>
              <w:t>04</w:t>
            </w:r>
          </w:p>
        </w:tc>
        <w:tc>
          <w:tcPr>
            <w:tcW w:w="1465" w:type="dxa"/>
            <w:tcBorders>
              <w:top w:val="single" w:color="auto" w:sz="12" w:space="0"/>
            </w:tcBorders>
            <w:vAlign w:val="center"/>
          </w:tcPr>
          <w:p>
            <w:pPr>
              <w:rPr>
                <w:rFonts w:ascii="宋体" w:hAnsi="宋体"/>
              </w:rPr>
            </w:pPr>
            <w:r>
              <w:rPr>
                <w:rFonts w:hint="eastAsia" w:ascii="宋体" w:hAnsi="宋体"/>
              </w:rPr>
              <w:t>证件类型</w:t>
            </w:r>
          </w:p>
        </w:tc>
        <w:tc>
          <w:tcPr>
            <w:tcW w:w="1370"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vAlign w:val="center"/>
          </w:tcPr>
          <w:p>
            <w:pPr>
              <w:jc w:val="center"/>
              <w:rPr>
                <w:rFonts w:ascii="宋体" w:hAnsi="宋体"/>
              </w:rPr>
            </w:pPr>
            <w:r>
              <w:rPr>
                <w:rFonts w:hint="eastAsia" w:ascii="宋体" w:hAnsi="宋体"/>
              </w:rPr>
              <w:t>列表框</w:t>
            </w:r>
          </w:p>
        </w:tc>
        <w:tc>
          <w:tcPr>
            <w:tcW w:w="1134" w:type="dxa"/>
            <w:tcBorders>
              <w:top w:val="single" w:color="auto" w:sz="12" w:space="0"/>
            </w:tcBorders>
            <w:vAlign w:val="center"/>
          </w:tcPr>
          <w:p>
            <w:pPr>
              <w:jc w:val="center"/>
              <w:rPr>
                <w:rFonts w:ascii="宋体" w:hAnsi="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spacing w:line="240" w:lineRule="auto"/>
              <w:ind w:firstLine="103" w:firstLineChars="49"/>
              <w:rPr>
                <w:rFonts w:ascii="宋体" w:hAnsi="宋体"/>
                <w:b/>
                <w:szCs w:val="21"/>
              </w:rPr>
            </w:pPr>
            <w:r>
              <w:rPr>
                <w:rFonts w:hint="eastAsia" w:ascii="宋体" w:hAnsi="宋体"/>
                <w:b/>
                <w:szCs w:val="21"/>
              </w:rPr>
              <w:t>05</w:t>
            </w:r>
          </w:p>
        </w:tc>
        <w:tc>
          <w:tcPr>
            <w:tcW w:w="1465" w:type="dxa"/>
            <w:tcBorders>
              <w:top w:val="single" w:color="auto" w:sz="12" w:space="0"/>
            </w:tcBorders>
            <w:vAlign w:val="center"/>
          </w:tcPr>
          <w:p>
            <w:pPr>
              <w:rPr>
                <w:rFonts w:ascii="宋体" w:hAnsi="宋体"/>
              </w:rPr>
            </w:pPr>
            <w:r>
              <w:rPr>
                <w:rFonts w:hint="eastAsia" w:ascii="宋体" w:hAnsi="宋体"/>
              </w:rPr>
              <w:t>证件号码</w:t>
            </w:r>
          </w:p>
        </w:tc>
        <w:tc>
          <w:tcPr>
            <w:tcW w:w="1370"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cs="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spacing w:line="240" w:lineRule="auto"/>
              <w:ind w:firstLine="103" w:firstLineChars="49"/>
              <w:rPr>
                <w:rFonts w:ascii="宋体" w:hAnsi="宋体"/>
                <w:b/>
                <w:szCs w:val="21"/>
              </w:rPr>
            </w:pPr>
            <w:r>
              <w:rPr>
                <w:rFonts w:hint="eastAsia" w:ascii="宋体" w:hAnsi="宋体"/>
                <w:b/>
                <w:szCs w:val="21"/>
              </w:rPr>
              <w:t>06</w:t>
            </w:r>
          </w:p>
        </w:tc>
        <w:tc>
          <w:tcPr>
            <w:tcW w:w="1465" w:type="dxa"/>
            <w:tcBorders>
              <w:top w:val="single" w:color="auto" w:sz="12" w:space="0"/>
            </w:tcBorders>
            <w:vAlign w:val="center"/>
          </w:tcPr>
          <w:p>
            <w:pPr>
              <w:rPr>
                <w:rFonts w:ascii="宋体" w:hAnsi="宋体"/>
              </w:rPr>
            </w:pPr>
            <w:r>
              <w:rPr>
                <w:rFonts w:hint="eastAsia" w:ascii="宋体" w:hAnsi="宋体"/>
              </w:rPr>
              <w:t>客户名称</w:t>
            </w:r>
          </w:p>
        </w:tc>
        <w:tc>
          <w:tcPr>
            <w:tcW w:w="1370"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cs="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spacing w:line="240" w:lineRule="auto"/>
              <w:ind w:firstLine="103" w:firstLineChars="49"/>
              <w:rPr>
                <w:rFonts w:ascii="宋体" w:hAnsi="宋体"/>
                <w:b/>
                <w:szCs w:val="21"/>
              </w:rPr>
            </w:pPr>
            <w:r>
              <w:rPr>
                <w:rFonts w:hint="eastAsia" w:ascii="宋体" w:hAnsi="宋体"/>
                <w:b/>
                <w:szCs w:val="21"/>
              </w:rPr>
              <w:t>07</w:t>
            </w:r>
          </w:p>
        </w:tc>
        <w:tc>
          <w:tcPr>
            <w:tcW w:w="1465" w:type="dxa"/>
            <w:tcBorders>
              <w:top w:val="single" w:color="auto" w:sz="12" w:space="0"/>
            </w:tcBorders>
            <w:vAlign w:val="center"/>
          </w:tcPr>
          <w:p>
            <w:pPr>
              <w:rPr>
                <w:rFonts w:ascii="宋体" w:hAnsi="宋体"/>
              </w:rPr>
            </w:pPr>
            <w:r>
              <w:rPr>
                <w:rFonts w:hint="eastAsia" w:ascii="宋体" w:hAnsi="宋体"/>
              </w:rPr>
              <w:t>客户性质</w:t>
            </w:r>
          </w:p>
        </w:tc>
        <w:tc>
          <w:tcPr>
            <w:tcW w:w="1370"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cs="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spacing w:line="240" w:lineRule="auto"/>
              <w:ind w:firstLine="103" w:firstLineChars="49"/>
              <w:rPr>
                <w:rFonts w:ascii="宋体" w:hAnsi="宋体"/>
                <w:b/>
                <w:szCs w:val="21"/>
              </w:rPr>
            </w:pPr>
            <w:r>
              <w:rPr>
                <w:rFonts w:hint="eastAsia" w:ascii="宋体" w:hAnsi="宋体"/>
                <w:b/>
                <w:szCs w:val="21"/>
              </w:rPr>
              <w:t>08</w:t>
            </w:r>
          </w:p>
        </w:tc>
        <w:tc>
          <w:tcPr>
            <w:tcW w:w="1465" w:type="dxa"/>
            <w:tcBorders>
              <w:top w:val="single" w:color="auto" w:sz="12" w:space="0"/>
            </w:tcBorders>
            <w:vAlign w:val="center"/>
          </w:tcPr>
          <w:p>
            <w:pPr>
              <w:rPr>
                <w:rFonts w:ascii="宋体" w:hAnsi="宋体"/>
              </w:rPr>
            </w:pPr>
            <w:r>
              <w:rPr>
                <w:rFonts w:hint="eastAsia" w:ascii="宋体" w:hAnsi="宋体"/>
              </w:rPr>
              <w:t>交易金额</w:t>
            </w:r>
          </w:p>
        </w:tc>
        <w:tc>
          <w:tcPr>
            <w:tcW w:w="1370"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cs="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spacing w:line="240" w:lineRule="auto"/>
              <w:ind w:firstLine="103" w:firstLineChars="49"/>
              <w:rPr>
                <w:rFonts w:ascii="宋体" w:hAnsi="宋体"/>
                <w:b/>
                <w:szCs w:val="21"/>
              </w:rPr>
            </w:pPr>
            <w:r>
              <w:rPr>
                <w:rFonts w:hint="eastAsia" w:ascii="宋体" w:hAnsi="宋体"/>
                <w:b/>
                <w:szCs w:val="21"/>
              </w:rPr>
              <w:t>09</w:t>
            </w:r>
          </w:p>
        </w:tc>
        <w:tc>
          <w:tcPr>
            <w:tcW w:w="1465" w:type="dxa"/>
            <w:tcBorders>
              <w:top w:val="single" w:color="auto" w:sz="12" w:space="0"/>
            </w:tcBorders>
            <w:vAlign w:val="center"/>
          </w:tcPr>
          <w:p>
            <w:pPr>
              <w:rPr>
                <w:rFonts w:ascii="宋体" w:hAnsi="宋体"/>
              </w:rPr>
            </w:pPr>
            <w:r>
              <w:rPr>
                <w:rFonts w:hint="eastAsia" w:ascii="宋体" w:hAnsi="宋体"/>
              </w:rPr>
              <w:t>计费方式</w:t>
            </w:r>
          </w:p>
        </w:tc>
        <w:tc>
          <w:tcPr>
            <w:tcW w:w="1370" w:type="dxa"/>
            <w:tcBorders>
              <w:top w:val="single" w:color="auto" w:sz="12" w:space="0"/>
            </w:tcBorders>
            <w:vAlign w:val="center"/>
          </w:tcPr>
          <w:p>
            <w:pPr>
              <w:jc w:val="center"/>
              <w:rPr>
                <w:rFonts w:ascii="宋体" w:hAnsi="宋体"/>
              </w:rPr>
            </w:pPr>
            <w:r>
              <w:rPr>
                <w:rFonts w:hint="eastAsia" w:ascii="宋体" w:hAnsi="宋体"/>
              </w:rPr>
              <w:t>输出</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cs="宋体"/>
              </w:rPr>
            </w:pPr>
            <w:r>
              <w:rPr>
                <w:rFonts w:hint="eastAsia" w:ascii="宋体" w:hAnsi="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spacing w:line="240" w:lineRule="auto"/>
              <w:ind w:firstLine="103" w:firstLineChars="49"/>
              <w:rPr>
                <w:rFonts w:ascii="宋体" w:hAnsi="宋体"/>
                <w:b/>
                <w:szCs w:val="21"/>
              </w:rPr>
            </w:pPr>
            <w:r>
              <w:rPr>
                <w:rFonts w:hint="eastAsia" w:ascii="宋体" w:hAnsi="宋体"/>
                <w:b/>
                <w:szCs w:val="21"/>
              </w:rPr>
              <w:t>10</w:t>
            </w:r>
          </w:p>
        </w:tc>
        <w:tc>
          <w:tcPr>
            <w:tcW w:w="1465" w:type="dxa"/>
            <w:tcBorders>
              <w:top w:val="single" w:color="auto" w:sz="12" w:space="0"/>
            </w:tcBorders>
            <w:vAlign w:val="center"/>
          </w:tcPr>
          <w:p>
            <w:pPr>
              <w:rPr>
                <w:rFonts w:ascii="宋体" w:hAnsi="宋体"/>
              </w:rPr>
            </w:pPr>
            <w:r>
              <w:rPr>
                <w:rFonts w:hint="eastAsia" w:ascii="宋体" w:hAnsi="宋体"/>
              </w:rPr>
              <w:t>账户密码</w:t>
            </w:r>
          </w:p>
        </w:tc>
        <w:tc>
          <w:tcPr>
            <w:tcW w:w="1370" w:type="dxa"/>
            <w:tcBorders>
              <w:top w:val="single" w:color="auto" w:sz="12" w:space="0"/>
            </w:tcBorders>
            <w:vAlign w:val="center"/>
          </w:tcPr>
          <w:p>
            <w:pPr>
              <w:jc w:val="center"/>
              <w:rPr>
                <w:rFonts w:ascii="宋体" w:hAnsi="宋体"/>
              </w:rPr>
            </w:pPr>
            <w:r>
              <w:rPr>
                <w:rFonts w:hint="eastAsia" w:ascii="宋体" w:hAnsi="宋体"/>
              </w:rPr>
              <w:t>输入/输出</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cs="宋体"/>
              </w:rPr>
            </w:pPr>
            <w:r>
              <w:rPr>
                <w:rFonts w:hint="eastAsia" w:ascii="宋体" w:hAnsi="宋体" w:cs="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个人客户输入取款密码；对公账户时系统系统反显</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234" w:hRule="atLeast"/>
        </w:trPr>
        <w:tc>
          <w:tcPr>
            <w:tcW w:w="789" w:type="dxa"/>
            <w:tcBorders>
              <w:top w:val="single" w:color="auto" w:sz="12" w:space="0"/>
            </w:tcBorders>
            <w:vAlign w:val="center"/>
          </w:tcPr>
          <w:p>
            <w:pPr>
              <w:pStyle w:val="69"/>
              <w:spacing w:line="240" w:lineRule="auto"/>
              <w:ind w:firstLine="103" w:firstLineChars="49"/>
              <w:rPr>
                <w:rFonts w:ascii="宋体" w:hAnsi="宋体"/>
                <w:b/>
                <w:szCs w:val="21"/>
              </w:rPr>
            </w:pPr>
            <w:r>
              <w:rPr>
                <w:rFonts w:hint="eastAsia" w:ascii="宋体" w:hAnsi="宋体"/>
                <w:b/>
                <w:szCs w:val="21"/>
              </w:rPr>
              <w:t>11</w:t>
            </w:r>
          </w:p>
        </w:tc>
        <w:tc>
          <w:tcPr>
            <w:tcW w:w="1465" w:type="dxa"/>
            <w:tcBorders>
              <w:top w:val="single" w:color="auto" w:sz="12" w:space="0"/>
            </w:tcBorders>
          </w:tcPr>
          <w:p>
            <w:pPr>
              <w:rPr>
                <w:rFonts w:ascii="宋体" w:hAnsi="宋体"/>
              </w:rPr>
            </w:pPr>
            <w:r>
              <w:rPr>
                <w:rFonts w:hint="eastAsia" w:ascii="宋体" w:hAnsi="宋体"/>
              </w:rPr>
              <w:t>扣费账号</w:t>
            </w:r>
          </w:p>
        </w:tc>
        <w:tc>
          <w:tcPr>
            <w:tcW w:w="1370" w:type="dxa"/>
            <w:tcBorders>
              <w:top w:val="single" w:color="auto" w:sz="12" w:space="0"/>
            </w:tcBorders>
            <w:vAlign w:val="center"/>
          </w:tcPr>
          <w:p>
            <w:pPr>
              <w:jc w:val="center"/>
              <w:rPr>
                <w:rFonts w:ascii="宋体" w:hAnsi="宋体"/>
              </w:rPr>
            </w:pPr>
            <w:r>
              <w:rPr>
                <w:rFonts w:hint="eastAsia" w:ascii="宋体" w:hAnsi="宋体"/>
              </w:rPr>
              <w:t>输入</w:t>
            </w:r>
          </w:p>
        </w:tc>
        <w:tc>
          <w:tcPr>
            <w:tcW w:w="1134" w:type="dxa"/>
            <w:tcBorders>
              <w:top w:val="single" w:color="auto" w:sz="12" w:space="0"/>
            </w:tcBorders>
            <w:vAlign w:val="center"/>
          </w:tcPr>
          <w:p>
            <w:pPr>
              <w:jc w:val="center"/>
              <w:rPr>
                <w:rFonts w:ascii="宋体" w:hAnsi="宋体"/>
              </w:rPr>
            </w:pPr>
            <w:r>
              <w:rPr>
                <w:rFonts w:hint="eastAsia" w:ascii="宋体" w:hAnsi="宋体"/>
              </w:rPr>
              <w:t>文本框</w:t>
            </w:r>
          </w:p>
        </w:tc>
        <w:tc>
          <w:tcPr>
            <w:tcW w:w="1134" w:type="dxa"/>
            <w:tcBorders>
              <w:top w:val="single" w:color="auto" w:sz="12" w:space="0"/>
            </w:tcBorders>
            <w:vAlign w:val="center"/>
          </w:tcPr>
          <w:p>
            <w:pPr>
              <w:jc w:val="center"/>
              <w:rPr>
                <w:rFonts w:ascii="宋体" w:hAnsi="宋体"/>
              </w:rPr>
            </w:pPr>
            <w:r>
              <w:rPr>
                <w:rFonts w:hint="eastAsia" w:ascii="宋体" w:hAnsi="宋体" w:cs="宋体"/>
              </w:rPr>
              <w:t>字符型</w:t>
            </w:r>
          </w:p>
        </w:tc>
        <w:tc>
          <w:tcPr>
            <w:tcW w:w="1134" w:type="dxa"/>
            <w:tcBorders>
              <w:top w:val="single" w:color="auto" w:sz="12" w:space="0"/>
            </w:tcBorders>
            <w:vAlign w:val="center"/>
          </w:tcPr>
          <w:p>
            <w:pPr>
              <w:jc w:val="center"/>
              <w:rPr>
                <w:rFonts w:ascii="宋体" w:hAnsi="宋体"/>
              </w:rPr>
            </w:pPr>
          </w:p>
        </w:tc>
        <w:tc>
          <w:tcPr>
            <w:tcW w:w="2599" w:type="dxa"/>
            <w:tcBorders>
              <w:top w:val="single" w:color="auto" w:sz="12" w:space="0"/>
            </w:tcBorders>
            <w:vAlign w:val="center"/>
          </w:tcPr>
          <w:p>
            <w:pPr>
              <w:rPr>
                <w:rFonts w:ascii="宋体" w:hAnsi="宋体"/>
              </w:rPr>
            </w:pPr>
            <w:r>
              <w:rPr>
                <w:rFonts w:hint="eastAsia" w:ascii="宋体" w:hAnsi="宋体"/>
              </w:rPr>
              <w:t>对私客户：转账时手工输入扣费账号</w:t>
            </w:r>
          </w:p>
        </w:tc>
      </w:tr>
    </w:tbl>
    <w:p>
      <w:pPr>
        <w:pStyle w:val="5"/>
        <w:rPr>
          <w:rFonts w:ascii="宋体" w:hAnsi="宋体"/>
          <w:kern w:val="0"/>
        </w:rPr>
      </w:pPr>
      <w:r>
        <w:rPr>
          <w:rFonts w:hint="eastAsia" w:ascii="宋体" w:hAnsi="宋体"/>
          <w:kern w:val="0"/>
        </w:rPr>
        <w:t>1.3.1.3扣费凭证样式</w:t>
      </w:r>
    </w:p>
    <w:p>
      <w:pPr>
        <w:ind w:firstLine="210" w:firstLineChars="100"/>
        <w:rPr>
          <w:rFonts w:ascii="宋体" w:hAnsi="宋体"/>
          <w:color w:val="FF0000"/>
        </w:rPr>
      </w:pPr>
      <w:r>
        <w:rPr>
          <w:rFonts w:hint="eastAsia" w:ascii="宋体" w:hAnsi="宋体"/>
          <w:color w:val="000000"/>
        </w:rPr>
        <w:t>一式三份，客户账号为签约账号</w:t>
      </w:r>
    </w:p>
    <w:p>
      <w:pPr>
        <w:pBdr>
          <w:top w:val="single" w:color="auto" w:sz="4" w:space="0"/>
          <w:left w:val="single" w:color="auto" w:sz="4" w:space="4"/>
          <w:bottom w:val="single" w:color="auto" w:sz="4" w:space="1"/>
          <w:right w:val="single" w:color="auto" w:sz="4" w:space="4"/>
        </w:pBdr>
        <w:spacing w:line="480" w:lineRule="exact"/>
        <w:ind w:firstLine="3780" w:firstLineChars="1800"/>
        <w:jc w:val="left"/>
      </w:pPr>
      <w:r>
        <w:rPr>
          <w:rFonts w:hint="eastAsia"/>
        </w:rPr>
        <w:t>年月日流水号</w:t>
      </w:r>
    </w:p>
    <w:p>
      <w:pPr>
        <w:pBdr>
          <w:top w:val="single" w:color="auto" w:sz="4" w:space="0"/>
          <w:left w:val="single" w:color="auto" w:sz="4" w:space="4"/>
          <w:bottom w:val="single" w:color="auto" w:sz="4" w:space="1"/>
          <w:right w:val="single" w:color="auto" w:sz="4" w:space="4"/>
        </w:pBdr>
        <w:spacing w:line="480" w:lineRule="exact"/>
        <w:ind w:firstLine="420" w:firstLineChars="200"/>
        <w:jc w:val="left"/>
      </w:pPr>
      <w:r>
        <w:rPr>
          <w:rFonts w:hint="eastAsia"/>
        </w:rPr>
        <w:t>客户名称：</w:t>
      </w:r>
    </w:p>
    <w:p>
      <w:pPr>
        <w:pBdr>
          <w:top w:val="single" w:color="auto" w:sz="4" w:space="0"/>
          <w:left w:val="single" w:color="auto" w:sz="4" w:space="4"/>
          <w:bottom w:val="single" w:color="auto" w:sz="4" w:space="1"/>
          <w:right w:val="single" w:color="auto" w:sz="4" w:space="4"/>
        </w:pBdr>
        <w:spacing w:line="480" w:lineRule="exact"/>
        <w:ind w:firstLine="420" w:firstLineChars="200"/>
        <w:jc w:val="left"/>
      </w:pPr>
      <w:r>
        <w:rPr>
          <w:rFonts w:hint="eastAsia"/>
        </w:rPr>
        <w:t>客户账号：交付方式：</w:t>
      </w:r>
    </w:p>
    <w:p>
      <w:pPr>
        <w:pBdr>
          <w:top w:val="single" w:color="auto" w:sz="4" w:space="0"/>
          <w:left w:val="single" w:color="auto" w:sz="4" w:space="4"/>
          <w:bottom w:val="single" w:color="auto" w:sz="4" w:space="1"/>
          <w:right w:val="single" w:color="auto" w:sz="4" w:space="4"/>
        </w:pBdr>
        <w:spacing w:line="480" w:lineRule="exact"/>
        <w:ind w:firstLine="840" w:firstLineChars="400"/>
        <w:jc w:val="left"/>
      </w:pPr>
      <w:r>
        <w:rPr>
          <w:rFonts w:hint="eastAsia"/>
        </w:rPr>
        <w:t>收费项目收费金额</w:t>
      </w:r>
    </w:p>
    <w:p>
      <w:pPr>
        <w:pBdr>
          <w:top w:val="single" w:color="auto" w:sz="4" w:space="0"/>
          <w:left w:val="single" w:color="auto" w:sz="4" w:space="4"/>
          <w:bottom w:val="single" w:color="auto" w:sz="4" w:space="1"/>
          <w:right w:val="single" w:color="auto" w:sz="4" w:space="4"/>
        </w:pBdr>
        <w:spacing w:line="480" w:lineRule="exact"/>
        <w:ind w:firstLine="420" w:firstLineChars="200"/>
        <w:jc w:val="left"/>
      </w:pPr>
      <w:r>
        <w:rPr>
          <w:rFonts w:hint="eastAsia"/>
        </w:rPr>
        <w:t>短信金融服务年费总额</w:t>
      </w:r>
    </w:p>
    <w:p>
      <w:pPr>
        <w:pBdr>
          <w:top w:val="single" w:color="auto" w:sz="4" w:space="0"/>
          <w:left w:val="single" w:color="auto" w:sz="4" w:space="4"/>
          <w:bottom w:val="single" w:color="auto" w:sz="4" w:space="1"/>
          <w:right w:val="single" w:color="auto" w:sz="4" w:space="4"/>
        </w:pBdr>
        <w:spacing w:line="480" w:lineRule="exact"/>
        <w:ind w:firstLine="420" w:firstLineChars="200"/>
        <w:jc w:val="left"/>
      </w:pPr>
      <w:r>
        <w:rPr>
          <w:rFonts w:hint="eastAsia"/>
        </w:rPr>
        <w:t>金额（大写）：</w:t>
      </w:r>
    </w:p>
    <w:p>
      <w:pPr>
        <w:pBdr>
          <w:top w:val="single" w:color="auto" w:sz="4" w:space="0"/>
          <w:left w:val="single" w:color="auto" w:sz="4" w:space="4"/>
          <w:bottom w:val="single" w:color="auto" w:sz="4" w:space="1"/>
          <w:right w:val="single" w:color="auto" w:sz="4" w:space="4"/>
        </w:pBdr>
        <w:spacing w:line="480" w:lineRule="exact"/>
        <w:ind w:firstLine="420" w:firstLineChars="200"/>
        <w:jc w:val="left"/>
      </w:pPr>
      <w:r>
        <w:rPr>
          <w:rFonts w:hint="eastAsia"/>
        </w:rPr>
        <w:t>经办：客户签章：</w:t>
      </w:r>
    </w:p>
    <w:p>
      <w:pPr>
        <w:rPr>
          <w:rFonts w:ascii="宋体" w:hAnsi="宋体"/>
        </w:rPr>
      </w:pPr>
    </w:p>
    <w:p>
      <w:pPr>
        <w:pStyle w:val="18"/>
        <w:spacing w:after="0" w:line="240" w:lineRule="auto"/>
        <w:rPr>
          <w:rFonts w:ascii="宋体" w:hAnsi="宋体"/>
          <w:b/>
          <w:szCs w:val="21"/>
        </w:rPr>
      </w:pPr>
    </w:p>
    <w:p>
      <w:pPr>
        <w:pStyle w:val="5"/>
        <w:rPr>
          <w:rFonts w:ascii="宋体" w:hAnsi="宋体"/>
          <w:kern w:val="0"/>
        </w:rPr>
      </w:pPr>
      <w:bookmarkStart w:id="58" w:name="_Toc405561802"/>
      <w:r>
        <w:rPr>
          <w:rFonts w:hint="eastAsia" w:ascii="宋体" w:hAnsi="宋体"/>
          <w:kern w:val="0"/>
        </w:rPr>
        <w:t>1.3.1.4操作流程</w:t>
      </w:r>
      <w:bookmarkEnd w:id="58"/>
    </w:p>
    <w:p>
      <w:pPr>
        <w:pStyle w:val="18"/>
        <w:numPr>
          <w:ilvl w:val="0"/>
          <w:numId w:val="41"/>
        </w:numPr>
        <w:spacing w:after="0" w:line="240" w:lineRule="auto"/>
        <w:rPr>
          <w:rFonts w:ascii="宋体" w:hAnsi="宋体"/>
          <w:szCs w:val="21"/>
        </w:rPr>
      </w:pPr>
      <w:r>
        <w:rPr>
          <w:rFonts w:hint="eastAsia" w:ascii="宋体" w:hAnsi="宋体"/>
          <w:szCs w:val="21"/>
        </w:rPr>
        <w:t>柜员根据需要启动手工收费交易。</w:t>
      </w:r>
    </w:p>
    <w:p>
      <w:pPr>
        <w:pStyle w:val="18"/>
        <w:numPr>
          <w:ilvl w:val="0"/>
          <w:numId w:val="41"/>
        </w:numPr>
        <w:spacing w:after="0" w:line="240" w:lineRule="auto"/>
        <w:rPr>
          <w:rFonts w:ascii="宋体" w:hAnsi="宋体"/>
          <w:szCs w:val="21"/>
        </w:rPr>
      </w:pPr>
      <w:r>
        <w:rPr>
          <w:rFonts w:hint="eastAsia" w:ascii="宋体" w:hAnsi="宋体"/>
          <w:szCs w:val="21"/>
        </w:rPr>
        <w:t>柜员刷卡或输入签约账号，核实反显的账户信息，无误后选择现转标志。</w:t>
      </w:r>
    </w:p>
    <w:p>
      <w:pPr>
        <w:pStyle w:val="18"/>
        <w:numPr>
          <w:ilvl w:val="0"/>
          <w:numId w:val="41"/>
        </w:numPr>
        <w:spacing w:after="0" w:line="240" w:lineRule="auto"/>
        <w:rPr>
          <w:rFonts w:ascii="宋体" w:hAnsi="宋体"/>
          <w:szCs w:val="21"/>
        </w:rPr>
      </w:pPr>
      <w:r>
        <w:rPr>
          <w:rFonts w:hint="eastAsia" w:ascii="宋体" w:hAnsi="宋体"/>
          <w:szCs w:val="21"/>
        </w:rPr>
        <w:t>若客户选择现金付款，进入配款界面，录入券别后点击提交；若客户选择转账付款，输入对方账号、存折号码等信息，客户输入密码确认后，点击提交。</w:t>
      </w:r>
    </w:p>
    <w:p>
      <w:pPr>
        <w:pStyle w:val="18"/>
        <w:numPr>
          <w:ilvl w:val="0"/>
          <w:numId w:val="41"/>
        </w:numPr>
        <w:spacing w:after="0" w:line="240" w:lineRule="auto"/>
        <w:rPr>
          <w:rFonts w:ascii="宋体" w:hAnsi="宋体"/>
          <w:szCs w:val="21"/>
        </w:rPr>
      </w:pPr>
      <w:r>
        <w:rPr>
          <w:rFonts w:hint="eastAsia" w:ascii="宋体" w:hAnsi="宋体"/>
          <w:szCs w:val="21"/>
        </w:rPr>
        <w:t>提交后打印收费凭证。</w:t>
      </w:r>
    </w:p>
    <w:p>
      <w:pPr>
        <w:pStyle w:val="18"/>
        <w:numPr>
          <w:ilvl w:val="0"/>
          <w:numId w:val="41"/>
        </w:numPr>
        <w:spacing w:after="0" w:line="240" w:lineRule="auto"/>
        <w:rPr>
          <w:rFonts w:ascii="宋体" w:hAnsi="宋体"/>
          <w:szCs w:val="21"/>
        </w:rPr>
      </w:pPr>
      <w:r>
        <w:rPr>
          <w:rFonts w:hint="eastAsia" w:ascii="宋体" w:hAnsi="宋体"/>
          <w:szCs w:val="21"/>
        </w:rPr>
        <w:t>柜员在收费凭证上加盖业务讫章，转账收费时，收费凭证第一、三联入传票管理，现金收费时收费凭证第三联入传票管理，第二联交与客户。</w:t>
      </w:r>
    </w:p>
    <w:p>
      <w:pPr>
        <w:pStyle w:val="18"/>
        <w:numPr>
          <w:ilvl w:val="0"/>
          <w:numId w:val="41"/>
        </w:numPr>
        <w:spacing w:after="0" w:line="240" w:lineRule="auto"/>
        <w:rPr>
          <w:rFonts w:ascii="宋体" w:hAnsi="宋体"/>
          <w:szCs w:val="21"/>
        </w:rPr>
      </w:pPr>
      <w:r>
        <w:rPr>
          <w:rFonts w:hint="eastAsia" w:ascii="宋体" w:hAnsi="宋体"/>
          <w:szCs w:val="21"/>
        </w:rPr>
        <w:t>交易成功后退出本交易。</w:t>
      </w:r>
    </w:p>
    <w:p>
      <w:pPr>
        <w:pStyle w:val="5"/>
        <w:rPr>
          <w:rFonts w:ascii="宋体" w:hAnsi="宋体"/>
          <w:kern w:val="0"/>
        </w:rPr>
      </w:pPr>
      <w:bookmarkStart w:id="59" w:name="_Toc405561803"/>
      <w:r>
        <w:rPr>
          <w:rFonts w:hint="eastAsia" w:ascii="宋体" w:hAnsi="宋体"/>
          <w:kern w:val="0"/>
        </w:rPr>
        <w:t>1.3.1.</w:t>
      </w:r>
      <w:r>
        <w:rPr>
          <w:rFonts w:hint="eastAsia" w:ascii="宋体" w:hAnsi="宋体"/>
          <w:kern w:val="0"/>
          <w:lang w:val="en-US" w:eastAsia="zh-CN"/>
        </w:rPr>
        <w:t>5</w:t>
      </w:r>
      <w:r>
        <w:rPr>
          <w:rFonts w:hint="eastAsia" w:ascii="宋体" w:hAnsi="宋体"/>
          <w:kern w:val="0"/>
        </w:rPr>
        <w:t>注意事项</w:t>
      </w:r>
      <w:bookmarkEnd w:id="59"/>
    </w:p>
    <w:p>
      <w:pPr>
        <w:pStyle w:val="18"/>
        <w:numPr>
          <w:ilvl w:val="0"/>
          <w:numId w:val="42"/>
        </w:numPr>
        <w:spacing w:after="0" w:line="240" w:lineRule="auto"/>
        <w:rPr>
          <w:rFonts w:ascii="宋体" w:hAnsi="宋体"/>
          <w:szCs w:val="21"/>
        </w:rPr>
      </w:pPr>
      <w:r>
        <w:rPr>
          <w:rFonts w:hint="eastAsia" w:ascii="宋体" w:hAnsi="宋体"/>
          <w:szCs w:val="21"/>
        </w:rPr>
        <w:t>签约短信客户续交年费、补交费用、解约交欠费，才能启动此交易。</w:t>
      </w:r>
    </w:p>
    <w:p>
      <w:pPr>
        <w:pStyle w:val="18"/>
        <w:numPr>
          <w:ilvl w:val="0"/>
          <w:numId w:val="42"/>
        </w:numPr>
        <w:spacing w:after="0" w:line="240" w:lineRule="auto"/>
        <w:rPr>
          <w:rFonts w:ascii="宋体" w:hAnsi="宋体"/>
          <w:szCs w:val="21"/>
        </w:rPr>
      </w:pPr>
      <w:r>
        <w:rPr>
          <w:rFonts w:hint="eastAsia" w:ascii="宋体" w:hAnsi="宋体"/>
          <w:szCs w:val="21"/>
        </w:rPr>
        <w:t>手工收费</w:t>
      </w:r>
      <w:r>
        <w:rPr>
          <w:rFonts w:ascii="宋体" w:hAnsi="宋体"/>
          <w:szCs w:val="21"/>
        </w:rPr>
        <w:t>扣费凭证打印</w:t>
      </w:r>
      <w:r>
        <w:rPr>
          <w:rFonts w:hint="eastAsia" w:ascii="宋体" w:hAnsi="宋体"/>
          <w:szCs w:val="21"/>
        </w:rPr>
        <w:t>的</w:t>
      </w:r>
      <w:r>
        <w:rPr>
          <w:rFonts w:ascii="宋体" w:hAnsi="宋体"/>
          <w:szCs w:val="21"/>
        </w:rPr>
        <w:t>是</w:t>
      </w:r>
      <w:r>
        <w:rPr>
          <w:rFonts w:hint="eastAsia" w:ascii="宋体" w:hAnsi="宋体"/>
          <w:szCs w:val="21"/>
        </w:rPr>
        <w:t>客户</w:t>
      </w:r>
      <w:r>
        <w:rPr>
          <w:rFonts w:ascii="宋体" w:hAnsi="宋体"/>
          <w:szCs w:val="21"/>
        </w:rPr>
        <w:t>所有的欠费</w:t>
      </w:r>
      <w:r>
        <w:rPr>
          <w:rFonts w:hint="eastAsia" w:ascii="宋体" w:hAnsi="宋体"/>
          <w:szCs w:val="21"/>
        </w:rPr>
        <w:t>金额。</w:t>
      </w:r>
    </w:p>
    <w:p>
      <w:pPr>
        <w:pStyle w:val="5"/>
        <w:rPr>
          <w:rFonts w:ascii="宋体" w:hAnsi="宋体"/>
          <w:kern w:val="0"/>
        </w:rPr>
      </w:pPr>
      <w:bookmarkStart w:id="60" w:name="_Toc405561804"/>
      <w:r>
        <w:rPr>
          <w:rFonts w:hint="eastAsia" w:ascii="宋体" w:hAnsi="宋体"/>
          <w:kern w:val="0"/>
        </w:rPr>
        <w:t>1.3.1.</w:t>
      </w:r>
      <w:r>
        <w:rPr>
          <w:rFonts w:hint="eastAsia" w:ascii="宋体" w:hAnsi="宋体"/>
          <w:kern w:val="0"/>
          <w:lang w:val="en-US" w:eastAsia="zh-CN"/>
        </w:rPr>
        <w:t>6</w:t>
      </w:r>
      <w:r>
        <w:rPr>
          <w:rFonts w:hint="eastAsia" w:ascii="宋体" w:hAnsi="宋体"/>
          <w:kern w:val="0"/>
        </w:rPr>
        <w:t>账务处理</w:t>
      </w:r>
      <w:bookmarkEnd w:id="60"/>
    </w:p>
    <w:p>
      <w:pPr>
        <w:pStyle w:val="18"/>
        <w:spacing w:after="0" w:line="240" w:lineRule="auto"/>
        <w:ind w:firstLine="420" w:firstLineChars="200"/>
        <w:rPr>
          <w:szCs w:val="21"/>
        </w:rPr>
      </w:pPr>
      <w:r>
        <w:rPr>
          <w:rFonts w:hint="eastAsia"/>
          <w:szCs w:val="21"/>
        </w:rPr>
        <w:t>当收费方式为“现金</w:t>
      </w:r>
      <w:bookmarkStart w:id="61" w:name="_GoBack"/>
      <w:bookmarkEnd w:id="61"/>
      <w:r>
        <w:rPr>
          <w:rFonts w:hint="eastAsia"/>
          <w:szCs w:val="21"/>
        </w:rPr>
        <w:t>”：</w:t>
      </w:r>
    </w:p>
    <w:p>
      <w:pPr>
        <w:pStyle w:val="18"/>
        <w:spacing w:after="0" w:line="240" w:lineRule="auto"/>
        <w:ind w:firstLine="945" w:firstLineChars="450"/>
        <w:rPr>
          <w:szCs w:val="21"/>
        </w:rPr>
      </w:pPr>
      <w:r>
        <w:rPr>
          <w:rFonts w:hint="eastAsia"/>
          <w:szCs w:val="21"/>
        </w:rPr>
        <w:t>借：10110010库存现金</w:t>
      </w:r>
    </w:p>
    <w:p>
      <w:pPr>
        <w:pStyle w:val="18"/>
        <w:spacing w:after="0" w:line="240" w:lineRule="auto"/>
        <w:ind w:firstLine="420" w:firstLineChars="200"/>
        <w:rPr>
          <w:szCs w:val="21"/>
        </w:rPr>
      </w:pPr>
      <w:r>
        <w:rPr>
          <w:rFonts w:hint="eastAsia"/>
          <w:szCs w:val="21"/>
        </w:rPr>
        <w:t>贷：51110060电子银行业务手续费收入</w:t>
      </w:r>
    </w:p>
    <w:p>
      <w:pPr>
        <w:pStyle w:val="18"/>
        <w:spacing w:after="0" w:line="240" w:lineRule="auto"/>
        <w:ind w:firstLine="1260" w:firstLineChars="600"/>
        <w:rPr>
          <w:szCs w:val="21"/>
        </w:rPr>
      </w:pPr>
      <w:r>
        <w:rPr>
          <w:rFonts w:hint="eastAsia"/>
          <w:szCs w:val="21"/>
        </w:rPr>
        <w:t>短信金融服务手续费收入：机构号＋01＋51110060＋00002，签约机构</w:t>
      </w:r>
    </w:p>
    <w:p>
      <w:pPr>
        <w:pStyle w:val="18"/>
        <w:spacing w:after="0" w:line="240" w:lineRule="auto"/>
        <w:ind w:firstLine="420" w:firstLineChars="200"/>
        <w:rPr>
          <w:szCs w:val="21"/>
        </w:rPr>
      </w:pPr>
      <w:r>
        <w:rPr>
          <w:rFonts w:hint="eastAsia"/>
          <w:szCs w:val="21"/>
        </w:rPr>
        <w:t>当收费方式为“转账”：</w:t>
      </w:r>
    </w:p>
    <w:p>
      <w:pPr>
        <w:pStyle w:val="18"/>
        <w:spacing w:after="0" w:line="240" w:lineRule="auto"/>
        <w:ind w:firstLine="420" w:firstLineChars="200"/>
        <w:rPr>
          <w:szCs w:val="21"/>
        </w:rPr>
      </w:pPr>
      <w:r>
        <w:rPr>
          <w:rFonts w:hint="eastAsia"/>
          <w:szCs w:val="21"/>
        </w:rPr>
        <w:t>借：借客户活期存款账户</w:t>
      </w:r>
    </w:p>
    <w:p>
      <w:pPr>
        <w:pStyle w:val="18"/>
        <w:spacing w:after="0" w:line="240" w:lineRule="auto"/>
        <w:ind w:firstLine="420" w:firstLineChars="200"/>
        <w:rPr>
          <w:szCs w:val="21"/>
        </w:rPr>
      </w:pPr>
      <w:r>
        <w:rPr>
          <w:rFonts w:hint="eastAsia"/>
          <w:szCs w:val="21"/>
        </w:rPr>
        <w:t>贷：51110060电子银行业务手续费收入</w:t>
      </w:r>
    </w:p>
    <w:p>
      <w:pPr>
        <w:pStyle w:val="18"/>
        <w:spacing w:after="0" w:line="240" w:lineRule="auto"/>
        <w:ind w:firstLine="1365" w:firstLineChars="650"/>
        <w:rPr>
          <w:szCs w:val="21"/>
        </w:rPr>
      </w:pPr>
      <w:r>
        <w:rPr>
          <w:rFonts w:hint="eastAsia"/>
          <w:szCs w:val="21"/>
        </w:rPr>
        <w:t>短信金融服务手续费收入：机构号＋01＋51110060＋00002，签约机构</w:t>
      </w:r>
    </w:p>
    <w:sectPr>
      <w:headerReference r:id="rId3" w:type="default"/>
      <w:headerReference r:id="rId4" w:type="even"/>
      <w:pgSz w:w="11906" w:h="16838"/>
      <w:pgMar w:top="1440" w:right="1134" w:bottom="1418" w:left="1134"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0000000000000000000"/>
    <w:charset w:val="86"/>
    <w:family w:val="auto"/>
    <w:pitch w:val="default"/>
    <w:sig w:usb0="00000000" w:usb1="00000000" w:usb2="00000016" w:usb3="00000000" w:csb0="0004000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E0002AFF" w:usb1="C0007843" w:usb2="00000009" w:usb3="00000000" w:csb0="400001FF" w:csb1="FFFF0000"/>
  </w:font>
  <w:font w:name="Cambria">
    <w:panose1 w:val="02040503050406030204"/>
    <w:charset w:val="00"/>
    <w:family w:val="roman"/>
    <w:pitch w:val="default"/>
    <w:sig w:usb0="E00002FF" w:usb1="400004FF" w:usb2="00000000" w:usb3="00000000" w:csb0="2000019F" w:csb1="00000000"/>
  </w:font>
  <w:font w:name="Courier New">
    <w:panose1 w:val="02070309020205020404"/>
    <w:charset w:val="00"/>
    <w:family w:val="modern"/>
    <w:pitch w:val="default"/>
    <w:sig w:usb0="E0002AFF" w:usb1="C0007843" w:usb2="00000009" w:usb3="00000000" w:csb0="400001FF" w:csb1="FFFF0000"/>
  </w:font>
  <w:font w:name="Book Antiqua">
    <w:altName w:val="Segoe Print"/>
    <w:panose1 w:val="00000000000000000000"/>
    <w:charset w:val="00"/>
    <w:family w:val="roman"/>
    <w:pitch w:val="default"/>
    <w:sig w:usb0="00000000" w:usb1="00000000" w:usb2="00000000" w:usb3="00000000" w:csb0="0000009F" w:csb1="00000000"/>
  </w:font>
  <w:font w:name="等线 Light">
    <w:altName w:val="微软雅黑"/>
    <w:panose1 w:val="00000000000000000000"/>
    <w:charset w:val="86"/>
    <w:family w:val="auto"/>
    <w:pitch w:val="default"/>
    <w:sig w:usb0="00000000" w:usb1="00000000" w:usb2="00000016" w:usb3="00000000" w:csb0="0004000F" w:csb1="00000000"/>
  </w:font>
  <w:font w:name="Microsoft YaHei UI">
    <w:altName w:val="宋体"/>
    <w:panose1 w:val="00000000000000000000"/>
    <w:charset w:val="86"/>
    <w:family w:val="swiss"/>
    <w:pitch w:val="default"/>
    <w:sig w:usb0="00000000" w:usb1="00000000" w:usb2="00000016" w:usb3="00000000" w:csb0="0004001F" w:csb1="00000000"/>
  </w:font>
  <w:font w:name="楷体_GB2312">
    <w:altName w:val="楷体"/>
    <w:panose1 w:val="00000000000000000000"/>
    <w:charset w:val="86"/>
    <w:family w:val="modern"/>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auto"/>
    <w:pitch w:val="default"/>
    <w:sig w:usb0="80000287" w:usb1="280F3C52" w:usb2="00000016" w:usb3="00000000" w:csb0="0004001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auto"/>
    <w:pitch w:val="default"/>
    <w:sig w:usb0="800002BF" w:usb1="38CF7CFA" w:usb2="00000016" w:usb3="00000000" w:csb0="00040001" w:csb1="00000000"/>
  </w:font>
  <w:font w:name="等线 Light">
    <w:altName w:val="Segoe Print"/>
    <w:panose1 w:val="00000000000000000000"/>
    <w:charset w:val="00"/>
    <w:family w:val="auto"/>
    <w:pitch w:val="default"/>
    <w:sig w:usb0="00000000" w:usb1="00000000" w:usb2="00000000" w:usb3="00000000" w:csb0="0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jc w:val="left"/>
      <w:rPr>
        <w:szCs w:val="11"/>
      </w:rPr>
    </w:pPr>
    <w:r>
      <w:rPr>
        <w:rFonts w:hint="eastAsia"/>
        <w:szCs w:val="11"/>
      </w:rPr>
      <w:drawing>
        <wp:inline distT="0" distB="0" distL="0" distR="0">
          <wp:extent cx="1604010" cy="200025"/>
          <wp:effectExtent l="0" t="0" r="0" b="952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80790" cy="210099"/>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9"/>
      <w:jc w:val="right"/>
    </w:pPr>
    <w:r>
      <w:rPr>
        <w:rFonts w:hint="eastAsia"/>
        <w:szCs w:val="11"/>
      </w:rPr>
      <w:t>村镇银行柜面业务系统操作手册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1">
    <w:nsid w:val="04387CCF"/>
    <w:multiLevelType w:val="multilevel"/>
    <w:tmpl w:val="04387CCF"/>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4F30DD4"/>
    <w:multiLevelType w:val="multilevel"/>
    <w:tmpl w:val="04F30DD4"/>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0CF12E6A"/>
    <w:multiLevelType w:val="multilevel"/>
    <w:tmpl w:val="0CF12E6A"/>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0D675ACB"/>
    <w:multiLevelType w:val="multilevel"/>
    <w:tmpl w:val="0D675ACB"/>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0F41436"/>
    <w:multiLevelType w:val="multilevel"/>
    <w:tmpl w:val="10F41436"/>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12B849C1"/>
    <w:multiLevelType w:val="multilevel"/>
    <w:tmpl w:val="12B849C1"/>
    <w:lvl w:ilvl="0" w:tentative="0">
      <w:start w:val="1"/>
      <w:numFmt w:val="decimal"/>
      <w:lvlText w:val="%1．"/>
      <w:lvlJc w:val="left"/>
      <w:pPr>
        <w:tabs>
          <w:tab w:val="left" w:pos="840"/>
        </w:tabs>
        <w:ind w:left="0" w:firstLine="420"/>
      </w:pPr>
      <w:rPr>
        <w:rFonts w:hint="default"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1AD210D9"/>
    <w:multiLevelType w:val="multilevel"/>
    <w:tmpl w:val="1AD210D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B693C98"/>
    <w:multiLevelType w:val="multilevel"/>
    <w:tmpl w:val="1B693C98"/>
    <w:lvl w:ilvl="0" w:tentative="0">
      <w:start w:val="1"/>
      <w:numFmt w:val="decimal"/>
      <w:lvlText w:val="%1．"/>
      <w:lvlJc w:val="left"/>
      <w:pPr>
        <w:tabs>
          <w:tab w:val="left" w:pos="840"/>
        </w:tabs>
        <w:ind w:left="0" w:firstLine="420"/>
      </w:pPr>
      <w:rPr>
        <w:rFonts w:hint="default"/>
      </w:rPr>
    </w:lvl>
    <w:lvl w:ilvl="1" w:tentative="0">
      <w:start w:val="1"/>
      <w:numFmt w:val="decimal"/>
      <w:lvlText w:val="%2．"/>
      <w:lvlJc w:val="left"/>
      <w:pPr>
        <w:tabs>
          <w:tab w:val="left" w:pos="780"/>
        </w:tabs>
        <w:ind w:left="780" w:hanging="360"/>
      </w:pPr>
      <w:rPr>
        <w:rFonts w:hint="default"/>
        <w:color w:val="auto"/>
        <w:sz w:val="20"/>
      </w:rPr>
    </w:lvl>
    <w:lvl w:ilvl="2" w:tentative="0">
      <w:start w:val="1"/>
      <w:numFmt w:val="decimal"/>
      <w:lvlText w:val="(%3)"/>
      <w:lvlJc w:val="left"/>
      <w:pPr>
        <w:ind w:left="1200" w:hanging="360"/>
      </w:pPr>
      <w:rPr>
        <w:rFonts w:hint="default" w:ascii="Calibri" w:hAnsi="Calibri"/>
        <w:color w:val="auto"/>
      </w:rPr>
    </w:lvl>
    <w:lvl w:ilvl="3" w:tentative="0">
      <w:start w:val="1"/>
      <w:numFmt w:val="decimal"/>
      <w:lvlText w:val="（%4）"/>
      <w:lvlJc w:val="left"/>
      <w:pPr>
        <w:ind w:left="1980" w:hanging="720"/>
      </w:pPr>
      <w:rPr>
        <w:rFonts w:hint="default" w:ascii="宋体" w:hAnsi="宋体"/>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1FD616E9"/>
    <w:multiLevelType w:val="multilevel"/>
    <w:tmpl w:val="1FD616E9"/>
    <w:lvl w:ilvl="0" w:tentative="0">
      <w:start w:val="1"/>
      <w:numFmt w:val="decimal"/>
      <w:lvlText w:val="%1."/>
      <w:lvlJc w:val="left"/>
      <w:pPr>
        <w:tabs>
          <w:tab w:val="left" w:pos="988"/>
        </w:tabs>
        <w:ind w:left="148"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0">
    <w:nsid w:val="227F0B78"/>
    <w:multiLevelType w:val="multilevel"/>
    <w:tmpl w:val="227F0B78"/>
    <w:lvl w:ilvl="0" w:tentative="0">
      <w:start w:val="1"/>
      <w:numFmt w:val="decimal"/>
      <w:lvlText w:val="%1．"/>
      <w:lvlJc w:val="left"/>
      <w:pPr>
        <w:tabs>
          <w:tab w:val="left" w:pos="840"/>
        </w:tabs>
        <w:ind w:left="0" w:firstLine="420"/>
      </w:pPr>
      <w:rPr>
        <w:rFonts w:hint="default"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28707810"/>
    <w:multiLevelType w:val="multilevel"/>
    <w:tmpl w:val="28707810"/>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2">
    <w:nsid w:val="2AE5486E"/>
    <w:multiLevelType w:val="multilevel"/>
    <w:tmpl w:val="2AE5486E"/>
    <w:lvl w:ilvl="0" w:tentative="0">
      <w:start w:val="1"/>
      <w:numFmt w:val="decimalZero"/>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D7A68FA"/>
    <w:multiLevelType w:val="multilevel"/>
    <w:tmpl w:val="2D7A68F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2EBD502C"/>
    <w:multiLevelType w:val="multilevel"/>
    <w:tmpl w:val="2EBD502C"/>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rPr>
        <w:rFonts w:ascii="Calibri" w:hAnsi="Calibri" w:eastAsia="宋体" w:cs="Times New Roman"/>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5">
    <w:nsid w:val="2EE423ED"/>
    <w:multiLevelType w:val="multilevel"/>
    <w:tmpl w:val="2EE423ED"/>
    <w:lvl w:ilvl="0" w:tentative="0">
      <w:start w:val="1"/>
      <w:numFmt w:val="decimal"/>
      <w:lvlText w:val="%1．"/>
      <w:lvlJc w:val="left"/>
      <w:pPr>
        <w:tabs>
          <w:tab w:val="left" w:pos="840"/>
        </w:tabs>
        <w:ind w:left="0" w:firstLine="420"/>
      </w:pPr>
      <w:rPr>
        <w:rFonts w:hint="default"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6">
    <w:nsid w:val="314C5BBB"/>
    <w:multiLevelType w:val="multilevel"/>
    <w:tmpl w:val="314C5BBB"/>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7">
    <w:nsid w:val="328141D9"/>
    <w:multiLevelType w:val="multilevel"/>
    <w:tmpl w:val="328141D9"/>
    <w:lvl w:ilvl="0" w:tentative="0">
      <w:start w:val="1"/>
      <w:numFmt w:val="decimal"/>
      <w:lvlText w:val="%1．"/>
      <w:lvlJc w:val="left"/>
      <w:pPr>
        <w:tabs>
          <w:tab w:val="left" w:pos="840"/>
        </w:tabs>
        <w:ind w:left="0" w:firstLine="420"/>
      </w:pPr>
      <w:rPr>
        <w:rFonts w:hint="default"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8">
    <w:nsid w:val="32D3157C"/>
    <w:multiLevelType w:val="multilevel"/>
    <w:tmpl w:val="32D3157C"/>
    <w:lvl w:ilvl="0" w:tentative="0">
      <w:start w:val="1"/>
      <w:numFmt w:val="decimal"/>
      <w:lvlText w:val="%1．"/>
      <w:lvlJc w:val="left"/>
      <w:pPr>
        <w:tabs>
          <w:tab w:val="left" w:pos="840"/>
        </w:tabs>
        <w:ind w:left="0" w:firstLine="420"/>
      </w:pPr>
      <w:rPr>
        <w:rFonts w:hint="default"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9">
    <w:nsid w:val="34E27E32"/>
    <w:multiLevelType w:val="multilevel"/>
    <w:tmpl w:val="34E27E32"/>
    <w:lvl w:ilvl="0" w:tentative="0">
      <w:start w:val="1"/>
      <w:numFmt w:val="decimalZero"/>
      <w:suff w:val="nothing"/>
      <w:lvlText w:val="%1"/>
      <w:lvlJc w:val="left"/>
      <w:pPr>
        <w:ind w:left="420" w:hanging="420"/>
      </w:pPr>
      <w:rPr>
        <w:rFonts w:hint="default"/>
      </w:rPr>
    </w:lvl>
    <w:lvl w:ilvl="1" w:tentative="0">
      <w:start w:val="1"/>
      <w:numFmt w:val="lowerLetter"/>
      <w:lvlText w:val="%2)"/>
      <w:lvlJc w:val="left"/>
      <w:pPr>
        <w:tabs>
          <w:tab w:val="left" w:pos="0"/>
        </w:tabs>
        <w:ind w:left="840" w:hanging="420"/>
      </w:pPr>
      <w:rPr>
        <w:rFonts w:hint="eastAsia"/>
      </w:rPr>
    </w:lvl>
    <w:lvl w:ilvl="2" w:tentative="0">
      <w:start w:val="1"/>
      <w:numFmt w:val="lowerRoman"/>
      <w:lvlText w:val="%3."/>
      <w:lvlJc w:val="right"/>
      <w:pPr>
        <w:tabs>
          <w:tab w:val="left" w:pos="0"/>
        </w:tabs>
        <w:ind w:left="1260" w:hanging="420"/>
      </w:pPr>
      <w:rPr>
        <w:rFonts w:hint="eastAsia"/>
      </w:rPr>
    </w:lvl>
    <w:lvl w:ilvl="3" w:tentative="0">
      <w:start w:val="1"/>
      <w:numFmt w:val="decimal"/>
      <w:lvlText w:val="%4."/>
      <w:lvlJc w:val="left"/>
      <w:pPr>
        <w:tabs>
          <w:tab w:val="left" w:pos="0"/>
        </w:tabs>
        <w:ind w:left="1680" w:hanging="420"/>
      </w:pPr>
      <w:rPr>
        <w:rFonts w:hint="eastAsia"/>
      </w:rPr>
    </w:lvl>
    <w:lvl w:ilvl="4" w:tentative="0">
      <w:start w:val="1"/>
      <w:numFmt w:val="lowerLetter"/>
      <w:lvlText w:val="%5)"/>
      <w:lvlJc w:val="left"/>
      <w:pPr>
        <w:tabs>
          <w:tab w:val="left" w:pos="0"/>
        </w:tabs>
        <w:ind w:left="2100" w:hanging="420"/>
      </w:pPr>
      <w:rPr>
        <w:rFonts w:hint="eastAsia"/>
      </w:rPr>
    </w:lvl>
    <w:lvl w:ilvl="5" w:tentative="0">
      <w:start w:val="1"/>
      <w:numFmt w:val="lowerRoman"/>
      <w:lvlText w:val="%6."/>
      <w:lvlJc w:val="right"/>
      <w:pPr>
        <w:tabs>
          <w:tab w:val="left" w:pos="0"/>
        </w:tabs>
        <w:ind w:left="2520" w:hanging="420"/>
      </w:pPr>
      <w:rPr>
        <w:rFonts w:hint="eastAsia"/>
      </w:rPr>
    </w:lvl>
    <w:lvl w:ilvl="6" w:tentative="0">
      <w:start w:val="1"/>
      <w:numFmt w:val="decimal"/>
      <w:lvlText w:val="%7."/>
      <w:lvlJc w:val="left"/>
      <w:pPr>
        <w:tabs>
          <w:tab w:val="left" w:pos="0"/>
        </w:tabs>
        <w:ind w:left="2940" w:hanging="420"/>
      </w:pPr>
      <w:rPr>
        <w:rFonts w:hint="eastAsia"/>
      </w:rPr>
    </w:lvl>
    <w:lvl w:ilvl="7" w:tentative="0">
      <w:start w:val="1"/>
      <w:numFmt w:val="lowerLetter"/>
      <w:lvlText w:val="%8)"/>
      <w:lvlJc w:val="left"/>
      <w:pPr>
        <w:tabs>
          <w:tab w:val="left" w:pos="0"/>
        </w:tabs>
        <w:ind w:left="3360" w:hanging="420"/>
      </w:pPr>
      <w:rPr>
        <w:rFonts w:hint="eastAsia"/>
      </w:rPr>
    </w:lvl>
    <w:lvl w:ilvl="8" w:tentative="0">
      <w:start w:val="1"/>
      <w:numFmt w:val="lowerRoman"/>
      <w:lvlText w:val="%9."/>
      <w:lvlJc w:val="right"/>
      <w:pPr>
        <w:tabs>
          <w:tab w:val="left" w:pos="0"/>
        </w:tabs>
        <w:ind w:left="3780" w:hanging="420"/>
      </w:pPr>
      <w:rPr>
        <w:rFonts w:hint="eastAsia"/>
      </w:rPr>
    </w:lvl>
  </w:abstractNum>
  <w:abstractNum w:abstractNumId="20">
    <w:nsid w:val="35E67211"/>
    <w:multiLevelType w:val="multilevel"/>
    <w:tmpl w:val="35E67211"/>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3689732A"/>
    <w:multiLevelType w:val="multilevel"/>
    <w:tmpl w:val="3689732A"/>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36BA4046"/>
    <w:multiLevelType w:val="singleLevel"/>
    <w:tmpl w:val="36BA4046"/>
    <w:lvl w:ilvl="0" w:tentative="0">
      <w:start w:val="1"/>
      <w:numFmt w:val="decimal"/>
      <w:pStyle w:val="158"/>
      <w:lvlText w:val="%1."/>
      <w:lvlJc w:val="left"/>
      <w:pPr>
        <w:tabs>
          <w:tab w:val="left" w:pos="360"/>
        </w:tabs>
        <w:ind w:left="360" w:hanging="360"/>
      </w:pPr>
    </w:lvl>
  </w:abstractNum>
  <w:abstractNum w:abstractNumId="23">
    <w:nsid w:val="3AAE6E70"/>
    <w:multiLevelType w:val="multilevel"/>
    <w:tmpl w:val="3AAE6E70"/>
    <w:lvl w:ilvl="0" w:tentative="0">
      <w:start w:val="1"/>
      <w:numFmt w:val="decimal"/>
      <w:lvlText w:val="%1．"/>
      <w:lvlJc w:val="left"/>
      <w:pPr>
        <w:tabs>
          <w:tab w:val="left" w:pos="840"/>
        </w:tabs>
        <w:ind w:left="0" w:firstLine="420"/>
      </w:pPr>
      <w:rPr>
        <w:rFonts w:hint="default"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4">
    <w:nsid w:val="3BD811F8"/>
    <w:multiLevelType w:val="multilevel"/>
    <w:tmpl w:val="3BD811F8"/>
    <w:lvl w:ilvl="0" w:tentative="0">
      <w:start w:val="1"/>
      <w:numFmt w:val="lowerLetter"/>
      <w:lvlText w:val="%1)"/>
      <w:lvlJc w:val="left"/>
      <w:pPr>
        <w:tabs>
          <w:tab w:val="left" w:pos="988"/>
        </w:tabs>
        <w:ind w:left="148" w:firstLine="420"/>
      </w:pPr>
      <w:rPr>
        <w:rFonts w:hint="default"/>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5">
    <w:nsid w:val="3C5957C3"/>
    <w:multiLevelType w:val="multilevel"/>
    <w:tmpl w:val="3C5957C3"/>
    <w:lvl w:ilvl="0" w:tentative="0">
      <w:start w:val="1"/>
      <w:numFmt w:val="decimal"/>
      <w:lvlText w:val="%1．"/>
      <w:lvlJc w:val="left"/>
      <w:pPr>
        <w:tabs>
          <w:tab w:val="left" w:pos="840"/>
        </w:tabs>
        <w:ind w:left="0" w:firstLine="420"/>
      </w:pPr>
      <w:rPr>
        <w:rFonts w:hint="default"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41634557"/>
    <w:multiLevelType w:val="multilevel"/>
    <w:tmpl w:val="41634557"/>
    <w:lvl w:ilvl="0" w:tentative="0">
      <w:start w:val="1"/>
      <w:numFmt w:val="decimal"/>
      <w:lvlText w:val="%1．"/>
      <w:lvlJc w:val="left"/>
      <w:pPr>
        <w:tabs>
          <w:tab w:val="left" w:pos="840"/>
        </w:tabs>
        <w:ind w:left="0" w:firstLine="420"/>
      </w:pPr>
      <w:rPr>
        <w:rFonts w:hint="default"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7">
    <w:nsid w:val="416C17E4"/>
    <w:multiLevelType w:val="multilevel"/>
    <w:tmpl w:val="416C17E4"/>
    <w:lvl w:ilvl="0" w:tentative="0">
      <w:start w:val="1"/>
      <w:numFmt w:val="chineseCountingThousand"/>
      <w:suff w:val="space"/>
      <w:lvlText w:val="第%1章"/>
      <w:lvlJc w:val="left"/>
      <w:pPr>
        <w:ind w:left="360" w:hanging="360"/>
      </w:pPr>
      <w:rPr>
        <w:rFonts w:hint="eastAsia"/>
      </w:rPr>
    </w:lvl>
    <w:lvl w:ilvl="1" w:tentative="0">
      <w:start w:val="1"/>
      <w:numFmt w:val="decimal"/>
      <w:isLgl/>
      <w:suff w:val="space"/>
      <w:lvlText w:val="%1.%2"/>
      <w:lvlJc w:val="left"/>
      <w:pPr>
        <w:ind w:left="360" w:hanging="360"/>
      </w:pPr>
      <w:rPr>
        <w:rFonts w:hint="eastAsia" w:ascii="宋体" w:hAnsi="宋体" w:eastAsia="宋体"/>
        <w:sz w:val="21"/>
      </w:rPr>
    </w:lvl>
    <w:lvl w:ilvl="2" w:tentative="0">
      <w:start w:val="1"/>
      <w:numFmt w:val="decimal"/>
      <w:isLgl/>
      <w:suff w:val="space"/>
      <w:lvlText w:val="%1.%2.%3"/>
      <w:lvlJc w:val="left"/>
      <w:pPr>
        <w:ind w:left="720" w:hanging="720"/>
      </w:pPr>
      <w:rPr>
        <w:rFonts w:hint="default" w:ascii="宋体" w:hAnsi="宋体" w:eastAsia="宋体"/>
      </w:rPr>
    </w:lvl>
    <w:lvl w:ilvl="3" w:tentative="0">
      <w:start w:val="1"/>
      <w:numFmt w:val="decimal"/>
      <w:isLgl/>
      <w:suff w:val="space"/>
      <w:lvlText w:val="%1.%2.%3.%4"/>
      <w:lvlJc w:val="left"/>
      <w:pPr>
        <w:ind w:left="720" w:hanging="720"/>
      </w:pPr>
      <w:rPr>
        <w:rFonts w:hint="default" w:ascii="宋体" w:hAnsi="宋体" w:eastAsia="宋体"/>
      </w:rPr>
    </w:lvl>
    <w:lvl w:ilvl="4" w:tentative="0">
      <w:start w:val="1"/>
      <w:numFmt w:val="decimal"/>
      <w:isLgl/>
      <w:suff w:val="space"/>
      <w:lvlText w:val="%1.%2.%3.%4.%5"/>
      <w:lvlJc w:val="left"/>
      <w:pPr>
        <w:ind w:left="1080" w:hanging="1080"/>
      </w:pPr>
      <w:rPr>
        <w:rFonts w:hint="default" w:ascii="宋体" w:hAnsi="宋体" w:eastAsia="宋体"/>
      </w:rPr>
    </w:lvl>
    <w:lvl w:ilvl="5" w:tentative="0">
      <w:start w:val="1"/>
      <w:numFmt w:val="decimal"/>
      <w:isLgl/>
      <w:suff w:val="space"/>
      <w:lvlText w:val="%1.%2.%3.%4.%5.%6"/>
      <w:lvlJc w:val="left"/>
      <w:pPr>
        <w:ind w:left="1080" w:hanging="1080"/>
      </w:pPr>
      <w:rPr>
        <w:rFonts w:hint="default" w:ascii="宋体" w:hAnsi="宋体" w:eastAsia="宋体"/>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28">
    <w:nsid w:val="48744132"/>
    <w:multiLevelType w:val="multilevel"/>
    <w:tmpl w:val="4874413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53C149BF"/>
    <w:multiLevelType w:val="multilevel"/>
    <w:tmpl w:val="53C149BF"/>
    <w:lvl w:ilvl="0" w:tentative="0">
      <w:start w:val="1"/>
      <w:numFmt w:val="decimal"/>
      <w:lvlText w:val="%1．"/>
      <w:lvlJc w:val="left"/>
      <w:pPr>
        <w:tabs>
          <w:tab w:val="left" w:pos="840"/>
        </w:tabs>
        <w:ind w:left="0" w:firstLine="420"/>
      </w:pPr>
      <w:rPr>
        <w:rFonts w:hint="default"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0">
    <w:nsid w:val="54F9268A"/>
    <w:multiLevelType w:val="multilevel"/>
    <w:tmpl w:val="54F9268A"/>
    <w:lvl w:ilvl="0" w:tentative="0">
      <w:start w:val="1"/>
      <w:numFmt w:val="decimal"/>
      <w:lvlText w:val="%1．"/>
      <w:lvlJc w:val="left"/>
      <w:pPr>
        <w:tabs>
          <w:tab w:val="left" w:pos="840"/>
        </w:tabs>
        <w:ind w:left="0" w:firstLine="420"/>
      </w:pPr>
      <w:rPr>
        <w:rFonts w:hint="default"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1">
    <w:nsid w:val="5DB23B09"/>
    <w:multiLevelType w:val="multilevel"/>
    <w:tmpl w:val="5DB23B09"/>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5E052934"/>
    <w:multiLevelType w:val="multilevel"/>
    <w:tmpl w:val="5E052934"/>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3">
    <w:nsid w:val="5FD65F4D"/>
    <w:multiLevelType w:val="multilevel"/>
    <w:tmpl w:val="5FD65F4D"/>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4">
    <w:nsid w:val="61693A9D"/>
    <w:multiLevelType w:val="multilevel"/>
    <w:tmpl w:val="61693A9D"/>
    <w:lvl w:ilvl="0" w:tentative="0">
      <w:start w:val="1"/>
      <w:numFmt w:val="decimal"/>
      <w:lvlText w:val="%1．"/>
      <w:lvlJc w:val="left"/>
      <w:pPr>
        <w:tabs>
          <w:tab w:val="left" w:pos="840"/>
        </w:tabs>
        <w:ind w:left="0" w:firstLine="420"/>
      </w:pPr>
      <w:rPr>
        <w:rFonts w:hint="default"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5">
    <w:nsid w:val="634B7F89"/>
    <w:multiLevelType w:val="multilevel"/>
    <w:tmpl w:val="634B7F89"/>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6">
    <w:nsid w:val="64B66809"/>
    <w:multiLevelType w:val="multilevel"/>
    <w:tmpl w:val="64B66809"/>
    <w:lvl w:ilvl="0" w:tentative="0">
      <w:start w:val="1"/>
      <w:numFmt w:val="decimal"/>
      <w:lvlText w:val="%1"/>
      <w:lvlJc w:val="left"/>
      <w:pPr>
        <w:tabs>
          <w:tab w:val="left" w:pos="615"/>
        </w:tabs>
        <w:ind w:left="615" w:hanging="615"/>
      </w:pPr>
      <w:rPr>
        <w:rFonts w:hint="default"/>
      </w:rPr>
    </w:lvl>
    <w:lvl w:ilvl="1" w:tentative="0">
      <w:start w:val="1"/>
      <w:numFmt w:val="decimal"/>
      <w:pStyle w:val="154"/>
      <w:suff w:val="space"/>
      <w:lvlText w:val="%1.%2"/>
      <w:lvlJc w:val="left"/>
      <w:pPr>
        <w:ind w:left="615" w:hanging="615"/>
      </w:pPr>
      <w:rPr>
        <w:rFonts w:hint="default"/>
      </w:rPr>
    </w:lvl>
    <w:lvl w:ilvl="2" w:tentative="0">
      <w:start w:val="1"/>
      <w:numFmt w:val="decimal"/>
      <w:pStyle w:val="155"/>
      <w:suff w:val="space"/>
      <w:lvlText w:val="%1.%2.%3"/>
      <w:lvlJc w:val="left"/>
      <w:pPr>
        <w:ind w:left="720" w:hanging="720"/>
      </w:pPr>
      <w:rPr>
        <w:rFonts w:hint="default"/>
      </w:rPr>
    </w:lvl>
    <w:lvl w:ilvl="3" w:tentative="0">
      <w:start w:val="1"/>
      <w:numFmt w:val="decimal"/>
      <w:suff w:val="space"/>
      <w:lvlText w:val="%1.%2.%3.%4"/>
      <w:lvlJc w:val="left"/>
      <w:pPr>
        <w:ind w:left="720" w:hanging="720"/>
      </w:pPr>
      <w:rPr>
        <w:rFonts w:hint="default"/>
      </w:rPr>
    </w:lvl>
    <w:lvl w:ilvl="4" w:tentative="0">
      <w:start w:val="1"/>
      <w:numFmt w:val="decimal"/>
      <w:lvlText w:val="%1.%2.%3.%4.%5"/>
      <w:lvlJc w:val="left"/>
      <w:pPr>
        <w:tabs>
          <w:tab w:val="left" w:pos="1080"/>
        </w:tabs>
        <w:ind w:left="1080" w:hanging="1080"/>
      </w:pPr>
      <w:rPr>
        <w:rFonts w:hint="default"/>
      </w:rPr>
    </w:lvl>
    <w:lvl w:ilvl="5" w:tentative="0">
      <w:start w:val="1"/>
      <w:numFmt w:val="decimal"/>
      <w:lvlText w:val="%1.%2.%3.%4.%5.%6"/>
      <w:lvlJc w:val="left"/>
      <w:pPr>
        <w:tabs>
          <w:tab w:val="left" w:pos="1080"/>
        </w:tabs>
        <w:ind w:left="1080" w:hanging="1080"/>
      </w:pPr>
      <w:rPr>
        <w:rFonts w:hint="default"/>
      </w:rPr>
    </w:lvl>
    <w:lvl w:ilvl="6" w:tentative="0">
      <w:start w:val="1"/>
      <w:numFmt w:val="decimal"/>
      <w:lvlText w:val="%1.%2.%3.%4.%5.%6.%7"/>
      <w:lvlJc w:val="left"/>
      <w:pPr>
        <w:tabs>
          <w:tab w:val="left" w:pos="1080"/>
        </w:tabs>
        <w:ind w:left="1080" w:hanging="1080"/>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440"/>
        </w:tabs>
        <w:ind w:left="1440" w:hanging="1440"/>
      </w:pPr>
      <w:rPr>
        <w:rFonts w:hint="default"/>
      </w:rPr>
    </w:lvl>
  </w:abstractNum>
  <w:abstractNum w:abstractNumId="37">
    <w:nsid w:val="6B2B30CF"/>
    <w:multiLevelType w:val="multilevel"/>
    <w:tmpl w:val="6B2B30CF"/>
    <w:lvl w:ilvl="0" w:tentative="0">
      <w:start w:val="1"/>
      <w:numFmt w:val="decimal"/>
      <w:lvlText w:val="%1．"/>
      <w:lvlJc w:val="left"/>
      <w:pPr>
        <w:tabs>
          <w:tab w:val="left" w:pos="840"/>
        </w:tabs>
        <w:ind w:left="0" w:firstLine="420"/>
      </w:pPr>
      <w:rPr>
        <w:rFonts w:hint="default"/>
      </w:rPr>
    </w:lvl>
    <w:lvl w:ilvl="1" w:tentative="0">
      <w:start w:val="1"/>
      <w:numFmt w:val="decimal"/>
      <w:lvlText w:val="%2．"/>
      <w:lvlJc w:val="left"/>
      <w:pPr>
        <w:tabs>
          <w:tab w:val="left" w:pos="780"/>
        </w:tabs>
        <w:ind w:left="780" w:hanging="360"/>
      </w:pPr>
      <w:rPr>
        <w:rFonts w:hint="default"/>
        <w:color w:val="auto"/>
        <w:sz w:val="20"/>
      </w:rPr>
    </w:lvl>
    <w:lvl w:ilvl="2" w:tentative="0">
      <w:start w:val="1"/>
      <w:numFmt w:val="decimal"/>
      <w:lvlText w:val="(%3)"/>
      <w:lvlJc w:val="left"/>
      <w:pPr>
        <w:ind w:left="1200" w:hanging="360"/>
      </w:pPr>
      <w:rPr>
        <w:rFonts w:hint="default" w:ascii="Calibri" w:hAnsi="Calibri"/>
        <w:color w:val="auto"/>
      </w:rPr>
    </w:lvl>
    <w:lvl w:ilvl="3" w:tentative="0">
      <w:start w:val="1"/>
      <w:numFmt w:val="decimal"/>
      <w:lvlText w:val="（%4）"/>
      <w:lvlJc w:val="left"/>
      <w:pPr>
        <w:ind w:left="1980" w:hanging="720"/>
      </w:pPr>
      <w:rPr>
        <w:rFonts w:hint="default" w:ascii="宋体" w:hAnsi="宋体"/>
      </w:r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8">
    <w:nsid w:val="6B4F0462"/>
    <w:multiLevelType w:val="multilevel"/>
    <w:tmpl w:val="6B4F0462"/>
    <w:lvl w:ilvl="0" w:tentative="0">
      <w:start w:val="1"/>
      <w:numFmt w:val="decimalZero"/>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72AD245F"/>
    <w:multiLevelType w:val="multilevel"/>
    <w:tmpl w:val="72AD245F"/>
    <w:lvl w:ilvl="0" w:tentative="0">
      <w:start w:val="1"/>
      <w:numFmt w:val="decimalZero"/>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73CD43E4"/>
    <w:multiLevelType w:val="multilevel"/>
    <w:tmpl w:val="73CD43E4"/>
    <w:lvl w:ilvl="0" w:tentative="0">
      <w:start w:val="1"/>
      <w:numFmt w:val="decimal"/>
      <w:lvlText w:val="%1."/>
      <w:lvlJc w:val="left"/>
      <w:pPr>
        <w:tabs>
          <w:tab w:val="left" w:pos="840"/>
        </w:tabs>
        <w:ind w:left="0" w:firstLine="4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1">
    <w:nsid w:val="79383591"/>
    <w:multiLevelType w:val="multilevel"/>
    <w:tmpl w:val="79383591"/>
    <w:lvl w:ilvl="0" w:tentative="0">
      <w:start w:val="1"/>
      <w:numFmt w:val="decimal"/>
      <w:lvlText w:val="%1．"/>
      <w:lvlJc w:val="left"/>
      <w:pPr>
        <w:tabs>
          <w:tab w:val="left" w:pos="840"/>
        </w:tabs>
        <w:ind w:left="0" w:firstLine="420"/>
      </w:pPr>
      <w:rPr>
        <w:rFonts w:hint="default" w:ascii="宋体" w:hAnsi="宋体" w:eastAsia="宋体"/>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36"/>
  </w:num>
  <w:num w:numId="3">
    <w:abstractNumId w:val="22"/>
  </w:num>
  <w:num w:numId="4">
    <w:abstractNumId w:val="27"/>
    <w:lvlOverride w:ilvl="0">
      <w:lvl w:ilvl="0" w:tentative="1">
        <w:start w:val="1"/>
        <w:numFmt w:val="chineseCountingThousand"/>
        <w:suff w:val="space"/>
        <w:lvlText w:val="第%1章"/>
        <w:lvlJc w:val="left"/>
        <w:pPr>
          <w:ind w:left="360" w:hanging="360"/>
        </w:pPr>
        <w:rPr>
          <w:rFonts w:hint="eastAsia"/>
        </w:rPr>
      </w:lvl>
    </w:lvlOverride>
  </w:num>
  <w:num w:numId="5">
    <w:abstractNumId w:val="7"/>
  </w:num>
  <w:num w:numId="6">
    <w:abstractNumId w:val="13"/>
  </w:num>
  <w:num w:numId="7">
    <w:abstractNumId w:val="33"/>
  </w:num>
  <w:num w:numId="8">
    <w:abstractNumId w:val="12"/>
  </w:num>
  <w:num w:numId="9">
    <w:abstractNumId w:val="3"/>
  </w:num>
  <w:num w:numId="10">
    <w:abstractNumId w:val="34"/>
  </w:num>
  <w:num w:numId="11">
    <w:abstractNumId w:val="35"/>
  </w:num>
  <w:num w:numId="12">
    <w:abstractNumId w:val="19"/>
  </w:num>
  <w:num w:numId="13">
    <w:abstractNumId w:val="5"/>
  </w:num>
  <w:num w:numId="14">
    <w:abstractNumId w:val="40"/>
  </w:num>
  <w:num w:numId="15">
    <w:abstractNumId w:val="14"/>
  </w:num>
  <w:num w:numId="16">
    <w:abstractNumId w:val="1"/>
  </w:num>
  <w:num w:numId="17">
    <w:abstractNumId w:val="15"/>
  </w:num>
  <w:num w:numId="18">
    <w:abstractNumId w:val="16"/>
  </w:num>
  <w:num w:numId="19">
    <w:abstractNumId w:val="39"/>
  </w:num>
  <w:num w:numId="20">
    <w:abstractNumId w:val="11"/>
  </w:num>
  <w:num w:numId="21">
    <w:abstractNumId w:val="9"/>
  </w:num>
  <w:num w:numId="22">
    <w:abstractNumId w:val="24"/>
  </w:num>
  <w:num w:numId="23">
    <w:abstractNumId w:val="31"/>
  </w:num>
  <w:num w:numId="24">
    <w:abstractNumId w:val="41"/>
  </w:num>
  <w:num w:numId="25">
    <w:abstractNumId w:val="4"/>
  </w:num>
  <w:num w:numId="26">
    <w:abstractNumId w:val="26"/>
  </w:num>
  <w:num w:numId="27">
    <w:abstractNumId w:val="32"/>
  </w:num>
  <w:num w:numId="28">
    <w:abstractNumId w:val="28"/>
  </w:num>
  <w:num w:numId="29">
    <w:abstractNumId w:val="29"/>
  </w:num>
  <w:num w:numId="30">
    <w:abstractNumId w:val="21"/>
  </w:num>
  <w:num w:numId="31">
    <w:abstractNumId w:val="10"/>
  </w:num>
  <w:num w:numId="32">
    <w:abstractNumId w:val="2"/>
  </w:num>
  <w:num w:numId="33">
    <w:abstractNumId w:val="23"/>
  </w:num>
  <w:num w:numId="34">
    <w:abstractNumId w:val="20"/>
  </w:num>
  <w:num w:numId="35">
    <w:abstractNumId w:val="6"/>
  </w:num>
  <w:num w:numId="36">
    <w:abstractNumId w:val="38"/>
  </w:num>
  <w:num w:numId="37">
    <w:abstractNumId w:val="25"/>
  </w:num>
  <w:num w:numId="38">
    <w:abstractNumId w:val="17"/>
  </w:num>
  <w:num w:numId="39">
    <w:abstractNumId w:val="18"/>
  </w:num>
  <w:num w:numId="40">
    <w:abstractNumId w:val="30"/>
  </w:num>
  <w:num w:numId="41">
    <w:abstractNumId w:val="37"/>
  </w:num>
  <w:num w:numId="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FE6F12"/>
    <w:rsid w:val="000676D2"/>
    <w:rsid w:val="001204CD"/>
    <w:rsid w:val="00234DA4"/>
    <w:rsid w:val="00244A95"/>
    <w:rsid w:val="00270818"/>
    <w:rsid w:val="003052E9"/>
    <w:rsid w:val="00317772"/>
    <w:rsid w:val="0033670B"/>
    <w:rsid w:val="00376F71"/>
    <w:rsid w:val="003928EF"/>
    <w:rsid w:val="00395BD6"/>
    <w:rsid w:val="003A79BE"/>
    <w:rsid w:val="003D2E43"/>
    <w:rsid w:val="00407454"/>
    <w:rsid w:val="00413870"/>
    <w:rsid w:val="00445E63"/>
    <w:rsid w:val="00483183"/>
    <w:rsid w:val="00496DEF"/>
    <w:rsid w:val="004B0EFD"/>
    <w:rsid w:val="004E190A"/>
    <w:rsid w:val="00577F36"/>
    <w:rsid w:val="005C697B"/>
    <w:rsid w:val="005D02D2"/>
    <w:rsid w:val="006A3D1E"/>
    <w:rsid w:val="006E1414"/>
    <w:rsid w:val="00732432"/>
    <w:rsid w:val="007F7DE2"/>
    <w:rsid w:val="00894A7B"/>
    <w:rsid w:val="0095515B"/>
    <w:rsid w:val="009B54F4"/>
    <w:rsid w:val="00A31B6D"/>
    <w:rsid w:val="00A71FE3"/>
    <w:rsid w:val="00A72964"/>
    <w:rsid w:val="00A91D4E"/>
    <w:rsid w:val="00AE5D7C"/>
    <w:rsid w:val="00B50A02"/>
    <w:rsid w:val="00B641D3"/>
    <w:rsid w:val="00BC4A5F"/>
    <w:rsid w:val="00C0270A"/>
    <w:rsid w:val="00C02B24"/>
    <w:rsid w:val="00C126FE"/>
    <w:rsid w:val="00CB62CE"/>
    <w:rsid w:val="00CC5FDA"/>
    <w:rsid w:val="00D633FD"/>
    <w:rsid w:val="00D71B49"/>
    <w:rsid w:val="00D86865"/>
    <w:rsid w:val="00E11F75"/>
    <w:rsid w:val="00E44E40"/>
    <w:rsid w:val="00E91F69"/>
    <w:rsid w:val="00EF7C51"/>
    <w:rsid w:val="00F31BF6"/>
    <w:rsid w:val="00F70570"/>
    <w:rsid w:val="00F80780"/>
    <w:rsid w:val="00F84B48"/>
    <w:rsid w:val="00F86068"/>
    <w:rsid w:val="00FE6F12"/>
    <w:rsid w:val="06373D51"/>
    <w:rsid w:val="1BF60787"/>
    <w:rsid w:val="4ADC3259"/>
    <w:rsid w:val="79CD4E8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qFormat="1"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qFormat="1" w:unhideWhenUsed="0" w:uiPriority="0" w:semiHidden="0"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qFormat="1" w:unhideWhenUsed="0" w:uiPriority="0" w:semiHidden="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1"/>
      <w:lang w:val="en-US" w:eastAsia="zh-CN" w:bidi="ar-SA"/>
    </w:rPr>
  </w:style>
  <w:style w:type="paragraph" w:styleId="2">
    <w:name w:val="heading 1"/>
    <w:basedOn w:val="1"/>
    <w:next w:val="1"/>
    <w:link w:val="64"/>
    <w:qFormat/>
    <w:uiPriority w:val="9"/>
    <w:pPr>
      <w:keepNext/>
      <w:keepLines/>
      <w:spacing w:before="340" w:after="330" w:line="578" w:lineRule="auto"/>
      <w:outlineLvl w:val="0"/>
    </w:pPr>
    <w:rPr>
      <w:rFonts w:ascii="Times New Roman" w:hAnsi="Times New Roman"/>
      <w:b/>
      <w:bCs/>
      <w:kern w:val="44"/>
      <w:sz w:val="44"/>
      <w:szCs w:val="44"/>
    </w:rPr>
  </w:style>
  <w:style w:type="paragraph" w:styleId="3">
    <w:name w:val="heading 2"/>
    <w:basedOn w:val="1"/>
    <w:next w:val="1"/>
    <w:link w:val="65"/>
    <w:qFormat/>
    <w:uiPriority w:val="0"/>
    <w:pPr>
      <w:keepNext/>
      <w:keepLines/>
      <w:spacing w:before="260" w:after="260" w:line="416" w:lineRule="auto"/>
      <w:outlineLvl w:val="1"/>
    </w:pPr>
    <w:rPr>
      <w:rFonts w:ascii="Arial" w:hAnsi="Arial"/>
      <w:b/>
      <w:bCs/>
      <w:szCs w:val="32"/>
    </w:rPr>
  </w:style>
  <w:style w:type="paragraph" w:styleId="4">
    <w:name w:val="heading 3"/>
    <w:basedOn w:val="1"/>
    <w:next w:val="1"/>
    <w:link w:val="66"/>
    <w:qFormat/>
    <w:uiPriority w:val="9"/>
    <w:pPr>
      <w:keepNext/>
      <w:keepLines/>
      <w:spacing w:before="260" w:after="260" w:line="416" w:lineRule="auto"/>
      <w:outlineLvl w:val="2"/>
    </w:pPr>
    <w:rPr>
      <w:b/>
      <w:bCs/>
      <w:szCs w:val="32"/>
    </w:rPr>
  </w:style>
  <w:style w:type="paragraph" w:styleId="5">
    <w:name w:val="heading 4"/>
    <w:basedOn w:val="1"/>
    <w:next w:val="1"/>
    <w:link w:val="67"/>
    <w:qFormat/>
    <w:uiPriority w:val="9"/>
    <w:pPr>
      <w:keepNext/>
      <w:keepLines/>
      <w:spacing w:before="280" w:after="290" w:line="376" w:lineRule="auto"/>
      <w:outlineLvl w:val="3"/>
    </w:pPr>
    <w:rPr>
      <w:rFonts w:ascii="Arial" w:hAnsi="Arial"/>
      <w:b/>
      <w:bCs/>
      <w:szCs w:val="28"/>
    </w:rPr>
  </w:style>
  <w:style w:type="paragraph" w:styleId="6">
    <w:name w:val="heading 5"/>
    <w:basedOn w:val="1"/>
    <w:next w:val="1"/>
    <w:link w:val="77"/>
    <w:qFormat/>
    <w:uiPriority w:val="9"/>
    <w:pPr>
      <w:keepNext/>
      <w:keepLines/>
      <w:spacing w:before="280" w:after="290" w:line="376" w:lineRule="auto"/>
      <w:outlineLvl w:val="4"/>
    </w:pPr>
    <w:rPr>
      <w:b/>
      <w:bCs/>
      <w:szCs w:val="28"/>
    </w:rPr>
  </w:style>
  <w:style w:type="paragraph" w:styleId="7">
    <w:name w:val="heading 6"/>
    <w:basedOn w:val="1"/>
    <w:next w:val="1"/>
    <w:link w:val="78"/>
    <w:qFormat/>
    <w:uiPriority w:val="9"/>
    <w:pPr>
      <w:keepNext/>
      <w:keepLines/>
      <w:spacing w:before="240" w:after="64" w:line="320" w:lineRule="auto"/>
      <w:outlineLvl w:val="5"/>
    </w:pPr>
    <w:rPr>
      <w:rFonts w:ascii="Cambria" w:hAnsi="Cambria"/>
      <w:b/>
      <w:bCs/>
      <w:kern w:val="0"/>
      <w:sz w:val="24"/>
      <w:szCs w:val="24"/>
    </w:rPr>
  </w:style>
  <w:style w:type="paragraph" w:styleId="8">
    <w:name w:val="heading 7"/>
    <w:basedOn w:val="1"/>
    <w:next w:val="1"/>
    <w:link w:val="79"/>
    <w:qFormat/>
    <w:uiPriority w:val="9"/>
    <w:pPr>
      <w:keepNext/>
      <w:keepLines/>
      <w:spacing w:before="240" w:after="64" w:line="320" w:lineRule="auto"/>
      <w:outlineLvl w:val="6"/>
    </w:pPr>
    <w:rPr>
      <w:b/>
      <w:bCs/>
      <w:kern w:val="0"/>
      <w:sz w:val="24"/>
      <w:szCs w:val="24"/>
    </w:rPr>
  </w:style>
  <w:style w:type="paragraph" w:styleId="9">
    <w:name w:val="heading 8"/>
    <w:basedOn w:val="1"/>
    <w:next w:val="1"/>
    <w:link w:val="80"/>
    <w:qFormat/>
    <w:uiPriority w:val="9"/>
    <w:pPr>
      <w:keepNext/>
      <w:keepLines/>
      <w:spacing w:before="240" w:after="64" w:line="320" w:lineRule="auto"/>
      <w:outlineLvl w:val="7"/>
    </w:pPr>
    <w:rPr>
      <w:rFonts w:ascii="Cambria" w:hAnsi="Cambria"/>
      <w:kern w:val="0"/>
      <w:sz w:val="24"/>
      <w:szCs w:val="24"/>
    </w:rPr>
  </w:style>
  <w:style w:type="paragraph" w:styleId="10">
    <w:name w:val="heading 9"/>
    <w:basedOn w:val="1"/>
    <w:next w:val="1"/>
    <w:link w:val="81"/>
    <w:qFormat/>
    <w:uiPriority w:val="9"/>
    <w:pPr>
      <w:keepNext/>
      <w:keepLines/>
      <w:spacing w:before="240" w:after="64" w:line="320" w:lineRule="auto"/>
      <w:outlineLvl w:val="8"/>
    </w:pPr>
    <w:rPr>
      <w:rFonts w:ascii="Cambria" w:hAnsi="Cambria"/>
      <w:kern w:val="0"/>
      <w:sz w:val="20"/>
    </w:rPr>
  </w:style>
  <w:style w:type="character" w:default="1" w:styleId="44">
    <w:name w:val="Default Paragraph Font"/>
    <w:semiHidden/>
    <w:unhideWhenUsed/>
    <w:uiPriority w:val="1"/>
  </w:style>
  <w:style w:type="table" w:default="1" w:styleId="42">
    <w:name w:val="Normal Table"/>
    <w:semiHidden/>
    <w:unhideWhenUsed/>
    <w:qFormat/>
    <w:uiPriority w:val="99"/>
    <w:tblPr>
      <w:tblLayout w:type="fixed"/>
      <w:tblCellMar>
        <w:top w:w="0" w:type="dxa"/>
        <w:left w:w="108" w:type="dxa"/>
        <w:bottom w:w="0" w:type="dxa"/>
        <w:right w:w="108" w:type="dxa"/>
      </w:tblCellMar>
    </w:tblPr>
  </w:style>
  <w:style w:type="paragraph" w:styleId="11">
    <w:name w:val="toc 7"/>
    <w:basedOn w:val="1"/>
    <w:next w:val="1"/>
    <w:qFormat/>
    <w:uiPriority w:val="39"/>
    <w:pPr>
      <w:ind w:left="1260"/>
      <w:jc w:val="left"/>
    </w:pPr>
    <w:rPr>
      <w:rFonts w:ascii="Times New Roman" w:hAnsi="Times New Roman"/>
      <w:sz w:val="18"/>
      <w:szCs w:val="18"/>
    </w:rPr>
  </w:style>
  <w:style w:type="paragraph" w:styleId="12">
    <w:name w:val="index 8"/>
    <w:basedOn w:val="1"/>
    <w:next w:val="1"/>
    <w:qFormat/>
    <w:uiPriority w:val="0"/>
    <w:rPr>
      <w:rFonts w:ascii="Times New Roman" w:hAnsi="Times New Roman"/>
      <w:szCs w:val="24"/>
    </w:rPr>
  </w:style>
  <w:style w:type="paragraph" w:styleId="13">
    <w:name w:val="Normal Indent"/>
    <w:basedOn w:val="1"/>
    <w:qFormat/>
    <w:uiPriority w:val="0"/>
    <w:pPr>
      <w:ind w:firstLine="420" w:firstLineChars="200"/>
    </w:pPr>
    <w:rPr>
      <w:rFonts w:ascii="Times New Roman" w:hAnsi="Times New Roman"/>
      <w:szCs w:val="24"/>
    </w:rPr>
  </w:style>
  <w:style w:type="paragraph" w:styleId="14">
    <w:name w:val="caption"/>
    <w:basedOn w:val="1"/>
    <w:next w:val="1"/>
    <w:qFormat/>
    <w:uiPriority w:val="35"/>
    <w:rPr>
      <w:rFonts w:ascii="Cambria" w:hAnsi="Cambria" w:eastAsia="黑体"/>
      <w:sz w:val="20"/>
      <w:szCs w:val="20"/>
    </w:rPr>
  </w:style>
  <w:style w:type="paragraph" w:styleId="15">
    <w:name w:val="List Bullet"/>
    <w:basedOn w:val="1"/>
    <w:qFormat/>
    <w:uiPriority w:val="0"/>
    <w:pPr>
      <w:numPr>
        <w:ilvl w:val="0"/>
        <w:numId w:val="1"/>
      </w:numPr>
    </w:pPr>
  </w:style>
  <w:style w:type="paragraph" w:styleId="16">
    <w:name w:val="Document Map"/>
    <w:basedOn w:val="1"/>
    <w:link w:val="76"/>
    <w:unhideWhenUsed/>
    <w:qFormat/>
    <w:uiPriority w:val="99"/>
    <w:rPr>
      <w:rFonts w:ascii="宋体"/>
      <w:sz w:val="18"/>
      <w:szCs w:val="18"/>
    </w:rPr>
  </w:style>
  <w:style w:type="paragraph" w:styleId="17">
    <w:name w:val="annotation text"/>
    <w:basedOn w:val="1"/>
    <w:link w:val="149"/>
    <w:qFormat/>
    <w:uiPriority w:val="0"/>
    <w:pPr>
      <w:jc w:val="left"/>
    </w:pPr>
    <w:rPr>
      <w:szCs w:val="22"/>
    </w:rPr>
  </w:style>
  <w:style w:type="paragraph" w:styleId="18">
    <w:name w:val="Body Text"/>
    <w:basedOn w:val="1"/>
    <w:link w:val="70"/>
    <w:qFormat/>
    <w:uiPriority w:val="0"/>
    <w:pPr>
      <w:spacing w:after="120" w:line="360" w:lineRule="auto"/>
    </w:pPr>
    <w:rPr>
      <w:rFonts w:cstheme="minorBidi"/>
      <w:szCs w:val="22"/>
    </w:rPr>
  </w:style>
  <w:style w:type="paragraph" w:styleId="19">
    <w:name w:val="Body Text Indent"/>
    <w:basedOn w:val="1"/>
    <w:link w:val="108"/>
    <w:qFormat/>
    <w:uiPriority w:val="0"/>
    <w:pPr>
      <w:spacing w:after="120"/>
      <w:ind w:left="420" w:leftChars="200"/>
    </w:pPr>
  </w:style>
  <w:style w:type="paragraph" w:styleId="20">
    <w:name w:val="List 2"/>
    <w:basedOn w:val="1"/>
    <w:qFormat/>
    <w:uiPriority w:val="0"/>
    <w:pPr>
      <w:ind w:left="840" w:hanging="420"/>
    </w:pPr>
    <w:rPr>
      <w:rFonts w:ascii="Times New Roman" w:hAnsi="Times New Roman"/>
      <w:szCs w:val="24"/>
    </w:rPr>
  </w:style>
  <w:style w:type="paragraph" w:styleId="21">
    <w:name w:val="toc 5"/>
    <w:basedOn w:val="1"/>
    <w:next w:val="1"/>
    <w:qFormat/>
    <w:uiPriority w:val="39"/>
    <w:pPr>
      <w:ind w:left="32" w:leftChars="-85" w:hanging="210" w:hangingChars="100"/>
      <w:jc w:val="center"/>
    </w:pPr>
    <w:rPr>
      <w:rFonts w:ascii="Times New Roman" w:hAnsi="Times New Roman"/>
      <w:sz w:val="18"/>
      <w:szCs w:val="18"/>
    </w:rPr>
  </w:style>
  <w:style w:type="paragraph" w:styleId="22">
    <w:name w:val="toc 3"/>
    <w:basedOn w:val="1"/>
    <w:next w:val="1"/>
    <w:qFormat/>
    <w:uiPriority w:val="39"/>
    <w:pPr>
      <w:ind w:left="420"/>
      <w:jc w:val="left"/>
    </w:pPr>
    <w:rPr>
      <w:rFonts w:ascii="Times New Roman" w:hAnsi="Times New Roman"/>
      <w:i/>
      <w:iCs/>
      <w:sz w:val="20"/>
      <w:szCs w:val="20"/>
    </w:rPr>
  </w:style>
  <w:style w:type="paragraph" w:styleId="23">
    <w:name w:val="Plain Text"/>
    <w:basedOn w:val="1"/>
    <w:link w:val="106"/>
    <w:qFormat/>
    <w:uiPriority w:val="0"/>
    <w:pPr>
      <w:adjustRightInd w:val="0"/>
      <w:spacing w:line="360" w:lineRule="auto"/>
    </w:pPr>
    <w:rPr>
      <w:rFonts w:ascii="宋体" w:hAnsi="Courier New"/>
      <w:kern w:val="0"/>
      <w:szCs w:val="20"/>
    </w:rPr>
  </w:style>
  <w:style w:type="paragraph" w:styleId="24">
    <w:name w:val="toc 8"/>
    <w:basedOn w:val="1"/>
    <w:next w:val="1"/>
    <w:qFormat/>
    <w:uiPriority w:val="39"/>
    <w:pPr>
      <w:ind w:left="1470"/>
      <w:jc w:val="left"/>
    </w:pPr>
    <w:rPr>
      <w:rFonts w:ascii="Times New Roman" w:hAnsi="Times New Roman"/>
      <w:sz w:val="18"/>
      <w:szCs w:val="18"/>
    </w:rPr>
  </w:style>
  <w:style w:type="paragraph" w:styleId="25">
    <w:name w:val="Date"/>
    <w:basedOn w:val="1"/>
    <w:next w:val="1"/>
    <w:link w:val="86"/>
    <w:unhideWhenUsed/>
    <w:qFormat/>
    <w:uiPriority w:val="99"/>
    <w:pPr>
      <w:ind w:left="100" w:leftChars="2500"/>
    </w:pPr>
  </w:style>
  <w:style w:type="paragraph" w:styleId="26">
    <w:name w:val="Body Text Indent 2"/>
    <w:basedOn w:val="1"/>
    <w:link w:val="138"/>
    <w:qFormat/>
    <w:uiPriority w:val="0"/>
    <w:pPr>
      <w:spacing w:after="120" w:line="480" w:lineRule="auto"/>
      <w:ind w:left="420" w:leftChars="200"/>
    </w:pPr>
    <w:rPr>
      <w:rFonts w:ascii="Times New Roman" w:hAnsi="Times New Roman"/>
      <w:szCs w:val="24"/>
    </w:rPr>
  </w:style>
  <w:style w:type="paragraph" w:styleId="27">
    <w:name w:val="Balloon Text"/>
    <w:basedOn w:val="1"/>
    <w:link w:val="74"/>
    <w:unhideWhenUsed/>
    <w:qFormat/>
    <w:uiPriority w:val="99"/>
    <w:rPr>
      <w:sz w:val="18"/>
      <w:szCs w:val="18"/>
    </w:rPr>
  </w:style>
  <w:style w:type="paragraph" w:styleId="28">
    <w:name w:val="footer"/>
    <w:basedOn w:val="1"/>
    <w:link w:val="63"/>
    <w:unhideWhenUsed/>
    <w:qFormat/>
    <w:uiPriority w:val="99"/>
    <w:pPr>
      <w:tabs>
        <w:tab w:val="center" w:pos="4153"/>
        <w:tab w:val="right" w:pos="8306"/>
      </w:tabs>
      <w:snapToGrid w:val="0"/>
      <w:jc w:val="left"/>
    </w:pPr>
    <w:rPr>
      <w:sz w:val="18"/>
      <w:szCs w:val="18"/>
    </w:rPr>
  </w:style>
  <w:style w:type="paragraph" w:styleId="29">
    <w:name w:val="header"/>
    <w:basedOn w:val="1"/>
    <w:link w:val="61"/>
    <w:unhideWhenUsed/>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39"/>
    <w:pPr>
      <w:spacing w:before="120" w:after="120"/>
      <w:jc w:val="left"/>
    </w:pPr>
    <w:rPr>
      <w:rFonts w:ascii="Times New Roman" w:hAnsi="Times New Roman"/>
      <w:b/>
      <w:bCs/>
      <w:caps/>
      <w:sz w:val="20"/>
      <w:szCs w:val="20"/>
    </w:rPr>
  </w:style>
  <w:style w:type="paragraph" w:styleId="31">
    <w:name w:val="toc 4"/>
    <w:basedOn w:val="1"/>
    <w:next w:val="1"/>
    <w:qFormat/>
    <w:uiPriority w:val="39"/>
    <w:pPr>
      <w:jc w:val="left"/>
    </w:pPr>
    <w:rPr>
      <w:rFonts w:ascii="宋体" w:hAnsi="宋体"/>
    </w:rPr>
  </w:style>
  <w:style w:type="paragraph" w:styleId="32">
    <w:name w:val="index heading"/>
    <w:basedOn w:val="1"/>
    <w:next w:val="33"/>
    <w:qFormat/>
    <w:uiPriority w:val="0"/>
    <w:rPr>
      <w:rFonts w:ascii="Times New Roman" w:hAnsi="Times New Roman"/>
      <w:szCs w:val="24"/>
    </w:rPr>
  </w:style>
  <w:style w:type="paragraph" w:styleId="33">
    <w:name w:val="index 1"/>
    <w:basedOn w:val="1"/>
    <w:next w:val="1"/>
    <w:qFormat/>
    <w:uiPriority w:val="0"/>
    <w:rPr>
      <w:szCs w:val="22"/>
    </w:rPr>
  </w:style>
  <w:style w:type="paragraph" w:styleId="34">
    <w:name w:val="Subtitle"/>
    <w:basedOn w:val="1"/>
    <w:next w:val="1"/>
    <w:link w:val="90"/>
    <w:qFormat/>
    <w:uiPriority w:val="11"/>
    <w:pPr>
      <w:spacing w:before="240" w:after="60" w:line="312" w:lineRule="auto"/>
      <w:jc w:val="center"/>
      <w:outlineLvl w:val="1"/>
    </w:pPr>
    <w:rPr>
      <w:rFonts w:ascii="Cambria" w:hAnsi="Cambria"/>
      <w:b/>
      <w:bCs/>
      <w:kern w:val="28"/>
      <w:sz w:val="32"/>
      <w:szCs w:val="32"/>
    </w:rPr>
  </w:style>
  <w:style w:type="paragraph" w:styleId="35">
    <w:name w:val="toc 6"/>
    <w:basedOn w:val="1"/>
    <w:next w:val="1"/>
    <w:qFormat/>
    <w:uiPriority w:val="39"/>
    <w:pPr>
      <w:ind w:left="1050"/>
      <w:jc w:val="left"/>
    </w:pPr>
    <w:rPr>
      <w:rFonts w:ascii="Times New Roman" w:hAnsi="Times New Roman"/>
      <w:sz w:val="18"/>
      <w:szCs w:val="18"/>
    </w:rPr>
  </w:style>
  <w:style w:type="paragraph" w:styleId="36">
    <w:name w:val="Body Text Indent 3"/>
    <w:basedOn w:val="1"/>
    <w:link w:val="104"/>
    <w:qFormat/>
    <w:uiPriority w:val="0"/>
    <w:pPr>
      <w:widowControl/>
      <w:spacing w:after="120" w:line="360" w:lineRule="auto"/>
      <w:ind w:firstLine="420"/>
      <w:jc w:val="left"/>
    </w:pPr>
    <w:rPr>
      <w:rFonts w:ascii="Book Antiqua" w:hAnsi="Book Antiqua"/>
      <w:kern w:val="0"/>
      <w:sz w:val="24"/>
      <w:szCs w:val="20"/>
    </w:rPr>
  </w:style>
  <w:style w:type="paragraph" w:styleId="37">
    <w:name w:val="toc 2"/>
    <w:basedOn w:val="1"/>
    <w:next w:val="1"/>
    <w:qFormat/>
    <w:uiPriority w:val="39"/>
    <w:pPr>
      <w:jc w:val="center"/>
    </w:pPr>
    <w:rPr>
      <w:rFonts w:ascii="Times New Roman" w:hAnsi="Times New Roman"/>
      <w:smallCaps/>
      <w:sz w:val="20"/>
      <w:szCs w:val="20"/>
    </w:rPr>
  </w:style>
  <w:style w:type="paragraph" w:styleId="38">
    <w:name w:val="toc 9"/>
    <w:basedOn w:val="1"/>
    <w:next w:val="1"/>
    <w:qFormat/>
    <w:uiPriority w:val="39"/>
    <w:pPr>
      <w:ind w:left="1680"/>
      <w:jc w:val="left"/>
    </w:pPr>
    <w:rPr>
      <w:rFonts w:ascii="Times New Roman" w:hAnsi="Times New Roman"/>
      <w:sz w:val="18"/>
      <w:szCs w:val="18"/>
    </w:rPr>
  </w:style>
  <w:style w:type="paragraph" w:styleId="39">
    <w:name w:val="Body Text 2"/>
    <w:basedOn w:val="1"/>
    <w:link w:val="142"/>
    <w:qFormat/>
    <w:uiPriority w:val="0"/>
    <w:pPr>
      <w:spacing w:after="120" w:line="480" w:lineRule="auto"/>
    </w:pPr>
    <w:rPr>
      <w:szCs w:val="22"/>
    </w:rPr>
  </w:style>
  <w:style w:type="paragraph" w:styleId="40">
    <w:name w:val="Title"/>
    <w:basedOn w:val="1"/>
    <w:next w:val="1"/>
    <w:link w:val="84"/>
    <w:qFormat/>
    <w:uiPriority w:val="10"/>
    <w:pPr>
      <w:spacing w:before="240" w:after="60"/>
      <w:jc w:val="center"/>
      <w:outlineLvl w:val="0"/>
    </w:pPr>
    <w:rPr>
      <w:rFonts w:ascii="Cambria" w:hAnsi="Cambria"/>
      <w:b/>
      <w:bCs/>
      <w:kern w:val="0"/>
      <w:sz w:val="32"/>
      <w:szCs w:val="32"/>
    </w:rPr>
  </w:style>
  <w:style w:type="paragraph" w:styleId="41">
    <w:name w:val="annotation subject"/>
    <w:basedOn w:val="17"/>
    <w:next w:val="17"/>
    <w:link w:val="151"/>
    <w:semiHidden/>
    <w:qFormat/>
    <w:uiPriority w:val="0"/>
    <w:rPr>
      <w:b/>
      <w:bCs/>
    </w:rPr>
  </w:style>
  <w:style w:type="table" w:styleId="43">
    <w:name w:val="Table Grid"/>
    <w:basedOn w:val="42"/>
    <w:qFormat/>
    <w:uiPriority w:val="0"/>
    <w:pPr>
      <w:widowControl w:val="0"/>
      <w:jc w:val="both"/>
    </w:pPr>
    <w:rPr>
      <w:rFonts w:ascii="Calibri" w:hAnsi="Calibri"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style>
  <w:style w:type="character" w:styleId="45">
    <w:name w:val="Strong"/>
    <w:qFormat/>
    <w:uiPriority w:val="22"/>
    <w:rPr>
      <w:b/>
      <w:bCs/>
    </w:rPr>
  </w:style>
  <w:style w:type="character" w:styleId="46">
    <w:name w:val="page number"/>
    <w:basedOn w:val="44"/>
    <w:qFormat/>
    <w:uiPriority w:val="0"/>
  </w:style>
  <w:style w:type="character" w:styleId="47">
    <w:name w:val="FollowedHyperlink"/>
    <w:basedOn w:val="44"/>
    <w:semiHidden/>
    <w:unhideWhenUsed/>
    <w:qFormat/>
    <w:uiPriority w:val="99"/>
    <w:rPr>
      <w:color w:val="954F72" w:themeColor="followedHyperlink"/>
      <w:u w:val="single"/>
    </w:rPr>
  </w:style>
  <w:style w:type="character" w:styleId="48">
    <w:name w:val="Emphasis"/>
    <w:qFormat/>
    <w:uiPriority w:val="20"/>
    <w:rPr>
      <w:i/>
      <w:iCs/>
    </w:rPr>
  </w:style>
  <w:style w:type="character" w:styleId="49">
    <w:name w:val="Hyperlink"/>
    <w:qFormat/>
    <w:uiPriority w:val="99"/>
    <w:rPr>
      <w:color w:val="0000FF"/>
      <w:u w:val="single"/>
    </w:rPr>
  </w:style>
  <w:style w:type="character" w:styleId="50">
    <w:name w:val="annotation reference"/>
    <w:semiHidden/>
    <w:qFormat/>
    <w:uiPriority w:val="0"/>
    <w:rPr>
      <w:sz w:val="21"/>
      <w:szCs w:val="21"/>
    </w:rPr>
  </w:style>
  <w:style w:type="character" w:customStyle="1" w:styleId="51">
    <w:name w:val="标题 1 字符"/>
    <w:basedOn w:val="44"/>
    <w:qFormat/>
    <w:uiPriority w:val="9"/>
    <w:rPr>
      <w:rFonts w:ascii="Calibri" w:hAnsi="Calibri" w:eastAsia="宋体" w:cs="Times New Roman"/>
      <w:b/>
      <w:bCs/>
      <w:kern w:val="44"/>
      <w:sz w:val="44"/>
      <w:szCs w:val="44"/>
    </w:rPr>
  </w:style>
  <w:style w:type="character" w:customStyle="1" w:styleId="52">
    <w:name w:val="标题 2 字符"/>
    <w:basedOn w:val="44"/>
    <w:semiHidden/>
    <w:qFormat/>
    <w:uiPriority w:val="9"/>
    <w:rPr>
      <w:rFonts w:asciiTheme="majorHAnsi" w:hAnsiTheme="majorHAnsi" w:eastAsiaTheme="majorEastAsia" w:cstheme="majorBidi"/>
      <w:b/>
      <w:bCs/>
      <w:sz w:val="32"/>
      <w:szCs w:val="32"/>
    </w:rPr>
  </w:style>
  <w:style w:type="character" w:customStyle="1" w:styleId="53">
    <w:name w:val="标题 3 字符"/>
    <w:basedOn w:val="44"/>
    <w:semiHidden/>
    <w:qFormat/>
    <w:uiPriority w:val="9"/>
    <w:rPr>
      <w:rFonts w:ascii="Calibri" w:hAnsi="Calibri" w:eastAsia="宋体" w:cs="Times New Roman"/>
      <w:b/>
      <w:bCs/>
      <w:sz w:val="32"/>
      <w:szCs w:val="32"/>
    </w:rPr>
  </w:style>
  <w:style w:type="character" w:customStyle="1" w:styleId="54">
    <w:name w:val="标题 4 字符"/>
    <w:basedOn w:val="44"/>
    <w:semiHidden/>
    <w:qFormat/>
    <w:uiPriority w:val="9"/>
    <w:rPr>
      <w:rFonts w:asciiTheme="majorHAnsi" w:hAnsiTheme="majorHAnsi" w:eastAsiaTheme="majorEastAsia" w:cstheme="majorBidi"/>
      <w:b/>
      <w:bCs/>
      <w:sz w:val="28"/>
      <w:szCs w:val="28"/>
    </w:rPr>
  </w:style>
  <w:style w:type="character" w:customStyle="1" w:styleId="55">
    <w:name w:val="标题 5 字符"/>
    <w:basedOn w:val="44"/>
    <w:semiHidden/>
    <w:qFormat/>
    <w:uiPriority w:val="9"/>
    <w:rPr>
      <w:rFonts w:ascii="Calibri" w:hAnsi="Calibri" w:eastAsia="宋体" w:cs="Times New Roman"/>
      <w:b/>
      <w:bCs/>
      <w:sz w:val="28"/>
      <w:szCs w:val="28"/>
    </w:rPr>
  </w:style>
  <w:style w:type="character" w:customStyle="1" w:styleId="56">
    <w:name w:val="标题 6 字符"/>
    <w:basedOn w:val="44"/>
    <w:semiHidden/>
    <w:qFormat/>
    <w:uiPriority w:val="9"/>
    <w:rPr>
      <w:rFonts w:asciiTheme="majorHAnsi" w:hAnsiTheme="majorHAnsi" w:eastAsiaTheme="majorEastAsia" w:cstheme="majorBidi"/>
      <w:b/>
      <w:bCs/>
      <w:sz w:val="24"/>
      <w:szCs w:val="24"/>
    </w:rPr>
  </w:style>
  <w:style w:type="character" w:customStyle="1" w:styleId="57">
    <w:name w:val="标题 7 字符"/>
    <w:basedOn w:val="44"/>
    <w:semiHidden/>
    <w:qFormat/>
    <w:uiPriority w:val="9"/>
    <w:rPr>
      <w:rFonts w:ascii="Calibri" w:hAnsi="Calibri" w:eastAsia="宋体" w:cs="Times New Roman"/>
      <w:b/>
      <w:bCs/>
      <w:sz w:val="24"/>
      <w:szCs w:val="24"/>
    </w:rPr>
  </w:style>
  <w:style w:type="character" w:customStyle="1" w:styleId="58">
    <w:name w:val="标题 8 字符"/>
    <w:basedOn w:val="44"/>
    <w:semiHidden/>
    <w:qFormat/>
    <w:uiPriority w:val="9"/>
    <w:rPr>
      <w:rFonts w:asciiTheme="majorHAnsi" w:hAnsiTheme="majorHAnsi" w:eastAsiaTheme="majorEastAsia" w:cstheme="majorBidi"/>
      <w:sz w:val="24"/>
      <w:szCs w:val="24"/>
    </w:rPr>
  </w:style>
  <w:style w:type="character" w:customStyle="1" w:styleId="59">
    <w:name w:val="标题 9 字符"/>
    <w:basedOn w:val="44"/>
    <w:semiHidden/>
    <w:qFormat/>
    <w:uiPriority w:val="9"/>
    <w:rPr>
      <w:rFonts w:asciiTheme="majorHAnsi" w:hAnsiTheme="majorHAnsi" w:eastAsiaTheme="majorEastAsia" w:cstheme="majorBidi"/>
      <w:szCs w:val="21"/>
    </w:rPr>
  </w:style>
  <w:style w:type="character" w:customStyle="1" w:styleId="60">
    <w:name w:val="页眉 字符"/>
    <w:basedOn w:val="44"/>
    <w:semiHidden/>
    <w:qFormat/>
    <w:uiPriority w:val="99"/>
    <w:rPr>
      <w:rFonts w:ascii="Calibri" w:hAnsi="Calibri" w:eastAsia="宋体" w:cs="Times New Roman"/>
      <w:sz w:val="18"/>
      <w:szCs w:val="18"/>
    </w:rPr>
  </w:style>
  <w:style w:type="character" w:customStyle="1" w:styleId="61">
    <w:name w:val="页眉 Char"/>
    <w:link w:val="29"/>
    <w:qFormat/>
    <w:uiPriority w:val="99"/>
    <w:rPr>
      <w:rFonts w:ascii="Calibri" w:hAnsi="Calibri" w:eastAsia="宋体" w:cs="Times New Roman"/>
      <w:sz w:val="18"/>
      <w:szCs w:val="18"/>
    </w:rPr>
  </w:style>
  <w:style w:type="character" w:customStyle="1" w:styleId="62">
    <w:name w:val="页脚 字符"/>
    <w:basedOn w:val="44"/>
    <w:semiHidden/>
    <w:qFormat/>
    <w:uiPriority w:val="99"/>
    <w:rPr>
      <w:rFonts w:ascii="Calibri" w:hAnsi="Calibri" w:eastAsia="宋体" w:cs="Times New Roman"/>
      <w:sz w:val="18"/>
      <w:szCs w:val="18"/>
    </w:rPr>
  </w:style>
  <w:style w:type="character" w:customStyle="1" w:styleId="63">
    <w:name w:val="页脚 Char"/>
    <w:link w:val="28"/>
    <w:qFormat/>
    <w:uiPriority w:val="99"/>
    <w:rPr>
      <w:rFonts w:ascii="Calibri" w:hAnsi="Calibri" w:eastAsia="宋体" w:cs="Times New Roman"/>
      <w:sz w:val="18"/>
      <w:szCs w:val="18"/>
    </w:rPr>
  </w:style>
  <w:style w:type="character" w:customStyle="1" w:styleId="64">
    <w:name w:val="标题 1 Char"/>
    <w:link w:val="2"/>
    <w:qFormat/>
    <w:uiPriority w:val="9"/>
    <w:rPr>
      <w:rFonts w:ascii="Times New Roman" w:hAnsi="Times New Roman" w:eastAsia="宋体" w:cs="Times New Roman"/>
      <w:b/>
      <w:bCs/>
      <w:kern w:val="44"/>
      <w:sz w:val="44"/>
      <w:szCs w:val="44"/>
    </w:rPr>
  </w:style>
  <w:style w:type="character" w:customStyle="1" w:styleId="65">
    <w:name w:val="标题 2 Char"/>
    <w:link w:val="3"/>
    <w:qFormat/>
    <w:uiPriority w:val="0"/>
    <w:rPr>
      <w:rFonts w:ascii="Arial" w:hAnsi="Arial" w:eastAsia="宋体" w:cs="Times New Roman"/>
      <w:b/>
      <w:bCs/>
      <w:szCs w:val="32"/>
    </w:rPr>
  </w:style>
  <w:style w:type="character" w:customStyle="1" w:styleId="66">
    <w:name w:val="标题 3 Char"/>
    <w:link w:val="4"/>
    <w:qFormat/>
    <w:uiPriority w:val="0"/>
    <w:rPr>
      <w:rFonts w:ascii="Calibri" w:hAnsi="Calibri" w:eastAsia="宋体" w:cs="Times New Roman"/>
      <w:b/>
      <w:bCs/>
      <w:szCs w:val="32"/>
    </w:rPr>
  </w:style>
  <w:style w:type="character" w:customStyle="1" w:styleId="67">
    <w:name w:val="标题 4 Char"/>
    <w:link w:val="5"/>
    <w:qFormat/>
    <w:uiPriority w:val="9"/>
    <w:rPr>
      <w:rFonts w:ascii="Arial" w:hAnsi="Arial" w:eastAsia="宋体" w:cs="Times New Roman"/>
      <w:b/>
      <w:bCs/>
      <w:szCs w:val="28"/>
    </w:rPr>
  </w:style>
  <w:style w:type="character" w:customStyle="1" w:styleId="68">
    <w:name w:val="表内容 Char"/>
    <w:link w:val="69"/>
    <w:qFormat/>
    <w:uiPriority w:val="0"/>
  </w:style>
  <w:style w:type="paragraph" w:customStyle="1" w:styleId="69">
    <w:name w:val="表内容"/>
    <w:basedOn w:val="1"/>
    <w:link w:val="68"/>
    <w:qFormat/>
    <w:uiPriority w:val="0"/>
    <w:pPr>
      <w:spacing w:line="360" w:lineRule="auto"/>
    </w:pPr>
    <w:rPr>
      <w:rFonts w:asciiTheme="minorHAnsi" w:hAnsiTheme="minorHAnsi" w:eastAsiaTheme="minorEastAsia" w:cstheme="minorBidi"/>
      <w:szCs w:val="22"/>
    </w:rPr>
  </w:style>
  <w:style w:type="character" w:customStyle="1" w:styleId="70">
    <w:name w:val="正文文本 Char"/>
    <w:link w:val="18"/>
    <w:qFormat/>
    <w:uiPriority w:val="0"/>
    <w:rPr>
      <w:rFonts w:ascii="Calibri" w:hAnsi="Calibri" w:eastAsia="宋体"/>
    </w:rPr>
  </w:style>
  <w:style w:type="character" w:customStyle="1" w:styleId="71">
    <w:name w:val="正文文本 字符"/>
    <w:basedOn w:val="44"/>
    <w:semiHidden/>
    <w:qFormat/>
    <w:uiPriority w:val="99"/>
    <w:rPr>
      <w:rFonts w:ascii="Calibri" w:hAnsi="Calibri" w:eastAsia="宋体" w:cs="Times New Roman"/>
      <w:szCs w:val="21"/>
    </w:rPr>
  </w:style>
  <w:style w:type="character" w:customStyle="1" w:styleId="72">
    <w:name w:val="正文文本 Char1"/>
    <w:qFormat/>
    <w:uiPriority w:val="99"/>
    <w:rPr>
      <w:rFonts w:ascii="Calibri" w:hAnsi="Calibri" w:eastAsia="宋体" w:cs="Times New Roman"/>
      <w:szCs w:val="21"/>
    </w:rPr>
  </w:style>
  <w:style w:type="character" w:customStyle="1" w:styleId="73">
    <w:name w:val="批注框文本 字符"/>
    <w:basedOn w:val="44"/>
    <w:semiHidden/>
    <w:qFormat/>
    <w:uiPriority w:val="99"/>
    <w:rPr>
      <w:rFonts w:ascii="Calibri" w:hAnsi="Calibri" w:eastAsia="宋体" w:cs="Times New Roman"/>
      <w:sz w:val="18"/>
      <w:szCs w:val="18"/>
    </w:rPr>
  </w:style>
  <w:style w:type="character" w:customStyle="1" w:styleId="74">
    <w:name w:val="批注框文本 Char"/>
    <w:link w:val="27"/>
    <w:qFormat/>
    <w:uiPriority w:val="99"/>
    <w:rPr>
      <w:rFonts w:ascii="Calibri" w:hAnsi="Calibri" w:eastAsia="宋体" w:cs="Times New Roman"/>
      <w:sz w:val="18"/>
      <w:szCs w:val="18"/>
    </w:rPr>
  </w:style>
  <w:style w:type="character" w:customStyle="1" w:styleId="75">
    <w:name w:val="文档结构图 字符"/>
    <w:basedOn w:val="44"/>
    <w:semiHidden/>
    <w:qFormat/>
    <w:uiPriority w:val="99"/>
    <w:rPr>
      <w:rFonts w:ascii="Microsoft YaHei UI" w:hAnsi="Calibri" w:eastAsia="Microsoft YaHei UI" w:cs="Times New Roman"/>
      <w:sz w:val="18"/>
      <w:szCs w:val="18"/>
    </w:rPr>
  </w:style>
  <w:style w:type="character" w:customStyle="1" w:styleId="76">
    <w:name w:val="文档结构图 Char"/>
    <w:link w:val="16"/>
    <w:qFormat/>
    <w:uiPriority w:val="99"/>
    <w:rPr>
      <w:rFonts w:ascii="宋体" w:hAnsi="Calibri" w:eastAsia="宋体" w:cs="Times New Roman"/>
      <w:sz w:val="18"/>
      <w:szCs w:val="18"/>
    </w:rPr>
  </w:style>
  <w:style w:type="character" w:customStyle="1" w:styleId="77">
    <w:name w:val="标题 5 Char"/>
    <w:link w:val="6"/>
    <w:qFormat/>
    <w:uiPriority w:val="9"/>
    <w:rPr>
      <w:rFonts w:ascii="Calibri" w:hAnsi="Calibri" w:eastAsia="宋体" w:cs="Times New Roman"/>
      <w:b/>
      <w:bCs/>
      <w:szCs w:val="28"/>
    </w:rPr>
  </w:style>
  <w:style w:type="character" w:customStyle="1" w:styleId="78">
    <w:name w:val="标题 6 Char"/>
    <w:link w:val="7"/>
    <w:qFormat/>
    <w:uiPriority w:val="9"/>
    <w:rPr>
      <w:rFonts w:ascii="Cambria" w:hAnsi="Cambria" w:eastAsia="宋体" w:cs="Times New Roman"/>
      <w:b/>
      <w:bCs/>
      <w:kern w:val="0"/>
      <w:sz w:val="24"/>
      <w:szCs w:val="24"/>
    </w:rPr>
  </w:style>
  <w:style w:type="character" w:customStyle="1" w:styleId="79">
    <w:name w:val="标题 7 Char"/>
    <w:link w:val="8"/>
    <w:qFormat/>
    <w:uiPriority w:val="9"/>
    <w:rPr>
      <w:rFonts w:ascii="Calibri" w:hAnsi="Calibri" w:eastAsia="宋体" w:cs="Times New Roman"/>
      <w:b/>
      <w:bCs/>
      <w:kern w:val="0"/>
      <w:sz w:val="24"/>
      <w:szCs w:val="24"/>
    </w:rPr>
  </w:style>
  <w:style w:type="character" w:customStyle="1" w:styleId="80">
    <w:name w:val="标题 8 Char"/>
    <w:link w:val="9"/>
    <w:qFormat/>
    <w:uiPriority w:val="9"/>
    <w:rPr>
      <w:rFonts w:ascii="Cambria" w:hAnsi="Cambria" w:eastAsia="宋体" w:cs="Times New Roman"/>
      <w:kern w:val="0"/>
      <w:sz w:val="24"/>
      <w:szCs w:val="24"/>
    </w:rPr>
  </w:style>
  <w:style w:type="character" w:customStyle="1" w:styleId="81">
    <w:name w:val="标题 9 Char"/>
    <w:link w:val="10"/>
    <w:qFormat/>
    <w:uiPriority w:val="9"/>
    <w:rPr>
      <w:rFonts w:ascii="Cambria" w:hAnsi="Cambria" w:eastAsia="宋体" w:cs="Times New Roman"/>
      <w:kern w:val="0"/>
      <w:sz w:val="20"/>
      <w:szCs w:val="21"/>
    </w:rPr>
  </w:style>
  <w:style w:type="paragraph" w:customStyle="1" w:styleId="82">
    <w:name w:val="正文（首行缩进）"/>
    <w:basedOn w:val="1"/>
    <w:qFormat/>
    <w:uiPriority w:val="0"/>
    <w:pPr>
      <w:spacing w:line="400" w:lineRule="exact"/>
      <w:ind w:firstLine="200" w:firstLineChars="200"/>
      <w:jc w:val="left"/>
    </w:pPr>
    <w:rPr>
      <w:rFonts w:ascii="楷体_GB2312" w:hAnsi="宋体" w:eastAsia="楷体_GB2312"/>
      <w:bCs/>
      <w:color w:val="000000"/>
      <w:sz w:val="24"/>
      <w:szCs w:val="24"/>
    </w:rPr>
  </w:style>
  <w:style w:type="character" w:customStyle="1" w:styleId="83">
    <w:name w:val="标题 字符"/>
    <w:basedOn w:val="44"/>
    <w:qFormat/>
    <w:uiPriority w:val="10"/>
    <w:rPr>
      <w:rFonts w:asciiTheme="majorHAnsi" w:hAnsiTheme="majorHAnsi" w:eastAsiaTheme="majorEastAsia" w:cstheme="majorBidi"/>
      <w:b/>
      <w:bCs/>
      <w:sz w:val="32"/>
      <w:szCs w:val="32"/>
    </w:rPr>
  </w:style>
  <w:style w:type="character" w:customStyle="1" w:styleId="84">
    <w:name w:val="标题 Char"/>
    <w:link w:val="40"/>
    <w:qFormat/>
    <w:uiPriority w:val="10"/>
    <w:rPr>
      <w:rFonts w:ascii="Cambria" w:hAnsi="Cambria" w:eastAsia="宋体" w:cs="Times New Roman"/>
      <w:b/>
      <w:bCs/>
      <w:kern w:val="0"/>
      <w:sz w:val="32"/>
      <w:szCs w:val="32"/>
    </w:rPr>
  </w:style>
  <w:style w:type="character" w:customStyle="1" w:styleId="85">
    <w:name w:val="日期 字符"/>
    <w:basedOn w:val="44"/>
    <w:semiHidden/>
    <w:qFormat/>
    <w:uiPriority w:val="99"/>
    <w:rPr>
      <w:rFonts w:ascii="Calibri" w:hAnsi="Calibri" w:eastAsia="宋体" w:cs="Times New Roman"/>
      <w:szCs w:val="21"/>
    </w:rPr>
  </w:style>
  <w:style w:type="character" w:customStyle="1" w:styleId="86">
    <w:name w:val="日期 Char"/>
    <w:link w:val="25"/>
    <w:qFormat/>
    <w:uiPriority w:val="99"/>
    <w:rPr>
      <w:rFonts w:ascii="Calibri" w:hAnsi="Calibri" w:eastAsia="宋体" w:cs="Times New Roman"/>
      <w:szCs w:val="21"/>
    </w:rPr>
  </w:style>
  <w:style w:type="paragraph" w:styleId="87">
    <w:name w:val="List Paragraph"/>
    <w:basedOn w:val="1"/>
    <w:qFormat/>
    <w:uiPriority w:val="34"/>
    <w:pPr>
      <w:ind w:firstLine="420" w:firstLineChars="200"/>
    </w:pPr>
  </w:style>
  <w:style w:type="character" w:customStyle="1" w:styleId="88">
    <w:name w:val="书籍标题1"/>
    <w:qFormat/>
    <w:uiPriority w:val="33"/>
    <w:rPr>
      <w:b/>
      <w:bCs/>
      <w:smallCaps/>
      <w:spacing w:val="5"/>
    </w:rPr>
  </w:style>
  <w:style w:type="character" w:customStyle="1" w:styleId="89">
    <w:name w:val="副标题 字符"/>
    <w:basedOn w:val="44"/>
    <w:qFormat/>
    <w:uiPriority w:val="11"/>
    <w:rPr>
      <w:b/>
      <w:bCs/>
      <w:kern w:val="28"/>
      <w:sz w:val="32"/>
      <w:szCs w:val="32"/>
    </w:rPr>
  </w:style>
  <w:style w:type="character" w:customStyle="1" w:styleId="90">
    <w:name w:val="副标题 Char"/>
    <w:link w:val="34"/>
    <w:qFormat/>
    <w:uiPriority w:val="11"/>
    <w:rPr>
      <w:rFonts w:ascii="Cambria" w:hAnsi="Cambria" w:eastAsia="宋体" w:cs="Times New Roman"/>
      <w:b/>
      <w:bCs/>
      <w:kern w:val="28"/>
      <w:sz w:val="32"/>
      <w:szCs w:val="32"/>
    </w:rPr>
  </w:style>
  <w:style w:type="paragraph" w:styleId="91">
    <w:name w:val="No Spacing"/>
    <w:link w:val="146"/>
    <w:qFormat/>
    <w:uiPriority w:val="1"/>
    <w:pPr>
      <w:widowControl w:val="0"/>
      <w:jc w:val="both"/>
    </w:pPr>
    <w:rPr>
      <w:rFonts w:ascii="Calibri" w:hAnsi="Calibri" w:eastAsia="宋体" w:cs="Times New Roman"/>
      <w:szCs w:val="21"/>
      <w:lang w:val="en-US" w:eastAsia="zh-CN" w:bidi="ar-SA"/>
    </w:rPr>
  </w:style>
  <w:style w:type="paragraph" w:styleId="92">
    <w:name w:val="Quote"/>
    <w:basedOn w:val="1"/>
    <w:next w:val="1"/>
    <w:link w:val="94"/>
    <w:qFormat/>
    <w:uiPriority w:val="29"/>
    <w:rPr>
      <w:i/>
      <w:iCs/>
      <w:color w:val="000000"/>
      <w:kern w:val="0"/>
      <w:sz w:val="20"/>
      <w:szCs w:val="20"/>
    </w:rPr>
  </w:style>
  <w:style w:type="character" w:customStyle="1" w:styleId="93">
    <w:name w:val="引用 字符"/>
    <w:basedOn w:val="44"/>
    <w:qFormat/>
    <w:uiPriority w:val="29"/>
    <w:rPr>
      <w:rFonts w:ascii="Calibri" w:hAnsi="Calibri" w:eastAsia="宋体" w:cs="Times New Roman"/>
      <w:i/>
      <w:iCs/>
      <w:color w:val="3F3F3F" w:themeColor="text1" w:themeTint="BF"/>
      <w:szCs w:val="21"/>
    </w:rPr>
  </w:style>
  <w:style w:type="character" w:customStyle="1" w:styleId="94">
    <w:name w:val="引用 Char"/>
    <w:link w:val="92"/>
    <w:qFormat/>
    <w:uiPriority w:val="29"/>
    <w:rPr>
      <w:rFonts w:ascii="Calibri" w:hAnsi="Calibri" w:eastAsia="宋体" w:cs="Times New Roman"/>
      <w:i/>
      <w:iCs/>
      <w:color w:val="000000"/>
      <w:kern w:val="0"/>
      <w:sz w:val="20"/>
      <w:szCs w:val="20"/>
    </w:rPr>
  </w:style>
  <w:style w:type="paragraph" w:styleId="95">
    <w:name w:val="Intense Quote"/>
    <w:basedOn w:val="1"/>
    <w:next w:val="1"/>
    <w:link w:val="97"/>
    <w:qFormat/>
    <w:uiPriority w:val="30"/>
    <w:pPr>
      <w:pBdr>
        <w:bottom w:val="single" w:color="4F81BD" w:sz="4" w:space="4"/>
      </w:pBdr>
      <w:spacing w:before="200" w:after="280"/>
      <w:ind w:left="936" w:right="936"/>
    </w:pPr>
    <w:rPr>
      <w:b/>
      <w:bCs/>
      <w:i/>
      <w:iCs/>
      <w:color w:val="4F81BD"/>
      <w:kern w:val="0"/>
      <w:sz w:val="20"/>
      <w:szCs w:val="20"/>
    </w:rPr>
  </w:style>
  <w:style w:type="character" w:customStyle="1" w:styleId="96">
    <w:name w:val="明显引用 字符"/>
    <w:basedOn w:val="44"/>
    <w:qFormat/>
    <w:uiPriority w:val="30"/>
    <w:rPr>
      <w:rFonts w:ascii="Calibri" w:hAnsi="Calibri" w:eastAsia="宋体" w:cs="Times New Roman"/>
      <w:i/>
      <w:iCs/>
      <w:color w:val="4472C4" w:themeColor="accent1"/>
      <w:szCs w:val="21"/>
    </w:rPr>
  </w:style>
  <w:style w:type="character" w:customStyle="1" w:styleId="97">
    <w:name w:val="明显引用 Char"/>
    <w:link w:val="95"/>
    <w:qFormat/>
    <w:uiPriority w:val="30"/>
    <w:rPr>
      <w:rFonts w:ascii="Calibri" w:hAnsi="Calibri" w:eastAsia="宋体" w:cs="Times New Roman"/>
      <w:b/>
      <w:bCs/>
      <w:i/>
      <w:iCs/>
      <w:color w:val="4F81BD"/>
      <w:kern w:val="0"/>
      <w:sz w:val="20"/>
      <w:szCs w:val="20"/>
    </w:rPr>
  </w:style>
  <w:style w:type="character" w:customStyle="1" w:styleId="98">
    <w:name w:val="不明显强调1"/>
    <w:qFormat/>
    <w:uiPriority w:val="19"/>
    <w:rPr>
      <w:i/>
      <w:iCs/>
      <w:color w:val="808080"/>
    </w:rPr>
  </w:style>
  <w:style w:type="character" w:customStyle="1" w:styleId="99">
    <w:name w:val="明显强调1"/>
    <w:qFormat/>
    <w:uiPriority w:val="21"/>
    <w:rPr>
      <w:b/>
      <w:bCs/>
      <w:i/>
      <w:iCs/>
      <w:color w:val="4F81BD"/>
    </w:rPr>
  </w:style>
  <w:style w:type="character" w:customStyle="1" w:styleId="100">
    <w:name w:val="不明显参考1"/>
    <w:qFormat/>
    <w:uiPriority w:val="31"/>
    <w:rPr>
      <w:smallCaps/>
      <w:color w:val="C0504D"/>
      <w:u w:val="single"/>
    </w:rPr>
  </w:style>
  <w:style w:type="character" w:customStyle="1" w:styleId="101">
    <w:name w:val="明显参考1"/>
    <w:qFormat/>
    <w:uiPriority w:val="32"/>
    <w:rPr>
      <w:b/>
      <w:bCs/>
      <w:smallCaps/>
      <w:color w:val="C0504D"/>
      <w:spacing w:val="5"/>
      <w:u w:val="single"/>
    </w:rPr>
  </w:style>
  <w:style w:type="paragraph" w:customStyle="1" w:styleId="102">
    <w:name w:val="TOC 标题1"/>
    <w:basedOn w:val="2"/>
    <w:next w:val="1"/>
    <w:qFormat/>
    <w:uiPriority w:val="39"/>
    <w:pPr>
      <w:outlineLvl w:val="9"/>
    </w:pPr>
    <w:rPr>
      <w:rFonts w:ascii="Calibri" w:hAnsi="Calibri"/>
    </w:rPr>
  </w:style>
  <w:style w:type="character" w:customStyle="1" w:styleId="103">
    <w:name w:val="正文文本缩进 3 字符"/>
    <w:basedOn w:val="44"/>
    <w:semiHidden/>
    <w:qFormat/>
    <w:uiPriority w:val="99"/>
    <w:rPr>
      <w:rFonts w:ascii="Calibri" w:hAnsi="Calibri" w:eastAsia="宋体" w:cs="Times New Roman"/>
      <w:sz w:val="16"/>
      <w:szCs w:val="16"/>
    </w:rPr>
  </w:style>
  <w:style w:type="character" w:customStyle="1" w:styleId="104">
    <w:name w:val="正文文本缩进 3 Char"/>
    <w:link w:val="36"/>
    <w:qFormat/>
    <w:uiPriority w:val="0"/>
    <w:rPr>
      <w:rFonts w:ascii="Book Antiqua" w:hAnsi="Book Antiqua" w:eastAsia="宋体" w:cs="Times New Roman"/>
      <w:kern w:val="0"/>
      <w:sz w:val="24"/>
      <w:szCs w:val="20"/>
    </w:rPr>
  </w:style>
  <w:style w:type="character" w:customStyle="1" w:styleId="105">
    <w:name w:val="纯文本 字符"/>
    <w:basedOn w:val="44"/>
    <w:semiHidden/>
    <w:qFormat/>
    <w:uiPriority w:val="99"/>
    <w:rPr>
      <w:rFonts w:hAnsi="Courier New" w:cs="Courier New" w:asciiTheme="minorEastAsia"/>
      <w:szCs w:val="21"/>
    </w:rPr>
  </w:style>
  <w:style w:type="character" w:customStyle="1" w:styleId="106">
    <w:name w:val="纯文本 Char"/>
    <w:link w:val="23"/>
    <w:qFormat/>
    <w:uiPriority w:val="0"/>
    <w:rPr>
      <w:rFonts w:ascii="宋体" w:hAnsi="Courier New" w:eastAsia="宋体" w:cs="Times New Roman"/>
      <w:kern w:val="0"/>
      <w:szCs w:val="20"/>
    </w:rPr>
  </w:style>
  <w:style w:type="character" w:customStyle="1" w:styleId="107">
    <w:name w:val="正文文本缩进 字符"/>
    <w:basedOn w:val="44"/>
    <w:semiHidden/>
    <w:qFormat/>
    <w:uiPriority w:val="99"/>
    <w:rPr>
      <w:rFonts w:ascii="Calibri" w:hAnsi="Calibri" w:eastAsia="宋体" w:cs="Times New Roman"/>
      <w:szCs w:val="21"/>
    </w:rPr>
  </w:style>
  <w:style w:type="character" w:customStyle="1" w:styleId="108">
    <w:name w:val="正文文本缩进 Char"/>
    <w:link w:val="19"/>
    <w:qFormat/>
    <w:uiPriority w:val="0"/>
    <w:rPr>
      <w:rFonts w:ascii="Calibri" w:hAnsi="Calibri" w:eastAsia="宋体" w:cs="Times New Roman"/>
      <w:szCs w:val="21"/>
    </w:rPr>
  </w:style>
  <w:style w:type="paragraph" w:customStyle="1" w:styleId="109">
    <w:name w:val="样式1"/>
    <w:basedOn w:val="1"/>
    <w:qFormat/>
    <w:uiPriority w:val="99"/>
    <w:pPr>
      <w:adjustRightInd w:val="0"/>
      <w:spacing w:line="400" w:lineRule="exact"/>
      <w:ind w:firstLine="200" w:firstLineChars="200"/>
      <w:jc w:val="left"/>
      <w:textAlignment w:val="baseline"/>
    </w:pPr>
    <w:rPr>
      <w:rFonts w:ascii="Times New Roman" w:hAnsi="Times New Roman" w:eastAsia="楷体_GB2312"/>
      <w:kern w:val="0"/>
      <w:sz w:val="24"/>
      <w:szCs w:val="20"/>
    </w:rPr>
  </w:style>
  <w:style w:type="paragraph" w:customStyle="1" w:styleId="110">
    <w:name w:val="正文4"/>
    <w:basedOn w:val="1"/>
    <w:qFormat/>
    <w:uiPriority w:val="0"/>
    <w:pPr>
      <w:spacing w:line="320" w:lineRule="exact"/>
      <w:ind w:left="250" w:leftChars="250"/>
      <w:jc w:val="left"/>
    </w:pPr>
    <w:rPr>
      <w:rFonts w:ascii="Times New Roman" w:hAnsi="Times New Roman"/>
      <w:b/>
      <w:sz w:val="24"/>
      <w:szCs w:val="24"/>
    </w:rPr>
  </w:style>
  <w:style w:type="paragraph" w:customStyle="1" w:styleId="111">
    <w:name w:val="正文文字4"/>
    <w:basedOn w:val="1"/>
    <w:qFormat/>
    <w:uiPriority w:val="0"/>
    <w:pPr>
      <w:spacing w:line="320" w:lineRule="exact"/>
      <w:ind w:firstLine="200" w:firstLineChars="200"/>
    </w:pPr>
    <w:rPr>
      <w:rFonts w:ascii="宋体" w:hAnsi="宋体"/>
      <w:b/>
      <w:bCs/>
      <w:sz w:val="24"/>
      <w:szCs w:val="24"/>
    </w:rPr>
  </w:style>
  <w:style w:type="character" w:customStyle="1" w:styleId="112">
    <w:name w:val="表内容 Char Char"/>
    <w:qFormat/>
    <w:uiPriority w:val="0"/>
    <w:rPr>
      <w:kern w:val="2"/>
      <w:sz w:val="21"/>
      <w:szCs w:val="22"/>
    </w:rPr>
  </w:style>
  <w:style w:type="paragraph" w:customStyle="1" w:styleId="113">
    <w:name w:val="样式5"/>
    <w:basedOn w:val="6"/>
    <w:qFormat/>
    <w:uiPriority w:val="0"/>
    <w:pPr>
      <w:spacing w:before="0" w:after="0" w:line="320" w:lineRule="exact"/>
      <w:jc w:val="left"/>
    </w:pPr>
    <w:rPr>
      <w:rFonts w:ascii="宋体" w:hAnsi="Times New Roman"/>
      <w:bCs w:val="0"/>
      <w:color w:val="000000"/>
      <w:kern w:val="0"/>
      <w:szCs w:val="21"/>
    </w:rPr>
  </w:style>
  <w:style w:type="character" w:customStyle="1" w:styleId="114">
    <w:name w:val="正文文本缩进 Char1"/>
    <w:qFormat/>
    <w:uiPriority w:val="0"/>
    <w:rPr>
      <w:kern w:val="2"/>
      <w:sz w:val="21"/>
      <w:szCs w:val="21"/>
    </w:rPr>
  </w:style>
  <w:style w:type="paragraph" w:customStyle="1" w:styleId="115">
    <w:name w:val="样式7"/>
    <w:basedOn w:val="1"/>
    <w:qFormat/>
    <w:uiPriority w:val="0"/>
    <w:pPr>
      <w:jc w:val="left"/>
    </w:pPr>
    <w:rPr>
      <w:rFonts w:ascii="宋体" w:hAnsi="Times New Roman"/>
      <w:bCs/>
      <w:snapToGrid w:val="0"/>
      <w:kern w:val="0"/>
      <w:szCs w:val="32"/>
    </w:rPr>
  </w:style>
  <w:style w:type="paragraph" w:customStyle="1" w:styleId="116">
    <w:name w:val="样式10"/>
    <w:basedOn w:val="1"/>
    <w:qFormat/>
    <w:uiPriority w:val="0"/>
    <w:pPr>
      <w:keepNext/>
      <w:keepLines/>
      <w:spacing w:line="400" w:lineRule="exact"/>
      <w:jc w:val="left"/>
      <w:outlineLvl w:val="4"/>
    </w:pPr>
    <w:rPr>
      <w:rFonts w:ascii="Times New Roman" w:hAnsi="Times New Roman"/>
      <w:b/>
      <w:szCs w:val="22"/>
    </w:rPr>
  </w:style>
  <w:style w:type="character" w:customStyle="1" w:styleId="117">
    <w:name w:val="批注框文本 Char1"/>
    <w:qFormat/>
    <w:uiPriority w:val="0"/>
    <w:rPr>
      <w:rFonts w:ascii="Calibri" w:hAnsi="Calibri" w:eastAsia="宋体"/>
      <w:sz w:val="18"/>
      <w:szCs w:val="18"/>
      <w:lang w:bidi="ar-SA"/>
    </w:rPr>
  </w:style>
  <w:style w:type="character" w:customStyle="1" w:styleId="118">
    <w:name w:val="批注框文本 Char Char"/>
    <w:qFormat/>
    <w:uiPriority w:val="0"/>
    <w:rPr>
      <w:rFonts w:ascii="Times New Roman" w:hAnsi="Times New Roman" w:eastAsia="宋体" w:cs="Times New Roman"/>
      <w:sz w:val="18"/>
      <w:szCs w:val="18"/>
    </w:rPr>
  </w:style>
  <w:style w:type="character" w:customStyle="1" w:styleId="119">
    <w:name w:val="页眉 Char Char"/>
    <w:qFormat/>
    <w:uiPriority w:val="0"/>
    <w:rPr>
      <w:rFonts w:ascii="Times New Roman" w:hAnsi="Times New Roman" w:eastAsia="宋体" w:cs="Times New Roman"/>
      <w:sz w:val="18"/>
      <w:szCs w:val="18"/>
    </w:rPr>
  </w:style>
  <w:style w:type="character" w:customStyle="1" w:styleId="120">
    <w:name w:val="纯文本 Char Char"/>
    <w:qFormat/>
    <w:uiPriority w:val="0"/>
    <w:rPr>
      <w:rFonts w:ascii="宋体" w:hAnsi="Courier New" w:eastAsia="宋体" w:cs="Courier New"/>
      <w:szCs w:val="21"/>
    </w:rPr>
  </w:style>
  <w:style w:type="character" w:customStyle="1" w:styleId="121">
    <w:name w:val="正文5 Char Char"/>
    <w:link w:val="122"/>
    <w:qFormat/>
    <w:uiPriority w:val="0"/>
    <w:rPr>
      <w:rFonts w:ascii="宋体" w:hAnsi="Courier New"/>
      <w:bCs/>
      <w:color w:val="000000"/>
      <w:szCs w:val="24"/>
    </w:rPr>
  </w:style>
  <w:style w:type="paragraph" w:customStyle="1" w:styleId="122">
    <w:name w:val="正文5"/>
    <w:basedOn w:val="1"/>
    <w:link w:val="121"/>
    <w:qFormat/>
    <w:uiPriority w:val="0"/>
    <w:pPr>
      <w:spacing w:line="240" w:lineRule="exact"/>
      <w:ind w:left="200" w:leftChars="200"/>
      <w:jc w:val="left"/>
    </w:pPr>
    <w:rPr>
      <w:rFonts w:ascii="宋体" w:hAnsi="Courier New" w:eastAsiaTheme="minorEastAsia" w:cstheme="minorBidi"/>
      <w:bCs/>
      <w:color w:val="000000"/>
      <w:szCs w:val="24"/>
    </w:rPr>
  </w:style>
  <w:style w:type="character" w:customStyle="1" w:styleId="123">
    <w:name w:val="Char Char8"/>
    <w:qFormat/>
    <w:uiPriority w:val="0"/>
    <w:rPr>
      <w:rFonts w:ascii="Arial" w:hAnsi="Arial" w:eastAsia="黑体"/>
      <w:b/>
      <w:bCs/>
      <w:kern w:val="2"/>
      <w:sz w:val="32"/>
      <w:szCs w:val="32"/>
      <w:lang w:val="en-US" w:eastAsia="zh-CN" w:bidi="ar-SA"/>
    </w:rPr>
  </w:style>
  <w:style w:type="character" w:customStyle="1" w:styleId="124">
    <w:name w:val="Char Char1"/>
    <w:qFormat/>
    <w:uiPriority w:val="0"/>
    <w:rPr>
      <w:rFonts w:ascii="Calibri" w:hAnsi="Calibri" w:eastAsia="宋体"/>
      <w:lang w:bidi="ar-SA"/>
    </w:rPr>
  </w:style>
  <w:style w:type="character" w:customStyle="1" w:styleId="125">
    <w:name w:val="正文文本缩进 Char Char"/>
    <w:qFormat/>
    <w:uiPriority w:val="0"/>
    <w:rPr>
      <w:rFonts w:ascii="Times New Roman" w:hAnsi="Times New Roman" w:eastAsia="宋体" w:cs="Times New Roman"/>
      <w:szCs w:val="24"/>
    </w:rPr>
  </w:style>
  <w:style w:type="character" w:customStyle="1" w:styleId="126">
    <w:name w:val="表头 Char Char"/>
    <w:link w:val="127"/>
    <w:qFormat/>
    <w:uiPriority w:val="0"/>
    <w:rPr>
      <w:b/>
    </w:rPr>
  </w:style>
  <w:style w:type="paragraph" w:customStyle="1" w:styleId="127">
    <w:name w:val="表头"/>
    <w:basedOn w:val="1"/>
    <w:link w:val="126"/>
    <w:qFormat/>
    <w:uiPriority w:val="0"/>
    <w:pPr>
      <w:spacing w:line="360" w:lineRule="auto"/>
      <w:jc w:val="center"/>
    </w:pPr>
    <w:rPr>
      <w:rFonts w:asciiTheme="minorHAnsi" w:hAnsiTheme="minorHAnsi" w:eastAsiaTheme="minorEastAsia" w:cstheme="minorBidi"/>
      <w:b/>
      <w:szCs w:val="22"/>
    </w:rPr>
  </w:style>
  <w:style w:type="character" w:customStyle="1" w:styleId="128">
    <w:name w:val="Char Char7"/>
    <w:qFormat/>
    <w:uiPriority w:val="0"/>
    <w:rPr>
      <w:rFonts w:ascii="Arial" w:hAnsi="Arial" w:eastAsia="宋体"/>
      <w:b/>
      <w:bCs/>
      <w:spacing w:val="5"/>
      <w:kern w:val="20"/>
      <w:sz w:val="28"/>
      <w:szCs w:val="28"/>
      <w:lang w:val="en-US" w:eastAsia="zh-CN" w:bidi="ar-SA"/>
    </w:rPr>
  </w:style>
  <w:style w:type="character" w:customStyle="1" w:styleId="129">
    <w:name w:val="Char Char5"/>
    <w:qFormat/>
    <w:uiPriority w:val="0"/>
    <w:rPr>
      <w:rFonts w:ascii="Calibri" w:hAnsi="Calibri" w:eastAsia="宋体"/>
      <w:sz w:val="18"/>
      <w:szCs w:val="18"/>
      <w:lang w:bidi="ar-SA"/>
    </w:rPr>
  </w:style>
  <w:style w:type="character" w:customStyle="1" w:styleId="130">
    <w:name w:val="Char Char24"/>
    <w:qFormat/>
    <w:uiPriority w:val="0"/>
    <w:rPr>
      <w:rFonts w:ascii="Arial" w:hAnsi="Arial" w:eastAsia="黑体"/>
      <w:b/>
      <w:bCs/>
      <w:kern w:val="2"/>
      <w:sz w:val="32"/>
      <w:szCs w:val="32"/>
      <w:lang w:val="en-US" w:eastAsia="zh-CN" w:bidi="ar-SA"/>
    </w:rPr>
  </w:style>
  <w:style w:type="character" w:customStyle="1" w:styleId="131">
    <w:name w:val="正文文本 Char Char"/>
    <w:qFormat/>
    <w:uiPriority w:val="0"/>
    <w:rPr>
      <w:rFonts w:ascii="Times New Roman" w:hAnsi="Times New Roman" w:eastAsia="宋体" w:cs="Times New Roman"/>
      <w:szCs w:val="24"/>
    </w:rPr>
  </w:style>
  <w:style w:type="character" w:customStyle="1" w:styleId="132">
    <w:name w:val="Char Char2"/>
    <w:qFormat/>
    <w:uiPriority w:val="0"/>
    <w:rPr>
      <w:rFonts w:ascii="Calibri" w:hAnsi="Calibri" w:eastAsia="宋体"/>
      <w:lang w:val="en-US" w:eastAsia="zh-CN" w:bidi="ar-SA"/>
    </w:rPr>
  </w:style>
  <w:style w:type="character" w:customStyle="1" w:styleId="133">
    <w:name w:val="正文文本缩进 2 Char Char"/>
    <w:qFormat/>
    <w:uiPriority w:val="0"/>
    <w:rPr>
      <w:rFonts w:ascii="Times New Roman" w:hAnsi="Times New Roman" w:eastAsia="宋体" w:cs="Times New Roman"/>
      <w:szCs w:val="24"/>
    </w:rPr>
  </w:style>
  <w:style w:type="character" w:customStyle="1" w:styleId="134">
    <w:name w:val="Char Char22"/>
    <w:qFormat/>
    <w:uiPriority w:val="0"/>
    <w:rPr>
      <w:rFonts w:ascii="Arial" w:hAnsi="Arial"/>
      <w:b/>
      <w:bCs/>
      <w:spacing w:val="5"/>
      <w:kern w:val="20"/>
      <w:sz w:val="28"/>
      <w:szCs w:val="28"/>
    </w:rPr>
  </w:style>
  <w:style w:type="character" w:customStyle="1" w:styleId="135">
    <w:name w:val="Char Char3"/>
    <w:qFormat/>
    <w:uiPriority w:val="0"/>
    <w:rPr>
      <w:rFonts w:ascii="Arial" w:hAnsi="Arial" w:eastAsia="宋体"/>
      <w:b/>
      <w:bCs/>
      <w:spacing w:val="5"/>
      <w:kern w:val="20"/>
      <w:sz w:val="28"/>
      <w:szCs w:val="28"/>
      <w:lang w:val="en-US" w:eastAsia="zh-CN" w:bidi="ar-SA"/>
    </w:rPr>
  </w:style>
  <w:style w:type="character" w:customStyle="1" w:styleId="136">
    <w:name w:val="Char Char6"/>
    <w:qFormat/>
    <w:uiPriority w:val="0"/>
    <w:rPr>
      <w:rFonts w:ascii="Calibri" w:hAnsi="Calibri" w:eastAsia="宋体"/>
      <w:lang w:val="en-US" w:eastAsia="zh-CN" w:bidi="ar-SA"/>
    </w:rPr>
  </w:style>
  <w:style w:type="character" w:customStyle="1" w:styleId="137">
    <w:name w:val="正文文本缩进 2 字符"/>
    <w:basedOn w:val="44"/>
    <w:semiHidden/>
    <w:qFormat/>
    <w:uiPriority w:val="99"/>
    <w:rPr>
      <w:rFonts w:ascii="Calibri" w:hAnsi="Calibri" w:eastAsia="宋体" w:cs="Times New Roman"/>
      <w:szCs w:val="21"/>
    </w:rPr>
  </w:style>
  <w:style w:type="character" w:customStyle="1" w:styleId="138">
    <w:name w:val="正文文本缩进 2 Char"/>
    <w:link w:val="26"/>
    <w:qFormat/>
    <w:uiPriority w:val="0"/>
    <w:rPr>
      <w:rFonts w:ascii="Times New Roman" w:hAnsi="Times New Roman" w:eastAsia="宋体" w:cs="Times New Roman"/>
      <w:szCs w:val="24"/>
    </w:rPr>
  </w:style>
  <w:style w:type="paragraph" w:customStyle="1" w:styleId="139">
    <w:name w:val="正"/>
    <w:basedOn w:val="110"/>
    <w:qFormat/>
    <w:uiPriority w:val="0"/>
    <w:pPr>
      <w:ind w:left="0" w:leftChars="0"/>
      <w:jc w:val="center"/>
    </w:pPr>
    <w:rPr>
      <w:kern w:val="0"/>
      <w:sz w:val="21"/>
    </w:rPr>
  </w:style>
  <w:style w:type="paragraph" w:customStyle="1" w:styleId="140">
    <w:name w:val="正文6"/>
    <w:basedOn w:val="18"/>
    <w:qFormat/>
    <w:uiPriority w:val="0"/>
    <w:pPr>
      <w:spacing w:after="0" w:line="240" w:lineRule="exact"/>
      <w:ind w:left="100" w:leftChars="100"/>
      <w:jc w:val="left"/>
    </w:pPr>
    <w:rPr>
      <w:rFonts w:ascii="Times New Roman" w:hAnsi="Times New Roman"/>
      <w:szCs w:val="24"/>
    </w:rPr>
  </w:style>
  <w:style w:type="character" w:customStyle="1" w:styleId="141">
    <w:name w:val="正文文本 2 字符"/>
    <w:basedOn w:val="44"/>
    <w:semiHidden/>
    <w:qFormat/>
    <w:uiPriority w:val="99"/>
    <w:rPr>
      <w:rFonts w:ascii="Calibri" w:hAnsi="Calibri" w:eastAsia="宋体" w:cs="Times New Roman"/>
      <w:szCs w:val="21"/>
    </w:rPr>
  </w:style>
  <w:style w:type="character" w:customStyle="1" w:styleId="142">
    <w:name w:val="正文文本 2 Char"/>
    <w:link w:val="39"/>
    <w:qFormat/>
    <w:uiPriority w:val="0"/>
    <w:rPr>
      <w:rFonts w:ascii="Calibri" w:hAnsi="Calibri" w:eastAsia="宋体" w:cs="Times New Roman"/>
    </w:rPr>
  </w:style>
  <w:style w:type="paragraph" w:customStyle="1" w:styleId="143">
    <w:name w:val="样式4"/>
    <w:basedOn w:val="6"/>
    <w:link w:val="160"/>
    <w:qFormat/>
    <w:uiPriority w:val="0"/>
    <w:pPr>
      <w:spacing w:line="360" w:lineRule="auto"/>
    </w:pPr>
    <w:rPr>
      <w:rFonts w:ascii="Times New Roman" w:hAnsi="Times New Roman"/>
      <w:b w:val="0"/>
      <w:kern w:val="0"/>
      <w:sz w:val="24"/>
    </w:rPr>
  </w:style>
  <w:style w:type="paragraph" w:customStyle="1" w:styleId="144">
    <w:name w:val="样式2"/>
    <w:basedOn w:val="5"/>
    <w:qFormat/>
    <w:uiPriority w:val="0"/>
    <w:pPr>
      <w:adjustRightInd w:val="0"/>
      <w:spacing w:before="0" w:after="0" w:line="400" w:lineRule="exact"/>
      <w:textAlignment w:val="baseline"/>
    </w:pPr>
    <w:rPr>
      <w:rFonts w:ascii="宋体" w:hAnsi="宋体"/>
      <w:kern w:val="0"/>
      <w:szCs w:val="21"/>
    </w:rPr>
  </w:style>
  <w:style w:type="paragraph" w:customStyle="1" w:styleId="145">
    <w:name w:val="标题 1H1第 ？ 章PIM 1h1h11heading 1TOC1st levelSection Hea..."/>
    <w:basedOn w:val="2"/>
    <w:qFormat/>
    <w:uiPriority w:val="0"/>
    <w:pPr>
      <w:pageBreakBefore/>
      <w:widowControl/>
      <w:tabs>
        <w:tab w:val="left" w:pos="840"/>
      </w:tabs>
      <w:spacing w:line="576" w:lineRule="auto"/>
      <w:ind w:firstLine="420"/>
    </w:pPr>
    <w:rPr>
      <w:rFonts w:ascii="Arial" w:hAnsi="Arial"/>
    </w:rPr>
  </w:style>
  <w:style w:type="character" w:customStyle="1" w:styleId="146">
    <w:name w:val="无间隔 Char"/>
    <w:link w:val="91"/>
    <w:qFormat/>
    <w:uiPriority w:val="1"/>
    <w:rPr>
      <w:rFonts w:ascii="Calibri" w:hAnsi="Calibri" w:eastAsia="宋体" w:cs="Times New Roman"/>
      <w:kern w:val="0"/>
      <w:sz w:val="20"/>
      <w:szCs w:val="21"/>
    </w:rPr>
  </w:style>
  <w:style w:type="character" w:customStyle="1" w:styleId="147">
    <w:name w:val="表头 Char"/>
    <w:qFormat/>
    <w:uiPriority w:val="0"/>
    <w:rPr>
      <w:b/>
      <w:kern w:val="2"/>
      <w:sz w:val="21"/>
      <w:szCs w:val="22"/>
    </w:rPr>
  </w:style>
  <w:style w:type="character" w:customStyle="1" w:styleId="148">
    <w:name w:val="批注文字 字符"/>
    <w:basedOn w:val="44"/>
    <w:semiHidden/>
    <w:qFormat/>
    <w:uiPriority w:val="99"/>
    <w:rPr>
      <w:rFonts w:ascii="Calibri" w:hAnsi="Calibri" w:eastAsia="宋体" w:cs="Times New Roman"/>
      <w:szCs w:val="21"/>
    </w:rPr>
  </w:style>
  <w:style w:type="character" w:customStyle="1" w:styleId="149">
    <w:name w:val="批注文字 Char"/>
    <w:link w:val="17"/>
    <w:qFormat/>
    <w:uiPriority w:val="0"/>
    <w:rPr>
      <w:rFonts w:ascii="Calibri" w:hAnsi="Calibri" w:eastAsia="宋体" w:cs="Times New Roman"/>
    </w:rPr>
  </w:style>
  <w:style w:type="character" w:customStyle="1" w:styleId="150">
    <w:name w:val="批注主题 字符"/>
    <w:basedOn w:val="148"/>
    <w:semiHidden/>
    <w:qFormat/>
    <w:uiPriority w:val="99"/>
    <w:rPr>
      <w:rFonts w:ascii="Calibri" w:hAnsi="Calibri" w:eastAsia="宋体" w:cs="Times New Roman"/>
      <w:b/>
      <w:bCs/>
      <w:szCs w:val="21"/>
    </w:rPr>
  </w:style>
  <w:style w:type="character" w:customStyle="1" w:styleId="151">
    <w:name w:val="批注主题 Char"/>
    <w:link w:val="41"/>
    <w:semiHidden/>
    <w:qFormat/>
    <w:uiPriority w:val="0"/>
    <w:rPr>
      <w:rFonts w:ascii="Calibri" w:hAnsi="Calibri" w:eastAsia="宋体" w:cs="Times New Roman"/>
      <w:b/>
      <w:bCs/>
    </w:rPr>
  </w:style>
  <w:style w:type="paragraph" w:customStyle="1" w:styleId="152">
    <w:name w:val="Char"/>
    <w:basedOn w:val="1"/>
    <w:qFormat/>
    <w:uiPriority w:val="0"/>
    <w:rPr>
      <w:rFonts w:ascii="Tahoma" w:hAnsi="Tahoma"/>
      <w:sz w:val="24"/>
      <w:szCs w:val="20"/>
    </w:rPr>
  </w:style>
  <w:style w:type="character" w:customStyle="1" w:styleId="153">
    <w:name w:val="apple-converted-space"/>
    <w:qFormat/>
    <w:uiPriority w:val="0"/>
  </w:style>
  <w:style w:type="paragraph" w:customStyle="1" w:styleId="154">
    <w:name w:val="标题 3 + 五号"/>
    <w:basedOn w:val="3"/>
    <w:qFormat/>
    <w:uiPriority w:val="0"/>
    <w:pPr>
      <w:numPr>
        <w:ilvl w:val="1"/>
        <w:numId w:val="2"/>
      </w:numPr>
      <w:tabs>
        <w:tab w:val="left" w:pos="567"/>
      </w:tabs>
      <w:spacing w:line="415" w:lineRule="auto"/>
    </w:pPr>
    <w:rPr>
      <w:rFonts w:ascii="Times New Roman" w:hAnsi="宋体"/>
      <w:kern w:val="0"/>
      <w:szCs w:val="21"/>
    </w:rPr>
  </w:style>
  <w:style w:type="paragraph" w:customStyle="1" w:styleId="155">
    <w:name w:val="标题 4 + 五号"/>
    <w:basedOn w:val="4"/>
    <w:qFormat/>
    <w:uiPriority w:val="0"/>
    <w:pPr>
      <w:numPr>
        <w:ilvl w:val="2"/>
        <w:numId w:val="2"/>
      </w:numPr>
      <w:tabs>
        <w:tab w:val="left" w:pos="851"/>
      </w:tabs>
      <w:spacing w:before="0" w:after="0" w:line="240" w:lineRule="auto"/>
    </w:pPr>
    <w:rPr>
      <w:rFonts w:ascii="Times New Roman" w:hAnsi="宋体"/>
      <w:kern w:val="0"/>
      <w:szCs w:val="21"/>
    </w:rPr>
  </w:style>
  <w:style w:type="character" w:customStyle="1" w:styleId="156">
    <w:name w:val="Char Char12"/>
    <w:qFormat/>
    <w:uiPriority w:val="0"/>
    <w:rPr>
      <w:rFonts w:ascii="Calibri" w:hAnsi="Calibri" w:eastAsia="宋体"/>
    </w:rPr>
  </w:style>
  <w:style w:type="paragraph" w:customStyle="1" w:styleId="157">
    <w:name w:val="Char1"/>
    <w:basedOn w:val="1"/>
    <w:qFormat/>
    <w:uiPriority w:val="0"/>
    <w:rPr>
      <w:rFonts w:ascii="Tahoma" w:hAnsi="Tahoma"/>
      <w:sz w:val="24"/>
      <w:szCs w:val="20"/>
    </w:rPr>
  </w:style>
  <w:style w:type="paragraph" w:customStyle="1" w:styleId="158">
    <w:name w:val="1"/>
    <w:basedOn w:val="1"/>
    <w:next w:val="13"/>
    <w:qFormat/>
    <w:uiPriority w:val="0"/>
    <w:pPr>
      <w:numPr>
        <w:ilvl w:val="0"/>
        <w:numId w:val="3"/>
      </w:numPr>
      <w:tabs>
        <w:tab w:val="clear" w:pos="360"/>
      </w:tabs>
      <w:adjustRightInd w:val="0"/>
      <w:ind w:left="105" w:firstLine="420"/>
    </w:pPr>
    <w:rPr>
      <w:rFonts w:ascii="Times New Roman" w:hAnsi="Times New Roman"/>
      <w:szCs w:val="20"/>
    </w:rPr>
  </w:style>
  <w:style w:type="paragraph" w:customStyle="1" w:styleId="159">
    <w:name w:val="5"/>
    <w:basedOn w:val="1"/>
    <w:qFormat/>
    <w:uiPriority w:val="0"/>
    <w:pPr>
      <w:adjustRightInd w:val="0"/>
      <w:spacing w:line="312" w:lineRule="atLeast"/>
      <w:textAlignment w:val="baseline"/>
    </w:pPr>
    <w:rPr>
      <w:rFonts w:ascii="Times New Roman" w:hAnsi="Times New Roman"/>
      <w:kern w:val="0"/>
      <w:szCs w:val="20"/>
    </w:rPr>
  </w:style>
  <w:style w:type="character" w:customStyle="1" w:styleId="160">
    <w:name w:val="样式4 Char"/>
    <w:link w:val="143"/>
    <w:qFormat/>
    <w:uiPriority w:val="0"/>
    <w:rPr>
      <w:rFonts w:ascii="Times New Roman" w:hAnsi="Times New Roman" w:eastAsia="宋体" w:cs="Times New Roman"/>
      <w:bCs/>
      <w:kern w:val="0"/>
      <w:sz w:val="24"/>
      <w:szCs w:val="28"/>
    </w:rPr>
  </w:style>
  <w:style w:type="character" w:customStyle="1" w:styleId="161">
    <w:name w:val="标题 4 Char1"/>
    <w:semiHidden/>
    <w:qFormat/>
    <w:uiPriority w:val="9"/>
    <w:rPr>
      <w:rFonts w:ascii="Cambria" w:hAnsi="Cambria" w:eastAsia="宋体" w:cs="Times New Roman"/>
      <w:b/>
      <w:bCs/>
      <w:kern w:val="2"/>
      <w:sz w:val="28"/>
      <w:szCs w:val="28"/>
    </w:rPr>
  </w:style>
  <w:style w:type="character" w:customStyle="1" w:styleId="162">
    <w:name w:val="Char Char121"/>
    <w:qFormat/>
    <w:uiPriority w:val="0"/>
    <w:rPr>
      <w:rFonts w:hint="default" w:ascii="Calibri" w:hAnsi="Calibri" w:eastAsia="宋体" w:cs="Calibri"/>
    </w:rPr>
  </w:style>
  <w:style w:type="character" w:customStyle="1" w:styleId="163">
    <w:name w:val="Char Char9"/>
    <w:qFormat/>
    <w:locked/>
    <w:uiPriority w:val="0"/>
    <w:rPr>
      <w:rFonts w:ascii="Calibri" w:hAnsi="Calibri" w:eastAsia="宋体"/>
      <w:lang w:val="en-US" w:eastAsia="zh-CN" w:bidi="ar-SA"/>
    </w:rPr>
  </w:style>
  <w:style w:type="character" w:customStyle="1" w:styleId="164">
    <w:name w:val="正文5 Char"/>
    <w:qFormat/>
    <w:locked/>
    <w:uiPriority w:val="0"/>
    <w:rPr>
      <w:rFonts w:ascii="宋体" w:hAnsi="Courier New" w:eastAsia="宋体"/>
      <w:bCs/>
      <w:color w:val="000000"/>
      <w:kern w:val="2"/>
      <w:sz w:val="21"/>
      <w:szCs w:val="24"/>
      <w:lang w:val="en-US" w:eastAsia="zh-CN" w:bidi="ar-SA"/>
    </w:rPr>
  </w:style>
  <w:style w:type="character" w:customStyle="1" w:styleId="165">
    <w:name w:val="Char Char91"/>
    <w:qFormat/>
    <w:locked/>
    <w:uiPriority w:val="0"/>
    <w:rPr>
      <w:rFonts w:ascii="Calibri" w:hAnsi="Calibri" w:eastAsia="宋体"/>
      <w:lang w:val="en-US" w:eastAsia="zh-CN" w:bidi="ar-SA"/>
    </w:rPr>
  </w:style>
  <w:style w:type="character" w:customStyle="1" w:styleId="166">
    <w:name w:val="Char Char21"/>
    <w:qFormat/>
    <w:locked/>
    <w:uiPriority w:val="0"/>
    <w:rPr>
      <w:rFonts w:ascii="Calibri" w:hAnsi="Calibri" w:eastAsia="宋体"/>
      <w:lang w:val="en-US" w:eastAsia="zh-CN" w:bidi="ar-SA"/>
    </w:rPr>
  </w:style>
  <w:style w:type="paragraph" w:customStyle="1" w:styleId="167">
    <w:name w:val="标题4"/>
    <w:basedOn w:val="1"/>
    <w:qFormat/>
    <w:uiPriority w:val="0"/>
    <w:pPr>
      <w:ind w:firstLine="420" w:firstLineChars="200"/>
    </w:pPr>
    <w:rPr>
      <w:rFonts w:ascii="楷体_GB2312" w:hAnsi="宋体" w:eastAsia="楷体_GB2312"/>
      <w:szCs w:val="24"/>
    </w:rPr>
  </w:style>
  <w:style w:type="paragraph" w:customStyle="1" w:styleId="168">
    <w:name w:val="_Style 166"/>
    <w:unhideWhenUsed/>
    <w:qFormat/>
    <w:uiPriority w:val="99"/>
    <w:pPr>
      <w:widowControl w:val="0"/>
      <w:jc w:val="both"/>
    </w:pPr>
    <w:rPr>
      <w:rFonts w:ascii="Calibri" w:hAnsi="Calibri" w:eastAsia="宋体" w:cs="Times New Roman"/>
      <w:kern w:val="2"/>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2.xml"/><Relationship Id="rId3" Type="http://schemas.openxmlformats.org/officeDocument/2006/relationships/header" Target="header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2261</Words>
  <Characters>12889</Characters>
  <Lines>107</Lines>
  <Paragraphs>30</Paragraphs>
  <TotalTime>19</TotalTime>
  <ScaleCrop>false</ScaleCrop>
  <LinksUpToDate>false</LinksUpToDate>
  <CharactersWithSpaces>15120</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2017-03-22T12:12:00Z</dcterms:created>
  <dc:creator>双双</dc:creator>
  <cp:lastModifiedBy>Administrator</cp:lastModifiedBy>
  <dcterms:modified xsi:type="dcterms:W3CDTF">2022-01-24T07:05:00Z</dcterms:modified>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