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720" w:lineRule="exact"/>
        <w:jc w:val="center"/>
        <w:rPr>
          <w:rFonts w:ascii="仿宋" w:hAnsi="仿宋" w:eastAsia="仿宋"/>
          <w:sz w:val="48"/>
          <w:szCs w:val="48"/>
        </w:rPr>
      </w:pPr>
      <w:r>
        <w:rPr>
          <w:rFonts w:hint="eastAsia" w:ascii="仿宋" w:hAnsi="仿宋" w:eastAsia="仿宋"/>
          <w:sz w:val="48"/>
          <w:szCs w:val="48"/>
        </w:rPr>
        <w:drawing>
          <wp:anchor distT="0" distB="0" distL="114300" distR="114300" simplePos="0" relativeHeight="251659264" behindDoc="1" locked="0" layoutInCell="1" allowOverlap="1">
            <wp:simplePos x="0" y="0"/>
            <wp:positionH relativeFrom="column">
              <wp:posOffset>4095115</wp:posOffset>
            </wp:positionH>
            <wp:positionV relativeFrom="paragraph">
              <wp:posOffset>23495</wp:posOffset>
            </wp:positionV>
            <wp:extent cx="1200150" cy="698500"/>
            <wp:effectExtent l="0" t="0" r="0" b="6350"/>
            <wp:wrapTight wrapText="bothSides">
              <wp:wrapPolygon>
                <wp:start x="0" y="0"/>
                <wp:lineTo x="0" y="21207"/>
                <wp:lineTo x="21257" y="21207"/>
                <wp:lineTo x="21257" y="0"/>
                <wp:lineTo x="0" y="0"/>
              </wp:wrapPolygon>
            </wp:wrapTight>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200150" cy="698500"/>
                    </a:xfrm>
                    <a:prstGeom prst="rect">
                      <a:avLst/>
                    </a:prstGeom>
                    <a:noFill/>
                  </pic:spPr>
                </pic:pic>
              </a:graphicData>
            </a:graphic>
          </wp:anchor>
        </w:drawing>
      </w:r>
    </w:p>
    <w:p>
      <w:pPr>
        <w:spacing w:line="720" w:lineRule="exact"/>
        <w:jc w:val="center"/>
        <w:rPr>
          <w:rFonts w:ascii="仿宋" w:hAnsi="仿宋" w:eastAsia="仿宋"/>
          <w:sz w:val="48"/>
          <w:szCs w:val="48"/>
        </w:rPr>
      </w:pPr>
    </w:p>
    <w:p>
      <w:pPr>
        <w:spacing w:line="720" w:lineRule="exact"/>
        <w:jc w:val="center"/>
        <w:rPr>
          <w:rFonts w:ascii="仿宋" w:hAnsi="仿宋" w:eastAsia="仿宋"/>
          <w:sz w:val="48"/>
          <w:szCs w:val="48"/>
        </w:rPr>
      </w:pPr>
    </w:p>
    <w:p>
      <w:pPr>
        <w:spacing w:line="720" w:lineRule="exact"/>
        <w:jc w:val="center"/>
        <w:rPr>
          <w:rFonts w:ascii="仿宋" w:hAnsi="仿宋" w:eastAsia="仿宋"/>
          <w:sz w:val="48"/>
          <w:szCs w:val="48"/>
        </w:rPr>
      </w:pPr>
    </w:p>
    <w:p>
      <w:pPr>
        <w:spacing w:line="720" w:lineRule="exact"/>
        <w:jc w:val="center"/>
        <w:rPr>
          <w:rFonts w:ascii="仿宋" w:hAnsi="仿宋" w:eastAsia="仿宋"/>
          <w:sz w:val="48"/>
          <w:szCs w:val="48"/>
        </w:rPr>
      </w:pPr>
    </w:p>
    <w:p>
      <w:pPr>
        <w:spacing w:line="720" w:lineRule="exact"/>
        <w:jc w:val="center"/>
        <w:rPr>
          <w:rFonts w:ascii="仿宋" w:hAnsi="仿宋" w:eastAsia="仿宋"/>
          <w:sz w:val="48"/>
          <w:szCs w:val="48"/>
        </w:rPr>
      </w:pPr>
    </w:p>
    <w:p>
      <w:pPr>
        <w:spacing w:line="720" w:lineRule="exact"/>
        <w:jc w:val="center"/>
        <w:rPr>
          <w:rFonts w:ascii="隶书" w:hAnsi="仿宋" w:eastAsia="隶书"/>
          <w:sz w:val="48"/>
          <w:szCs w:val="48"/>
        </w:rPr>
      </w:pPr>
      <w:r>
        <w:rPr>
          <w:rFonts w:hint="eastAsia" w:ascii="隶书" w:hAnsi="仿宋" w:eastAsia="隶书"/>
          <w:sz w:val="48"/>
          <w:szCs w:val="48"/>
        </w:rPr>
        <w:t>“一点接入”数字人民币互联互通平台</w:t>
      </w:r>
    </w:p>
    <w:p>
      <w:pPr>
        <w:jc w:val="center"/>
        <w:rPr>
          <w:rFonts w:ascii="隶书" w:hAnsi="仿宋" w:eastAsia="隶书"/>
          <w:sz w:val="44"/>
          <w:szCs w:val="44"/>
        </w:rPr>
      </w:pPr>
    </w:p>
    <w:p>
      <w:pPr>
        <w:jc w:val="center"/>
        <w:rPr>
          <w:rFonts w:ascii="隶书" w:hAnsi="仿宋" w:eastAsia="隶书"/>
          <w:sz w:val="72"/>
          <w:szCs w:val="72"/>
        </w:rPr>
      </w:pPr>
      <w:r>
        <w:rPr>
          <w:rFonts w:hint="eastAsia" w:ascii="隶书" w:hAnsi="仿宋" w:eastAsia="隶书"/>
          <w:sz w:val="72"/>
          <w:szCs w:val="72"/>
        </w:rPr>
        <w:t>业务需求书</w:t>
      </w:r>
    </w:p>
    <w:p>
      <w:pPr>
        <w:jc w:val="center"/>
        <w:rPr>
          <w:rFonts w:ascii="仿宋" w:hAnsi="仿宋" w:eastAsia="仿宋"/>
          <w:sz w:val="72"/>
          <w:szCs w:val="72"/>
        </w:rPr>
      </w:pPr>
    </w:p>
    <w:p>
      <w:pPr>
        <w:jc w:val="center"/>
        <w:rPr>
          <w:rFonts w:ascii="仿宋" w:hAnsi="仿宋" w:eastAsia="仿宋"/>
          <w:sz w:val="72"/>
          <w:szCs w:val="72"/>
        </w:rPr>
      </w:pPr>
    </w:p>
    <w:p>
      <w:pPr>
        <w:jc w:val="center"/>
        <w:rPr>
          <w:rFonts w:ascii="仿宋" w:hAnsi="仿宋" w:eastAsia="仿宋"/>
          <w:sz w:val="72"/>
          <w:szCs w:val="72"/>
        </w:rPr>
      </w:pPr>
    </w:p>
    <w:p>
      <w:pPr>
        <w:jc w:val="center"/>
        <w:rPr>
          <w:rFonts w:ascii="仿宋" w:hAnsi="仿宋" w:eastAsia="仿宋"/>
          <w:sz w:val="72"/>
          <w:szCs w:val="72"/>
        </w:rPr>
      </w:pPr>
    </w:p>
    <w:p>
      <w:pPr>
        <w:jc w:val="center"/>
        <w:rPr>
          <w:rFonts w:ascii="仿宋" w:hAnsi="仿宋" w:eastAsia="仿宋"/>
          <w:sz w:val="72"/>
          <w:szCs w:val="72"/>
        </w:rPr>
      </w:pPr>
    </w:p>
    <w:p>
      <w:pPr>
        <w:rPr>
          <w:rFonts w:ascii="仿宋" w:hAnsi="仿宋" w:eastAsia="仿宋"/>
          <w:sz w:val="32"/>
          <w:szCs w:val="32"/>
        </w:rPr>
      </w:pPr>
    </w:p>
    <w:p>
      <w:pPr>
        <w:jc w:val="center"/>
        <w:rPr>
          <w:rFonts w:ascii="仿宋" w:hAnsi="仿宋" w:eastAsia="仿宋"/>
          <w:sz w:val="32"/>
          <w:szCs w:val="32"/>
        </w:rPr>
      </w:pPr>
      <w:r>
        <w:rPr>
          <w:rFonts w:hint="eastAsia" w:ascii="仿宋" w:hAnsi="仿宋" w:eastAsia="仿宋"/>
          <w:sz w:val="32"/>
          <w:szCs w:val="32"/>
        </w:rPr>
        <w:t>业务管理部</w:t>
      </w:r>
    </w:p>
    <w:p>
      <w:pPr>
        <w:jc w:val="center"/>
        <w:rPr>
          <w:rFonts w:ascii="仿宋" w:hAnsi="仿宋" w:eastAsia="仿宋" w:cs="三极翰林简体"/>
          <w:sz w:val="32"/>
          <w:szCs w:val="32"/>
        </w:rPr>
      </w:pPr>
      <w:r>
        <w:rPr>
          <w:rFonts w:hint="eastAsia" w:ascii="仿宋" w:hAnsi="仿宋" w:eastAsia="仿宋"/>
          <w:sz w:val="32"/>
          <w:szCs w:val="32"/>
        </w:rPr>
        <w:t>二</w:t>
      </w:r>
      <w:r>
        <w:rPr>
          <w:rFonts w:hint="eastAsia" w:ascii="仿宋" w:hAnsi="仿宋" w:eastAsia="仿宋" w:cs="宋体"/>
          <w:sz w:val="32"/>
          <w:szCs w:val="32"/>
        </w:rPr>
        <w:t>〇</w:t>
      </w:r>
      <w:r>
        <w:rPr>
          <w:rFonts w:hint="eastAsia" w:ascii="仿宋" w:hAnsi="仿宋" w:eastAsia="仿宋" w:cs="三极翰林简体"/>
          <w:sz w:val="32"/>
          <w:szCs w:val="32"/>
        </w:rPr>
        <w:t>二</w:t>
      </w:r>
      <w:r>
        <w:rPr>
          <w:rFonts w:hint="eastAsia" w:ascii="仿宋" w:hAnsi="仿宋" w:eastAsia="仿宋" w:cs="宋体"/>
          <w:sz w:val="32"/>
          <w:szCs w:val="32"/>
        </w:rPr>
        <w:t>〇</w:t>
      </w:r>
      <w:r>
        <w:rPr>
          <w:rFonts w:hint="eastAsia" w:ascii="仿宋" w:hAnsi="仿宋" w:eastAsia="仿宋" w:cs="三极翰林简体"/>
          <w:sz w:val="32"/>
          <w:szCs w:val="32"/>
        </w:rPr>
        <w:t>年十二月</w:t>
      </w:r>
    </w:p>
    <w:sdt>
      <w:sdtPr>
        <w:rPr>
          <w:rFonts w:hint="eastAsia" w:ascii="仿宋" w:hAnsi="仿宋" w:eastAsia="仿宋" w:cstheme="minorBidi"/>
          <w:color w:val="auto"/>
          <w:kern w:val="2"/>
          <w:sz w:val="21"/>
          <w:szCs w:val="22"/>
          <w:lang w:val="zh-CN"/>
        </w:rPr>
        <w:id w:val="1247460021"/>
        <w:docPartObj>
          <w:docPartGallery w:val="Table of Contents"/>
          <w:docPartUnique/>
        </w:docPartObj>
      </w:sdtPr>
      <w:sdtEndPr>
        <w:rPr>
          <w:rFonts w:hint="eastAsia" w:ascii="仿宋" w:hAnsi="仿宋" w:eastAsia="仿宋" w:cstheme="minorBidi"/>
          <w:b/>
          <w:bCs/>
          <w:color w:val="auto"/>
          <w:kern w:val="2"/>
          <w:sz w:val="21"/>
          <w:szCs w:val="22"/>
          <w:lang w:val="zh-CN"/>
        </w:rPr>
      </w:sdtEndPr>
      <w:sdtContent>
        <w:p>
          <w:pPr>
            <w:pStyle w:val="22"/>
            <w:jc w:val="center"/>
            <w:rPr>
              <w:rFonts w:ascii="方正小标宋简体" w:hAnsi="仿宋" w:eastAsia="方正小标宋简体"/>
              <w:color w:val="000000" w:themeColor="text1"/>
              <w14:textFill>
                <w14:solidFill>
                  <w14:schemeClr w14:val="tx1"/>
                </w14:solidFill>
              </w14:textFill>
            </w:rPr>
          </w:pPr>
          <w:r>
            <w:rPr>
              <w:rFonts w:hint="eastAsia" w:ascii="方正小标宋简体" w:hAnsi="仿宋" w:eastAsia="方正小标宋简体"/>
              <w:color w:val="000000" w:themeColor="text1"/>
              <w:lang w:val="zh-CN"/>
              <w14:textFill>
                <w14:solidFill>
                  <w14:schemeClr w14:val="tx1"/>
                </w14:solidFill>
              </w14:textFill>
            </w:rPr>
            <w:t>目  录</w:t>
          </w:r>
        </w:p>
        <w:p>
          <w:pPr>
            <w:pStyle w:val="9"/>
            <w:rPr>
              <w:rFonts w:ascii="仿宋" w:hAnsi="仿宋" w:eastAsia="仿宋"/>
            </w:rPr>
          </w:pPr>
        </w:p>
        <w:p>
          <w:pPr>
            <w:pStyle w:val="9"/>
            <w:tabs>
              <w:tab w:val="left" w:pos="1050"/>
            </w:tabs>
            <w:spacing w:line="440" w:lineRule="exact"/>
            <w:rPr>
              <w:rFonts w:asciiTheme="minorHAnsi" w:hAnsiTheme="minorHAnsi" w:eastAsiaTheme="minorEastAsia"/>
            </w:rPr>
          </w:pPr>
          <w:r>
            <w:rPr>
              <w:rFonts w:hint="eastAsia" w:ascii="仿宋" w:hAnsi="仿宋" w:eastAsia="仿宋"/>
            </w:rPr>
            <w:fldChar w:fldCharType="begin"/>
          </w:r>
          <w:r>
            <w:rPr>
              <w:rFonts w:hint="eastAsia" w:ascii="仿宋" w:hAnsi="仿宋" w:eastAsia="仿宋"/>
            </w:rPr>
            <w:instrText xml:space="preserve"> TOC \o "1-3" \h \z \u </w:instrText>
          </w:r>
          <w:r>
            <w:rPr>
              <w:rFonts w:hint="eastAsia" w:ascii="仿宋" w:hAnsi="仿宋" w:eastAsia="仿宋"/>
            </w:rPr>
            <w:fldChar w:fldCharType="separate"/>
          </w:r>
          <w:r>
            <w:fldChar w:fldCharType="begin"/>
          </w:r>
          <w:r>
            <w:instrText xml:space="preserve"> HYPERLINK \l "_Toc58444538" </w:instrText>
          </w:r>
          <w:r>
            <w:fldChar w:fldCharType="separate"/>
          </w:r>
          <w:r>
            <w:rPr>
              <w:rStyle w:val="14"/>
            </w:rPr>
            <w:t>第一章</w:t>
          </w:r>
          <w:r>
            <w:rPr>
              <w:rFonts w:asciiTheme="minorHAnsi" w:hAnsiTheme="minorHAnsi" w:eastAsiaTheme="minorEastAsia"/>
            </w:rPr>
            <w:tab/>
          </w:r>
          <w:r>
            <w:rPr>
              <w:rStyle w:val="14"/>
            </w:rPr>
            <w:t>引言</w:t>
          </w:r>
          <w:r>
            <w:tab/>
          </w:r>
          <w:r>
            <w:fldChar w:fldCharType="begin"/>
          </w:r>
          <w:r>
            <w:instrText xml:space="preserve"> PAGEREF _Toc58444538 \h </w:instrText>
          </w:r>
          <w:r>
            <w:fldChar w:fldCharType="separate"/>
          </w:r>
          <w:r>
            <w:t>5</w:t>
          </w:r>
          <w:r>
            <w:fldChar w:fldCharType="end"/>
          </w:r>
          <w:r>
            <w:fldChar w:fldCharType="end"/>
          </w:r>
        </w:p>
        <w:p>
          <w:pPr>
            <w:pStyle w:val="10"/>
            <w:tabs>
              <w:tab w:val="left" w:pos="840"/>
              <w:tab w:val="right" w:leader="dot" w:pos="8296"/>
            </w:tabs>
            <w:spacing w:line="440" w:lineRule="exact"/>
          </w:pPr>
          <w:r>
            <w:fldChar w:fldCharType="begin"/>
          </w:r>
          <w:r>
            <w:instrText xml:space="preserve"> HYPERLINK \l "_Toc58444539" </w:instrText>
          </w:r>
          <w:r>
            <w:fldChar w:fldCharType="separate"/>
          </w:r>
          <w:r>
            <w:rPr>
              <w:rStyle w:val="14"/>
              <w:rFonts w:ascii="仿宋" w:hAnsi="仿宋" w:eastAsia="仿宋"/>
            </w:rPr>
            <w:t>1.1</w:t>
          </w:r>
          <w:r>
            <w:tab/>
          </w:r>
          <w:r>
            <w:rPr>
              <w:rStyle w:val="14"/>
              <w:rFonts w:ascii="仿宋" w:hAnsi="仿宋" w:eastAsia="仿宋"/>
            </w:rPr>
            <w:t>项目背景</w:t>
          </w:r>
          <w:r>
            <w:tab/>
          </w:r>
          <w:r>
            <w:fldChar w:fldCharType="begin"/>
          </w:r>
          <w:r>
            <w:instrText xml:space="preserve"> PAGEREF _Toc58444539 \h </w:instrText>
          </w:r>
          <w:r>
            <w:fldChar w:fldCharType="separate"/>
          </w:r>
          <w:r>
            <w:t>5</w:t>
          </w:r>
          <w:r>
            <w:fldChar w:fldCharType="end"/>
          </w:r>
          <w:r>
            <w:fldChar w:fldCharType="end"/>
          </w:r>
        </w:p>
        <w:p>
          <w:pPr>
            <w:pStyle w:val="10"/>
            <w:tabs>
              <w:tab w:val="left" w:pos="840"/>
              <w:tab w:val="right" w:leader="dot" w:pos="8296"/>
            </w:tabs>
            <w:spacing w:line="440" w:lineRule="exact"/>
          </w:pPr>
          <w:r>
            <w:fldChar w:fldCharType="begin"/>
          </w:r>
          <w:r>
            <w:instrText xml:space="preserve"> HYPERLINK \l "_Toc58444540" </w:instrText>
          </w:r>
          <w:r>
            <w:fldChar w:fldCharType="separate"/>
          </w:r>
          <w:r>
            <w:rPr>
              <w:rStyle w:val="14"/>
              <w:rFonts w:ascii="仿宋" w:hAnsi="仿宋" w:eastAsia="仿宋"/>
            </w:rPr>
            <w:t>1.2</w:t>
          </w:r>
          <w:r>
            <w:tab/>
          </w:r>
          <w:r>
            <w:rPr>
              <w:rStyle w:val="14"/>
              <w:rFonts w:ascii="仿宋" w:hAnsi="仿宋" w:eastAsia="仿宋"/>
            </w:rPr>
            <w:t>编写目的</w:t>
          </w:r>
          <w:r>
            <w:tab/>
          </w:r>
          <w:r>
            <w:fldChar w:fldCharType="begin"/>
          </w:r>
          <w:r>
            <w:instrText xml:space="preserve"> PAGEREF _Toc58444540 \h </w:instrText>
          </w:r>
          <w:r>
            <w:fldChar w:fldCharType="separate"/>
          </w:r>
          <w:r>
            <w:t>6</w:t>
          </w:r>
          <w:r>
            <w:fldChar w:fldCharType="end"/>
          </w:r>
          <w:r>
            <w:fldChar w:fldCharType="end"/>
          </w:r>
        </w:p>
        <w:p>
          <w:pPr>
            <w:pStyle w:val="10"/>
            <w:tabs>
              <w:tab w:val="right" w:leader="dot" w:pos="8296"/>
            </w:tabs>
            <w:spacing w:line="440" w:lineRule="exact"/>
          </w:pPr>
          <w:r>
            <w:fldChar w:fldCharType="begin"/>
          </w:r>
          <w:r>
            <w:instrText xml:space="preserve"> HYPERLINK \l "_Toc58444541" </w:instrText>
          </w:r>
          <w:r>
            <w:fldChar w:fldCharType="separate"/>
          </w:r>
          <w:r>
            <w:rPr>
              <w:rStyle w:val="14"/>
              <w:rFonts w:ascii="仿宋" w:hAnsi="仿宋" w:eastAsia="仿宋"/>
            </w:rPr>
            <w:t>1.3 核心术语</w:t>
          </w:r>
          <w:r>
            <w:tab/>
          </w:r>
          <w:r>
            <w:fldChar w:fldCharType="begin"/>
          </w:r>
          <w:r>
            <w:instrText xml:space="preserve"> PAGEREF _Toc58444541 \h </w:instrText>
          </w:r>
          <w:r>
            <w:fldChar w:fldCharType="separate"/>
          </w:r>
          <w:r>
            <w:t>6</w:t>
          </w:r>
          <w:r>
            <w:fldChar w:fldCharType="end"/>
          </w:r>
          <w:r>
            <w:fldChar w:fldCharType="end"/>
          </w:r>
        </w:p>
        <w:p>
          <w:pPr>
            <w:pStyle w:val="10"/>
            <w:tabs>
              <w:tab w:val="right" w:leader="dot" w:pos="8296"/>
            </w:tabs>
            <w:spacing w:line="440" w:lineRule="exact"/>
          </w:pPr>
          <w:r>
            <w:fldChar w:fldCharType="begin"/>
          </w:r>
          <w:r>
            <w:instrText xml:space="preserve"> HYPERLINK \l "_Toc58444542" </w:instrText>
          </w:r>
          <w:r>
            <w:fldChar w:fldCharType="separate"/>
          </w:r>
          <w:r>
            <w:rPr>
              <w:rStyle w:val="14"/>
              <w:rFonts w:ascii="仿宋" w:hAnsi="仿宋" w:eastAsia="仿宋"/>
            </w:rPr>
            <w:t>1.4 参考资料</w:t>
          </w:r>
          <w:r>
            <w:tab/>
          </w:r>
          <w:r>
            <w:fldChar w:fldCharType="begin"/>
          </w:r>
          <w:r>
            <w:instrText xml:space="preserve"> PAGEREF _Toc58444542 \h </w:instrText>
          </w:r>
          <w:r>
            <w:fldChar w:fldCharType="separate"/>
          </w:r>
          <w:r>
            <w:t>6</w:t>
          </w:r>
          <w:r>
            <w:fldChar w:fldCharType="end"/>
          </w:r>
          <w:r>
            <w:fldChar w:fldCharType="end"/>
          </w:r>
        </w:p>
        <w:p>
          <w:pPr>
            <w:pStyle w:val="9"/>
            <w:tabs>
              <w:tab w:val="left" w:pos="1050"/>
            </w:tabs>
            <w:spacing w:line="440" w:lineRule="exact"/>
            <w:rPr>
              <w:rFonts w:asciiTheme="minorHAnsi" w:hAnsiTheme="minorHAnsi" w:eastAsiaTheme="minorEastAsia"/>
            </w:rPr>
          </w:pPr>
          <w:r>
            <w:fldChar w:fldCharType="begin"/>
          </w:r>
          <w:r>
            <w:instrText xml:space="preserve"> HYPERLINK \l "_Toc58444543" </w:instrText>
          </w:r>
          <w:r>
            <w:fldChar w:fldCharType="separate"/>
          </w:r>
          <w:r>
            <w:rPr>
              <w:rStyle w:val="14"/>
            </w:rPr>
            <w:t>第二章</w:t>
          </w:r>
          <w:r>
            <w:rPr>
              <w:rFonts w:asciiTheme="minorHAnsi" w:hAnsiTheme="minorHAnsi" w:eastAsiaTheme="minorEastAsia"/>
            </w:rPr>
            <w:tab/>
          </w:r>
          <w:r>
            <w:rPr>
              <w:rStyle w:val="14"/>
            </w:rPr>
            <w:t>总体需求</w:t>
          </w:r>
          <w:r>
            <w:tab/>
          </w:r>
          <w:r>
            <w:fldChar w:fldCharType="begin"/>
          </w:r>
          <w:r>
            <w:instrText xml:space="preserve"> PAGEREF _Toc58444543 \h </w:instrText>
          </w:r>
          <w:r>
            <w:fldChar w:fldCharType="separate"/>
          </w:r>
          <w:r>
            <w:t>7</w:t>
          </w:r>
          <w:r>
            <w:fldChar w:fldCharType="end"/>
          </w:r>
          <w:r>
            <w:fldChar w:fldCharType="end"/>
          </w:r>
        </w:p>
        <w:p>
          <w:pPr>
            <w:pStyle w:val="10"/>
            <w:tabs>
              <w:tab w:val="right" w:leader="dot" w:pos="8296"/>
            </w:tabs>
            <w:spacing w:line="440" w:lineRule="exact"/>
          </w:pPr>
          <w:r>
            <w:fldChar w:fldCharType="begin"/>
          </w:r>
          <w:r>
            <w:instrText xml:space="preserve"> HYPERLINK \l "_Toc58444544" </w:instrText>
          </w:r>
          <w:r>
            <w:fldChar w:fldCharType="separate"/>
          </w:r>
          <w:r>
            <w:rPr>
              <w:rStyle w:val="14"/>
              <w:rFonts w:ascii="仿宋" w:hAnsi="仿宋" w:eastAsia="仿宋"/>
            </w:rPr>
            <w:t>2.1 系统结构</w:t>
          </w:r>
          <w:r>
            <w:tab/>
          </w:r>
          <w:r>
            <w:fldChar w:fldCharType="begin"/>
          </w:r>
          <w:r>
            <w:instrText xml:space="preserve"> PAGEREF _Toc58444544 \h </w:instrText>
          </w:r>
          <w:r>
            <w:fldChar w:fldCharType="separate"/>
          </w:r>
          <w:r>
            <w:t>7</w:t>
          </w:r>
          <w:r>
            <w:fldChar w:fldCharType="end"/>
          </w:r>
          <w:r>
            <w:fldChar w:fldCharType="end"/>
          </w:r>
        </w:p>
        <w:p>
          <w:pPr>
            <w:pStyle w:val="10"/>
            <w:tabs>
              <w:tab w:val="right" w:leader="dot" w:pos="8296"/>
            </w:tabs>
            <w:spacing w:line="440" w:lineRule="exact"/>
          </w:pPr>
          <w:r>
            <w:fldChar w:fldCharType="begin"/>
          </w:r>
          <w:r>
            <w:instrText xml:space="preserve"> HYPERLINK \l "_Toc58444545" </w:instrText>
          </w:r>
          <w:r>
            <w:fldChar w:fldCharType="separate"/>
          </w:r>
          <w:r>
            <w:rPr>
              <w:rStyle w:val="14"/>
              <w:rFonts w:ascii="仿宋" w:hAnsi="仿宋" w:eastAsia="仿宋"/>
            </w:rPr>
            <w:t>2.2 业务类别</w:t>
          </w:r>
          <w:r>
            <w:tab/>
          </w:r>
          <w:r>
            <w:fldChar w:fldCharType="begin"/>
          </w:r>
          <w:r>
            <w:instrText xml:space="preserve"> PAGEREF _Toc58444545 \h </w:instrText>
          </w:r>
          <w:r>
            <w:fldChar w:fldCharType="separate"/>
          </w:r>
          <w:r>
            <w:t>8</w:t>
          </w:r>
          <w:r>
            <w:fldChar w:fldCharType="end"/>
          </w:r>
          <w:r>
            <w:fldChar w:fldCharType="end"/>
          </w:r>
        </w:p>
        <w:p>
          <w:pPr>
            <w:pStyle w:val="6"/>
            <w:tabs>
              <w:tab w:val="right" w:leader="dot" w:pos="8296"/>
            </w:tabs>
            <w:spacing w:line="440" w:lineRule="exact"/>
          </w:pPr>
          <w:r>
            <w:fldChar w:fldCharType="begin"/>
          </w:r>
          <w:r>
            <w:instrText xml:space="preserve"> HYPERLINK \l "_Toc58444546" </w:instrText>
          </w:r>
          <w:r>
            <w:fldChar w:fldCharType="separate"/>
          </w:r>
          <w:r>
            <w:rPr>
              <w:rStyle w:val="14"/>
              <w:rFonts w:ascii="仿宋" w:hAnsi="仿宋" w:eastAsia="仿宋"/>
            </w:rPr>
            <w:t>2.2.1 账户绑定类业务</w:t>
          </w:r>
          <w:r>
            <w:tab/>
          </w:r>
          <w:r>
            <w:fldChar w:fldCharType="begin"/>
          </w:r>
          <w:r>
            <w:instrText xml:space="preserve"> PAGEREF _Toc58444546 \h </w:instrText>
          </w:r>
          <w:r>
            <w:fldChar w:fldCharType="separate"/>
          </w:r>
          <w:r>
            <w:t>8</w:t>
          </w:r>
          <w:r>
            <w:fldChar w:fldCharType="end"/>
          </w:r>
          <w:r>
            <w:fldChar w:fldCharType="end"/>
          </w:r>
        </w:p>
        <w:p>
          <w:pPr>
            <w:pStyle w:val="6"/>
            <w:tabs>
              <w:tab w:val="right" w:leader="dot" w:pos="8296"/>
            </w:tabs>
            <w:spacing w:line="440" w:lineRule="exact"/>
          </w:pPr>
          <w:r>
            <w:fldChar w:fldCharType="begin"/>
          </w:r>
          <w:r>
            <w:instrText xml:space="preserve"> HYPERLINK \l "_Toc58444547" </w:instrText>
          </w:r>
          <w:r>
            <w:fldChar w:fldCharType="separate"/>
          </w:r>
          <w:r>
            <w:rPr>
              <w:rStyle w:val="14"/>
              <w:rFonts w:ascii="仿宋" w:hAnsi="仿宋" w:eastAsia="仿宋"/>
            </w:rPr>
            <w:t>2.2.2 兑出兑回类业务</w:t>
          </w:r>
          <w:r>
            <w:tab/>
          </w:r>
          <w:r>
            <w:fldChar w:fldCharType="begin"/>
          </w:r>
          <w:r>
            <w:instrText xml:space="preserve"> PAGEREF _Toc58444547 \h </w:instrText>
          </w:r>
          <w:r>
            <w:fldChar w:fldCharType="separate"/>
          </w:r>
          <w:r>
            <w:t>8</w:t>
          </w:r>
          <w:r>
            <w:fldChar w:fldCharType="end"/>
          </w:r>
          <w:r>
            <w:fldChar w:fldCharType="end"/>
          </w:r>
        </w:p>
        <w:p>
          <w:pPr>
            <w:pStyle w:val="6"/>
            <w:tabs>
              <w:tab w:val="right" w:leader="dot" w:pos="8296"/>
            </w:tabs>
            <w:spacing w:line="440" w:lineRule="exact"/>
          </w:pPr>
          <w:r>
            <w:fldChar w:fldCharType="begin"/>
          </w:r>
          <w:r>
            <w:instrText xml:space="preserve"> HYPERLINK \l "_Toc58444548" </w:instrText>
          </w:r>
          <w:r>
            <w:fldChar w:fldCharType="separate"/>
          </w:r>
          <w:r>
            <w:rPr>
              <w:rStyle w:val="14"/>
              <w:rFonts w:ascii="仿宋" w:hAnsi="仿宋" w:eastAsia="仿宋"/>
            </w:rPr>
            <w:t>2.2.3 交易查询类业务</w:t>
          </w:r>
          <w:r>
            <w:tab/>
          </w:r>
          <w:r>
            <w:fldChar w:fldCharType="begin"/>
          </w:r>
          <w:r>
            <w:instrText xml:space="preserve"> PAGEREF _Toc58444548 \h </w:instrText>
          </w:r>
          <w:r>
            <w:fldChar w:fldCharType="separate"/>
          </w:r>
          <w:r>
            <w:t>8</w:t>
          </w:r>
          <w:r>
            <w:fldChar w:fldCharType="end"/>
          </w:r>
          <w:r>
            <w:fldChar w:fldCharType="end"/>
          </w:r>
        </w:p>
        <w:p>
          <w:pPr>
            <w:pStyle w:val="6"/>
            <w:tabs>
              <w:tab w:val="right" w:leader="dot" w:pos="8296"/>
            </w:tabs>
            <w:spacing w:line="440" w:lineRule="exact"/>
          </w:pPr>
          <w:r>
            <w:fldChar w:fldCharType="begin"/>
          </w:r>
          <w:r>
            <w:instrText xml:space="preserve"> HYPERLINK \l "_Toc58444549" </w:instrText>
          </w:r>
          <w:r>
            <w:fldChar w:fldCharType="separate"/>
          </w:r>
          <w:r>
            <w:rPr>
              <w:rStyle w:val="14"/>
              <w:rFonts w:ascii="仿宋" w:hAnsi="仿宋" w:eastAsia="仿宋"/>
            </w:rPr>
            <w:t>2.2.4 差错处理类业务</w:t>
          </w:r>
          <w:r>
            <w:tab/>
          </w:r>
          <w:r>
            <w:fldChar w:fldCharType="begin"/>
          </w:r>
          <w:r>
            <w:instrText xml:space="preserve"> PAGEREF _Toc58444549 \h </w:instrText>
          </w:r>
          <w:r>
            <w:fldChar w:fldCharType="separate"/>
          </w:r>
          <w:r>
            <w:t>9</w:t>
          </w:r>
          <w:r>
            <w:fldChar w:fldCharType="end"/>
          </w:r>
          <w:r>
            <w:fldChar w:fldCharType="end"/>
          </w:r>
        </w:p>
        <w:p>
          <w:pPr>
            <w:pStyle w:val="10"/>
            <w:tabs>
              <w:tab w:val="right" w:leader="dot" w:pos="8296"/>
            </w:tabs>
            <w:spacing w:line="440" w:lineRule="exact"/>
          </w:pPr>
          <w:r>
            <w:fldChar w:fldCharType="begin"/>
          </w:r>
          <w:r>
            <w:instrText xml:space="preserve"> HYPERLINK \l "_Toc58444550" </w:instrText>
          </w:r>
          <w:r>
            <w:fldChar w:fldCharType="separate"/>
          </w:r>
          <w:r>
            <w:rPr>
              <w:rStyle w:val="14"/>
              <w:rFonts w:ascii="仿宋" w:hAnsi="仿宋" w:eastAsia="仿宋"/>
            </w:rPr>
            <w:t>2.3 机构管理</w:t>
          </w:r>
          <w:r>
            <w:tab/>
          </w:r>
          <w:r>
            <w:fldChar w:fldCharType="begin"/>
          </w:r>
          <w:r>
            <w:instrText xml:space="preserve"> PAGEREF _Toc58444550 \h </w:instrText>
          </w:r>
          <w:r>
            <w:fldChar w:fldCharType="separate"/>
          </w:r>
          <w:r>
            <w:t>9</w:t>
          </w:r>
          <w:r>
            <w:fldChar w:fldCharType="end"/>
          </w:r>
          <w:r>
            <w:fldChar w:fldCharType="end"/>
          </w:r>
        </w:p>
        <w:p>
          <w:pPr>
            <w:pStyle w:val="6"/>
            <w:tabs>
              <w:tab w:val="right" w:leader="dot" w:pos="8296"/>
            </w:tabs>
            <w:spacing w:line="440" w:lineRule="exact"/>
          </w:pPr>
          <w:r>
            <w:fldChar w:fldCharType="begin"/>
          </w:r>
          <w:r>
            <w:instrText xml:space="preserve"> HYPERLINK \l "_Toc58444551" </w:instrText>
          </w:r>
          <w:r>
            <w:fldChar w:fldCharType="separate"/>
          </w:r>
          <w:r>
            <w:rPr>
              <w:rStyle w:val="14"/>
              <w:rFonts w:ascii="仿宋" w:hAnsi="仿宋" w:eastAsia="仿宋"/>
            </w:rPr>
            <w:t>2.3.1 机构编号</w:t>
          </w:r>
          <w:r>
            <w:tab/>
          </w:r>
          <w:r>
            <w:fldChar w:fldCharType="begin"/>
          </w:r>
          <w:r>
            <w:instrText xml:space="preserve"> PAGEREF _Toc58444551 \h </w:instrText>
          </w:r>
          <w:r>
            <w:fldChar w:fldCharType="separate"/>
          </w:r>
          <w:r>
            <w:t>9</w:t>
          </w:r>
          <w:r>
            <w:fldChar w:fldCharType="end"/>
          </w:r>
          <w:r>
            <w:fldChar w:fldCharType="end"/>
          </w:r>
        </w:p>
        <w:p>
          <w:pPr>
            <w:pStyle w:val="6"/>
            <w:tabs>
              <w:tab w:val="right" w:leader="dot" w:pos="8296"/>
            </w:tabs>
            <w:spacing w:line="440" w:lineRule="exact"/>
          </w:pPr>
          <w:r>
            <w:fldChar w:fldCharType="begin"/>
          </w:r>
          <w:r>
            <w:instrText xml:space="preserve"> HYPERLINK \l "_Toc58444552" </w:instrText>
          </w:r>
          <w:r>
            <w:fldChar w:fldCharType="separate"/>
          </w:r>
          <w:r>
            <w:rPr>
              <w:rStyle w:val="14"/>
              <w:rFonts w:ascii="仿宋" w:hAnsi="仿宋" w:eastAsia="仿宋"/>
            </w:rPr>
            <w:t>2.3.2 机构权限</w:t>
          </w:r>
          <w:r>
            <w:tab/>
          </w:r>
          <w:r>
            <w:fldChar w:fldCharType="begin"/>
          </w:r>
          <w:r>
            <w:instrText xml:space="preserve"> PAGEREF _Toc58444552 \h </w:instrText>
          </w:r>
          <w:r>
            <w:fldChar w:fldCharType="separate"/>
          </w:r>
          <w:r>
            <w:t>10</w:t>
          </w:r>
          <w:r>
            <w:fldChar w:fldCharType="end"/>
          </w:r>
          <w:r>
            <w:fldChar w:fldCharType="end"/>
          </w:r>
        </w:p>
        <w:p>
          <w:pPr>
            <w:pStyle w:val="6"/>
            <w:tabs>
              <w:tab w:val="right" w:leader="dot" w:pos="8296"/>
            </w:tabs>
            <w:spacing w:line="440" w:lineRule="exact"/>
          </w:pPr>
          <w:r>
            <w:fldChar w:fldCharType="begin"/>
          </w:r>
          <w:r>
            <w:instrText xml:space="preserve"> HYPERLINK \l "_Toc58444553" </w:instrText>
          </w:r>
          <w:r>
            <w:fldChar w:fldCharType="separate"/>
          </w:r>
          <w:r>
            <w:rPr>
              <w:rStyle w:val="14"/>
              <w:rFonts w:ascii="仿宋" w:hAnsi="仿宋" w:eastAsia="仿宋"/>
            </w:rPr>
            <w:t>2.3.3 机构状态</w:t>
          </w:r>
          <w:r>
            <w:tab/>
          </w:r>
          <w:r>
            <w:fldChar w:fldCharType="begin"/>
          </w:r>
          <w:r>
            <w:instrText xml:space="preserve"> PAGEREF _Toc58444553 \h </w:instrText>
          </w:r>
          <w:r>
            <w:fldChar w:fldCharType="separate"/>
          </w:r>
          <w:r>
            <w:t>11</w:t>
          </w:r>
          <w:r>
            <w:fldChar w:fldCharType="end"/>
          </w:r>
          <w:r>
            <w:fldChar w:fldCharType="end"/>
          </w:r>
        </w:p>
        <w:p>
          <w:pPr>
            <w:pStyle w:val="10"/>
            <w:tabs>
              <w:tab w:val="right" w:leader="dot" w:pos="8296"/>
            </w:tabs>
            <w:spacing w:line="440" w:lineRule="exact"/>
          </w:pPr>
          <w:r>
            <w:fldChar w:fldCharType="begin"/>
          </w:r>
          <w:r>
            <w:instrText xml:space="preserve"> HYPERLINK \l "_Toc58444554" </w:instrText>
          </w:r>
          <w:r>
            <w:fldChar w:fldCharType="separate"/>
          </w:r>
          <w:r>
            <w:rPr>
              <w:rStyle w:val="14"/>
              <w:rFonts w:ascii="仿宋" w:hAnsi="仿宋" w:eastAsia="仿宋"/>
            </w:rPr>
            <w:t>2.4 账户管理</w:t>
          </w:r>
          <w:r>
            <w:tab/>
          </w:r>
          <w:r>
            <w:fldChar w:fldCharType="begin"/>
          </w:r>
          <w:r>
            <w:instrText xml:space="preserve"> PAGEREF _Toc58444554 \h </w:instrText>
          </w:r>
          <w:r>
            <w:fldChar w:fldCharType="separate"/>
          </w:r>
          <w:r>
            <w:t>12</w:t>
          </w:r>
          <w:r>
            <w:fldChar w:fldCharType="end"/>
          </w:r>
          <w:r>
            <w:fldChar w:fldCharType="end"/>
          </w:r>
        </w:p>
        <w:p>
          <w:pPr>
            <w:pStyle w:val="6"/>
            <w:tabs>
              <w:tab w:val="right" w:leader="dot" w:pos="8296"/>
            </w:tabs>
            <w:spacing w:line="440" w:lineRule="exact"/>
          </w:pPr>
          <w:r>
            <w:fldChar w:fldCharType="begin"/>
          </w:r>
          <w:r>
            <w:instrText xml:space="preserve"> HYPERLINK \l "_Toc58444555" </w:instrText>
          </w:r>
          <w:r>
            <w:fldChar w:fldCharType="separate"/>
          </w:r>
          <w:r>
            <w:rPr>
              <w:rStyle w:val="14"/>
              <w:rFonts w:ascii="仿宋" w:hAnsi="仿宋" w:eastAsia="仿宋"/>
            </w:rPr>
            <w:t>2.4.1 成员机构</w:t>
          </w:r>
          <w:r>
            <w:tab/>
          </w:r>
          <w:r>
            <w:fldChar w:fldCharType="begin"/>
          </w:r>
          <w:r>
            <w:instrText xml:space="preserve"> PAGEREF _Toc58444555 \h </w:instrText>
          </w:r>
          <w:r>
            <w:fldChar w:fldCharType="separate"/>
          </w:r>
          <w:r>
            <w:t>12</w:t>
          </w:r>
          <w:r>
            <w:fldChar w:fldCharType="end"/>
          </w:r>
          <w:r>
            <w:fldChar w:fldCharType="end"/>
          </w:r>
        </w:p>
        <w:p>
          <w:pPr>
            <w:pStyle w:val="6"/>
            <w:tabs>
              <w:tab w:val="right" w:leader="dot" w:pos="8296"/>
            </w:tabs>
            <w:spacing w:line="440" w:lineRule="exact"/>
          </w:pPr>
          <w:r>
            <w:fldChar w:fldCharType="begin"/>
          </w:r>
          <w:r>
            <w:instrText xml:space="preserve"> HYPERLINK \l "_Toc58444556" </w:instrText>
          </w:r>
          <w:r>
            <w:fldChar w:fldCharType="separate"/>
          </w:r>
          <w:r>
            <w:rPr>
              <w:rStyle w:val="14"/>
              <w:rFonts w:ascii="仿宋" w:hAnsi="仿宋" w:eastAsia="仿宋"/>
            </w:rPr>
            <w:t>2.4.2 运营机构</w:t>
          </w:r>
          <w:r>
            <w:tab/>
          </w:r>
          <w:r>
            <w:fldChar w:fldCharType="begin"/>
          </w:r>
          <w:r>
            <w:instrText xml:space="preserve"> PAGEREF _Toc58444556 \h </w:instrText>
          </w:r>
          <w:r>
            <w:fldChar w:fldCharType="separate"/>
          </w:r>
          <w:r>
            <w:t>12</w:t>
          </w:r>
          <w:r>
            <w:fldChar w:fldCharType="end"/>
          </w:r>
          <w:r>
            <w:fldChar w:fldCharType="end"/>
          </w:r>
        </w:p>
        <w:p>
          <w:pPr>
            <w:pStyle w:val="10"/>
            <w:tabs>
              <w:tab w:val="right" w:leader="dot" w:pos="8296"/>
            </w:tabs>
            <w:spacing w:line="440" w:lineRule="exact"/>
          </w:pPr>
          <w:r>
            <w:fldChar w:fldCharType="begin"/>
          </w:r>
          <w:r>
            <w:instrText xml:space="preserve"> HYPERLINK \l "_Toc58444557" </w:instrText>
          </w:r>
          <w:r>
            <w:fldChar w:fldCharType="separate"/>
          </w:r>
          <w:r>
            <w:rPr>
              <w:rStyle w:val="14"/>
              <w:rFonts w:ascii="仿宋" w:hAnsi="仿宋" w:eastAsia="仿宋"/>
            </w:rPr>
            <w:t>2.5 交易转接</w:t>
          </w:r>
          <w:r>
            <w:tab/>
          </w:r>
          <w:r>
            <w:fldChar w:fldCharType="begin"/>
          </w:r>
          <w:r>
            <w:instrText xml:space="preserve"> PAGEREF _Toc58444557 \h </w:instrText>
          </w:r>
          <w:r>
            <w:fldChar w:fldCharType="separate"/>
          </w:r>
          <w:r>
            <w:t>12</w:t>
          </w:r>
          <w:r>
            <w:fldChar w:fldCharType="end"/>
          </w:r>
          <w:r>
            <w:fldChar w:fldCharType="end"/>
          </w:r>
        </w:p>
        <w:p>
          <w:pPr>
            <w:pStyle w:val="6"/>
            <w:tabs>
              <w:tab w:val="right" w:leader="dot" w:pos="8296"/>
            </w:tabs>
            <w:spacing w:line="440" w:lineRule="exact"/>
          </w:pPr>
          <w:r>
            <w:fldChar w:fldCharType="begin"/>
          </w:r>
          <w:r>
            <w:instrText xml:space="preserve"> HYPERLINK \l "_Toc58444558" </w:instrText>
          </w:r>
          <w:r>
            <w:fldChar w:fldCharType="separate"/>
          </w:r>
          <w:r>
            <w:rPr>
              <w:rStyle w:val="14"/>
              <w:rFonts w:ascii="仿宋" w:hAnsi="仿宋" w:eastAsia="仿宋"/>
            </w:rPr>
            <w:t>2.5.1 基本转接模式</w:t>
          </w:r>
          <w:r>
            <w:tab/>
          </w:r>
          <w:r>
            <w:fldChar w:fldCharType="begin"/>
          </w:r>
          <w:r>
            <w:instrText xml:space="preserve"> PAGEREF _Toc58444558 \h </w:instrText>
          </w:r>
          <w:r>
            <w:fldChar w:fldCharType="separate"/>
          </w:r>
          <w:r>
            <w:t>12</w:t>
          </w:r>
          <w:r>
            <w:fldChar w:fldCharType="end"/>
          </w:r>
          <w:r>
            <w:fldChar w:fldCharType="end"/>
          </w:r>
        </w:p>
        <w:p>
          <w:pPr>
            <w:pStyle w:val="6"/>
            <w:tabs>
              <w:tab w:val="right" w:leader="dot" w:pos="8296"/>
            </w:tabs>
            <w:spacing w:line="440" w:lineRule="exact"/>
          </w:pPr>
          <w:r>
            <w:fldChar w:fldCharType="begin"/>
          </w:r>
          <w:r>
            <w:instrText xml:space="preserve"> HYPERLINK \l "_Toc58444559" </w:instrText>
          </w:r>
          <w:r>
            <w:fldChar w:fldCharType="separate"/>
          </w:r>
          <w:r>
            <w:rPr>
              <w:rStyle w:val="14"/>
              <w:rFonts w:ascii="仿宋" w:hAnsi="仿宋" w:eastAsia="仿宋"/>
            </w:rPr>
            <w:t>2.5.2 交易报文检查</w:t>
          </w:r>
          <w:r>
            <w:tab/>
          </w:r>
          <w:r>
            <w:fldChar w:fldCharType="begin"/>
          </w:r>
          <w:r>
            <w:instrText xml:space="preserve"> PAGEREF _Toc58444559 \h </w:instrText>
          </w:r>
          <w:r>
            <w:fldChar w:fldCharType="separate"/>
          </w:r>
          <w:r>
            <w:t>15</w:t>
          </w:r>
          <w:r>
            <w:fldChar w:fldCharType="end"/>
          </w:r>
          <w:r>
            <w:fldChar w:fldCharType="end"/>
          </w:r>
        </w:p>
        <w:p>
          <w:pPr>
            <w:pStyle w:val="6"/>
            <w:tabs>
              <w:tab w:val="right" w:leader="dot" w:pos="8296"/>
            </w:tabs>
            <w:spacing w:line="440" w:lineRule="exact"/>
          </w:pPr>
          <w:r>
            <w:fldChar w:fldCharType="begin"/>
          </w:r>
          <w:r>
            <w:instrText xml:space="preserve"> HYPERLINK \l "_Toc58444560" </w:instrText>
          </w:r>
          <w:r>
            <w:fldChar w:fldCharType="separate"/>
          </w:r>
          <w:r>
            <w:rPr>
              <w:rStyle w:val="14"/>
              <w:rFonts w:ascii="仿宋" w:hAnsi="仿宋" w:eastAsia="仿宋"/>
            </w:rPr>
            <w:t>2.5.3 交易资金清算</w:t>
          </w:r>
          <w:r>
            <w:tab/>
          </w:r>
          <w:r>
            <w:fldChar w:fldCharType="begin"/>
          </w:r>
          <w:r>
            <w:instrText xml:space="preserve"> PAGEREF _Toc58444560 \h </w:instrText>
          </w:r>
          <w:r>
            <w:fldChar w:fldCharType="separate"/>
          </w:r>
          <w:r>
            <w:t>18</w:t>
          </w:r>
          <w:r>
            <w:fldChar w:fldCharType="end"/>
          </w:r>
          <w:r>
            <w:fldChar w:fldCharType="end"/>
          </w:r>
        </w:p>
        <w:p>
          <w:pPr>
            <w:pStyle w:val="6"/>
            <w:tabs>
              <w:tab w:val="right" w:leader="dot" w:pos="8296"/>
            </w:tabs>
            <w:spacing w:line="440" w:lineRule="exact"/>
          </w:pPr>
          <w:r>
            <w:fldChar w:fldCharType="begin"/>
          </w:r>
          <w:r>
            <w:instrText xml:space="preserve"> HYPERLINK \l "_Toc58444561" </w:instrText>
          </w:r>
          <w:r>
            <w:fldChar w:fldCharType="separate"/>
          </w:r>
          <w:r>
            <w:rPr>
              <w:rStyle w:val="14"/>
              <w:rFonts w:ascii="仿宋" w:hAnsi="仿宋" w:eastAsia="仿宋"/>
            </w:rPr>
            <w:t>2.5.4 交易标识信息</w:t>
          </w:r>
          <w:r>
            <w:tab/>
          </w:r>
          <w:r>
            <w:fldChar w:fldCharType="begin"/>
          </w:r>
          <w:r>
            <w:instrText xml:space="preserve"> PAGEREF _Toc58444561 \h </w:instrText>
          </w:r>
          <w:r>
            <w:fldChar w:fldCharType="separate"/>
          </w:r>
          <w:r>
            <w:t>19</w:t>
          </w:r>
          <w:r>
            <w:fldChar w:fldCharType="end"/>
          </w:r>
          <w:r>
            <w:fldChar w:fldCharType="end"/>
          </w:r>
        </w:p>
        <w:p>
          <w:pPr>
            <w:pStyle w:val="10"/>
            <w:tabs>
              <w:tab w:val="right" w:leader="dot" w:pos="8296"/>
            </w:tabs>
            <w:spacing w:line="440" w:lineRule="exact"/>
          </w:pPr>
          <w:r>
            <w:fldChar w:fldCharType="begin"/>
          </w:r>
          <w:r>
            <w:instrText xml:space="preserve"> HYPERLINK \l "_Toc58444562" </w:instrText>
          </w:r>
          <w:r>
            <w:fldChar w:fldCharType="separate"/>
          </w:r>
          <w:r>
            <w:rPr>
              <w:rStyle w:val="14"/>
              <w:rFonts w:ascii="仿宋" w:hAnsi="仿宋" w:eastAsia="仿宋"/>
            </w:rPr>
            <w:t>2.6 业务核对</w:t>
          </w:r>
          <w:r>
            <w:tab/>
          </w:r>
          <w:r>
            <w:fldChar w:fldCharType="begin"/>
          </w:r>
          <w:r>
            <w:instrText xml:space="preserve"> PAGEREF _Toc58444562 \h </w:instrText>
          </w:r>
          <w:r>
            <w:fldChar w:fldCharType="separate"/>
          </w:r>
          <w:r>
            <w:t>20</w:t>
          </w:r>
          <w:r>
            <w:fldChar w:fldCharType="end"/>
          </w:r>
          <w:r>
            <w:fldChar w:fldCharType="end"/>
          </w:r>
        </w:p>
        <w:p>
          <w:pPr>
            <w:pStyle w:val="10"/>
            <w:tabs>
              <w:tab w:val="right" w:leader="dot" w:pos="8296"/>
            </w:tabs>
            <w:spacing w:line="440" w:lineRule="exact"/>
          </w:pPr>
          <w:r>
            <w:fldChar w:fldCharType="begin"/>
          </w:r>
          <w:r>
            <w:instrText xml:space="preserve"> HYPERLINK \l "_Toc58444563" </w:instrText>
          </w:r>
          <w:r>
            <w:fldChar w:fldCharType="separate"/>
          </w:r>
          <w:r>
            <w:rPr>
              <w:rStyle w:val="14"/>
              <w:rFonts w:ascii="仿宋" w:hAnsi="仿宋" w:eastAsia="仿宋"/>
            </w:rPr>
            <w:t>2.7 资金结算</w:t>
          </w:r>
          <w:r>
            <w:tab/>
          </w:r>
          <w:r>
            <w:fldChar w:fldCharType="begin"/>
          </w:r>
          <w:r>
            <w:instrText xml:space="preserve"> PAGEREF _Toc58444563 \h </w:instrText>
          </w:r>
          <w:r>
            <w:fldChar w:fldCharType="separate"/>
          </w:r>
          <w:r>
            <w:t>20</w:t>
          </w:r>
          <w:r>
            <w:fldChar w:fldCharType="end"/>
          </w:r>
          <w:r>
            <w:fldChar w:fldCharType="end"/>
          </w:r>
        </w:p>
        <w:p>
          <w:pPr>
            <w:pStyle w:val="6"/>
            <w:tabs>
              <w:tab w:val="right" w:leader="dot" w:pos="8296"/>
            </w:tabs>
            <w:spacing w:line="440" w:lineRule="exact"/>
          </w:pPr>
          <w:r>
            <w:fldChar w:fldCharType="begin"/>
          </w:r>
          <w:r>
            <w:instrText xml:space="preserve"> HYPERLINK \l "_Toc58444564" </w:instrText>
          </w:r>
          <w:r>
            <w:fldChar w:fldCharType="separate"/>
          </w:r>
          <w:r>
            <w:rPr>
              <w:rStyle w:val="14"/>
              <w:rFonts w:ascii="仿宋" w:hAnsi="仿宋" w:eastAsia="仿宋"/>
            </w:rPr>
            <w:t>2.7.1 运营机构</w:t>
          </w:r>
          <w:r>
            <w:tab/>
          </w:r>
          <w:r>
            <w:fldChar w:fldCharType="begin"/>
          </w:r>
          <w:r>
            <w:instrText xml:space="preserve"> PAGEREF _Toc58444564 \h </w:instrText>
          </w:r>
          <w:r>
            <w:fldChar w:fldCharType="separate"/>
          </w:r>
          <w:r>
            <w:t>20</w:t>
          </w:r>
          <w:r>
            <w:fldChar w:fldCharType="end"/>
          </w:r>
          <w:r>
            <w:fldChar w:fldCharType="end"/>
          </w:r>
        </w:p>
        <w:p>
          <w:pPr>
            <w:pStyle w:val="6"/>
            <w:tabs>
              <w:tab w:val="right" w:leader="dot" w:pos="8296"/>
            </w:tabs>
            <w:spacing w:line="440" w:lineRule="exact"/>
          </w:pPr>
          <w:r>
            <w:fldChar w:fldCharType="begin"/>
          </w:r>
          <w:r>
            <w:instrText xml:space="preserve"> HYPERLINK \l "_Toc58444565" </w:instrText>
          </w:r>
          <w:r>
            <w:fldChar w:fldCharType="separate"/>
          </w:r>
          <w:r>
            <w:rPr>
              <w:rStyle w:val="14"/>
              <w:rFonts w:ascii="仿宋" w:hAnsi="仿宋" w:eastAsia="仿宋"/>
            </w:rPr>
            <w:t>2.7.2 成员机构</w:t>
          </w:r>
          <w:r>
            <w:tab/>
          </w:r>
          <w:r>
            <w:fldChar w:fldCharType="begin"/>
          </w:r>
          <w:r>
            <w:instrText xml:space="preserve"> PAGEREF _Toc58444565 \h </w:instrText>
          </w:r>
          <w:r>
            <w:fldChar w:fldCharType="separate"/>
          </w:r>
          <w:r>
            <w:t>20</w:t>
          </w:r>
          <w:r>
            <w:fldChar w:fldCharType="end"/>
          </w:r>
          <w:r>
            <w:fldChar w:fldCharType="end"/>
          </w:r>
        </w:p>
        <w:p>
          <w:pPr>
            <w:pStyle w:val="10"/>
            <w:tabs>
              <w:tab w:val="right" w:leader="dot" w:pos="8296"/>
            </w:tabs>
            <w:spacing w:line="440" w:lineRule="exact"/>
          </w:pPr>
          <w:r>
            <w:fldChar w:fldCharType="begin"/>
          </w:r>
          <w:r>
            <w:instrText xml:space="preserve"> HYPERLINK \l "_Toc58444566" </w:instrText>
          </w:r>
          <w:r>
            <w:fldChar w:fldCharType="separate"/>
          </w:r>
          <w:r>
            <w:rPr>
              <w:rStyle w:val="14"/>
              <w:rFonts w:ascii="仿宋" w:hAnsi="仿宋" w:eastAsia="仿宋"/>
            </w:rPr>
            <w:t>2.9 技术指标</w:t>
          </w:r>
          <w:r>
            <w:tab/>
          </w:r>
          <w:r>
            <w:fldChar w:fldCharType="begin"/>
          </w:r>
          <w:r>
            <w:instrText xml:space="preserve"> PAGEREF _Toc58444566 \h </w:instrText>
          </w:r>
          <w:r>
            <w:fldChar w:fldCharType="separate"/>
          </w:r>
          <w:r>
            <w:t>21</w:t>
          </w:r>
          <w:r>
            <w:fldChar w:fldCharType="end"/>
          </w:r>
          <w:r>
            <w:fldChar w:fldCharType="end"/>
          </w:r>
        </w:p>
        <w:p>
          <w:pPr>
            <w:pStyle w:val="9"/>
            <w:tabs>
              <w:tab w:val="left" w:pos="840"/>
            </w:tabs>
            <w:spacing w:line="440" w:lineRule="exact"/>
            <w:rPr>
              <w:rFonts w:asciiTheme="minorHAnsi" w:hAnsiTheme="minorHAnsi" w:eastAsiaTheme="minorEastAsia"/>
            </w:rPr>
          </w:pPr>
          <w:r>
            <w:fldChar w:fldCharType="begin"/>
          </w:r>
          <w:r>
            <w:instrText xml:space="preserve"> HYPERLINK \l "_Toc58444567" </w:instrText>
          </w:r>
          <w:r>
            <w:fldChar w:fldCharType="separate"/>
          </w:r>
          <w:r>
            <w:rPr>
              <w:rStyle w:val="14"/>
            </w:rPr>
            <w:t>第三章</w:t>
          </w:r>
          <w:r>
            <w:rPr>
              <w:rFonts w:asciiTheme="minorHAnsi" w:hAnsiTheme="minorHAnsi" w:eastAsiaTheme="minorEastAsia"/>
            </w:rPr>
            <w:tab/>
          </w:r>
          <w:r>
            <w:rPr>
              <w:rStyle w:val="14"/>
            </w:rPr>
            <w:t>业务处理</w:t>
          </w:r>
          <w:r>
            <w:tab/>
          </w:r>
          <w:r>
            <w:fldChar w:fldCharType="begin"/>
          </w:r>
          <w:r>
            <w:instrText xml:space="preserve"> PAGEREF _Toc58444567 \h </w:instrText>
          </w:r>
          <w:r>
            <w:fldChar w:fldCharType="separate"/>
          </w:r>
          <w:r>
            <w:t>21</w:t>
          </w:r>
          <w:r>
            <w:fldChar w:fldCharType="end"/>
          </w:r>
          <w:r>
            <w:fldChar w:fldCharType="end"/>
          </w:r>
        </w:p>
        <w:p>
          <w:pPr>
            <w:pStyle w:val="10"/>
            <w:tabs>
              <w:tab w:val="right" w:leader="dot" w:pos="8296"/>
            </w:tabs>
            <w:spacing w:line="440" w:lineRule="exact"/>
          </w:pPr>
          <w:r>
            <w:fldChar w:fldCharType="begin"/>
          </w:r>
          <w:r>
            <w:instrText xml:space="preserve"> HYPERLINK \l "_Toc58444568" </w:instrText>
          </w:r>
          <w:r>
            <w:fldChar w:fldCharType="separate"/>
          </w:r>
          <w:r>
            <w:rPr>
              <w:rStyle w:val="14"/>
              <w:rFonts w:ascii="仿宋" w:hAnsi="仿宋" w:eastAsia="仿宋"/>
            </w:rPr>
            <w:t>3.1 账户绑定类业务</w:t>
          </w:r>
          <w:r>
            <w:tab/>
          </w:r>
          <w:r>
            <w:fldChar w:fldCharType="begin"/>
          </w:r>
          <w:r>
            <w:instrText xml:space="preserve"> PAGEREF _Toc58444568 \h </w:instrText>
          </w:r>
          <w:r>
            <w:fldChar w:fldCharType="separate"/>
          </w:r>
          <w:r>
            <w:t>21</w:t>
          </w:r>
          <w:r>
            <w:fldChar w:fldCharType="end"/>
          </w:r>
          <w:r>
            <w:fldChar w:fldCharType="end"/>
          </w:r>
        </w:p>
        <w:p>
          <w:pPr>
            <w:pStyle w:val="6"/>
            <w:tabs>
              <w:tab w:val="right" w:leader="dot" w:pos="8296"/>
            </w:tabs>
            <w:spacing w:line="440" w:lineRule="exact"/>
          </w:pPr>
          <w:r>
            <w:fldChar w:fldCharType="begin"/>
          </w:r>
          <w:r>
            <w:instrText xml:space="preserve"> HYPERLINK \l "_Toc58444569" </w:instrText>
          </w:r>
          <w:r>
            <w:fldChar w:fldCharType="separate"/>
          </w:r>
          <w:r>
            <w:rPr>
              <w:rStyle w:val="14"/>
              <w:rFonts w:ascii="仿宋" w:hAnsi="仿宋" w:eastAsia="仿宋"/>
            </w:rPr>
            <w:t>3.1.1 银行账户绑定</w:t>
          </w:r>
          <w:r>
            <w:tab/>
          </w:r>
          <w:r>
            <w:fldChar w:fldCharType="begin"/>
          </w:r>
          <w:r>
            <w:instrText xml:space="preserve"> PAGEREF _Toc58444569 \h </w:instrText>
          </w:r>
          <w:r>
            <w:fldChar w:fldCharType="separate"/>
          </w:r>
          <w:r>
            <w:t>21</w:t>
          </w:r>
          <w:r>
            <w:fldChar w:fldCharType="end"/>
          </w:r>
          <w:r>
            <w:fldChar w:fldCharType="end"/>
          </w:r>
        </w:p>
        <w:p>
          <w:pPr>
            <w:pStyle w:val="6"/>
            <w:tabs>
              <w:tab w:val="right" w:leader="dot" w:pos="8296"/>
            </w:tabs>
            <w:spacing w:line="440" w:lineRule="exact"/>
          </w:pPr>
          <w:r>
            <w:fldChar w:fldCharType="begin"/>
          </w:r>
          <w:r>
            <w:instrText xml:space="preserve"> HYPERLINK \l "_Toc58444570" </w:instrText>
          </w:r>
          <w:r>
            <w:fldChar w:fldCharType="separate"/>
          </w:r>
          <w:r>
            <w:rPr>
              <w:rStyle w:val="14"/>
              <w:rFonts w:ascii="仿宋" w:hAnsi="仿宋" w:eastAsia="仿宋"/>
            </w:rPr>
            <w:t>3.1.2 银行账户解绑</w:t>
          </w:r>
          <w:r>
            <w:tab/>
          </w:r>
          <w:r>
            <w:fldChar w:fldCharType="begin"/>
          </w:r>
          <w:r>
            <w:instrText xml:space="preserve"> PAGEREF _Toc58444570 \h </w:instrText>
          </w:r>
          <w:r>
            <w:fldChar w:fldCharType="separate"/>
          </w:r>
          <w:r>
            <w:t>25</w:t>
          </w:r>
          <w:r>
            <w:fldChar w:fldCharType="end"/>
          </w:r>
          <w:r>
            <w:fldChar w:fldCharType="end"/>
          </w:r>
        </w:p>
        <w:p>
          <w:pPr>
            <w:pStyle w:val="10"/>
            <w:tabs>
              <w:tab w:val="right" w:leader="dot" w:pos="8296"/>
            </w:tabs>
            <w:spacing w:line="440" w:lineRule="exact"/>
          </w:pPr>
          <w:r>
            <w:fldChar w:fldCharType="begin"/>
          </w:r>
          <w:r>
            <w:instrText xml:space="preserve"> HYPERLINK \l "_Toc58444571" </w:instrText>
          </w:r>
          <w:r>
            <w:fldChar w:fldCharType="separate"/>
          </w:r>
          <w:r>
            <w:rPr>
              <w:rStyle w:val="14"/>
              <w:rFonts w:ascii="仿宋" w:hAnsi="仿宋" w:eastAsia="仿宋"/>
            </w:rPr>
            <w:t>3.2 兑出兑回类业务</w:t>
          </w:r>
          <w:r>
            <w:tab/>
          </w:r>
          <w:r>
            <w:fldChar w:fldCharType="begin"/>
          </w:r>
          <w:r>
            <w:instrText xml:space="preserve"> PAGEREF _Toc58444571 \h </w:instrText>
          </w:r>
          <w:r>
            <w:fldChar w:fldCharType="separate"/>
          </w:r>
          <w:r>
            <w:t>26</w:t>
          </w:r>
          <w:r>
            <w:fldChar w:fldCharType="end"/>
          </w:r>
          <w:r>
            <w:fldChar w:fldCharType="end"/>
          </w:r>
        </w:p>
        <w:p>
          <w:pPr>
            <w:pStyle w:val="6"/>
            <w:tabs>
              <w:tab w:val="right" w:leader="dot" w:pos="8296"/>
            </w:tabs>
            <w:spacing w:line="440" w:lineRule="exact"/>
          </w:pPr>
          <w:r>
            <w:fldChar w:fldCharType="begin"/>
          </w:r>
          <w:r>
            <w:instrText xml:space="preserve"> HYPERLINK \l "_Toc58444572" </w:instrText>
          </w:r>
          <w:r>
            <w:fldChar w:fldCharType="separate"/>
          </w:r>
          <w:r>
            <w:rPr>
              <w:rStyle w:val="14"/>
              <w:rFonts w:ascii="仿宋" w:hAnsi="仿宋" w:eastAsia="仿宋"/>
            </w:rPr>
            <w:t>3.2.1 一、二类钱包兑出</w:t>
          </w:r>
          <w:r>
            <w:tab/>
          </w:r>
          <w:r>
            <w:fldChar w:fldCharType="begin"/>
          </w:r>
          <w:r>
            <w:instrText xml:space="preserve"> PAGEREF _Toc58444572 \h </w:instrText>
          </w:r>
          <w:r>
            <w:fldChar w:fldCharType="separate"/>
          </w:r>
          <w:r>
            <w:t>26</w:t>
          </w:r>
          <w:r>
            <w:fldChar w:fldCharType="end"/>
          </w:r>
          <w:r>
            <w:fldChar w:fldCharType="end"/>
          </w:r>
        </w:p>
        <w:p>
          <w:pPr>
            <w:pStyle w:val="6"/>
            <w:tabs>
              <w:tab w:val="right" w:leader="dot" w:pos="8296"/>
            </w:tabs>
            <w:spacing w:line="440" w:lineRule="exact"/>
          </w:pPr>
          <w:r>
            <w:fldChar w:fldCharType="begin"/>
          </w:r>
          <w:r>
            <w:instrText xml:space="preserve"> HYPERLINK \l "_Toc58444573" </w:instrText>
          </w:r>
          <w:r>
            <w:fldChar w:fldCharType="separate"/>
          </w:r>
          <w:r>
            <w:rPr>
              <w:rStyle w:val="14"/>
              <w:rFonts w:ascii="仿宋" w:hAnsi="仿宋" w:eastAsia="仿宋"/>
            </w:rPr>
            <w:t>3.2.2 三、四类钱包兑出</w:t>
          </w:r>
          <w:r>
            <w:tab/>
          </w:r>
          <w:r>
            <w:fldChar w:fldCharType="begin"/>
          </w:r>
          <w:r>
            <w:instrText xml:space="preserve"> PAGEREF _Toc58444573 \h </w:instrText>
          </w:r>
          <w:r>
            <w:fldChar w:fldCharType="separate"/>
          </w:r>
          <w:r>
            <w:t>31</w:t>
          </w:r>
          <w:r>
            <w:fldChar w:fldCharType="end"/>
          </w:r>
          <w:r>
            <w:fldChar w:fldCharType="end"/>
          </w:r>
        </w:p>
        <w:p>
          <w:pPr>
            <w:pStyle w:val="6"/>
            <w:tabs>
              <w:tab w:val="right" w:leader="dot" w:pos="8296"/>
            </w:tabs>
            <w:spacing w:line="440" w:lineRule="exact"/>
          </w:pPr>
          <w:r>
            <w:fldChar w:fldCharType="begin"/>
          </w:r>
          <w:r>
            <w:instrText xml:space="preserve"> HYPERLINK \l "_Toc58444574" </w:instrText>
          </w:r>
          <w:r>
            <w:fldChar w:fldCharType="separate"/>
          </w:r>
          <w:r>
            <w:rPr>
              <w:rStyle w:val="14"/>
              <w:rFonts w:ascii="仿宋" w:hAnsi="仿宋" w:eastAsia="仿宋"/>
            </w:rPr>
            <w:t>3.2.3 一、二类钱包兑回</w:t>
          </w:r>
          <w:r>
            <w:tab/>
          </w:r>
          <w:r>
            <w:fldChar w:fldCharType="begin"/>
          </w:r>
          <w:r>
            <w:instrText xml:space="preserve"> PAGEREF _Toc58444574 \h </w:instrText>
          </w:r>
          <w:r>
            <w:fldChar w:fldCharType="separate"/>
          </w:r>
          <w:r>
            <w:t>38</w:t>
          </w:r>
          <w:r>
            <w:fldChar w:fldCharType="end"/>
          </w:r>
          <w:r>
            <w:fldChar w:fldCharType="end"/>
          </w:r>
        </w:p>
        <w:p>
          <w:pPr>
            <w:pStyle w:val="10"/>
            <w:tabs>
              <w:tab w:val="right" w:leader="dot" w:pos="8296"/>
            </w:tabs>
            <w:spacing w:line="440" w:lineRule="exact"/>
          </w:pPr>
          <w:r>
            <w:fldChar w:fldCharType="begin"/>
          </w:r>
          <w:r>
            <w:instrText xml:space="preserve"> HYPERLINK \l "_Toc58444575" </w:instrText>
          </w:r>
          <w:r>
            <w:fldChar w:fldCharType="separate"/>
          </w:r>
          <w:r>
            <w:rPr>
              <w:rStyle w:val="14"/>
              <w:rFonts w:ascii="仿宋" w:hAnsi="仿宋" w:eastAsia="仿宋"/>
            </w:rPr>
            <w:t>3.3 交易查询类业务</w:t>
          </w:r>
          <w:r>
            <w:tab/>
          </w:r>
          <w:r>
            <w:fldChar w:fldCharType="begin"/>
          </w:r>
          <w:r>
            <w:instrText xml:space="preserve"> PAGEREF _Toc58444575 \h </w:instrText>
          </w:r>
          <w:r>
            <w:fldChar w:fldCharType="separate"/>
          </w:r>
          <w:r>
            <w:t>42</w:t>
          </w:r>
          <w:r>
            <w:fldChar w:fldCharType="end"/>
          </w:r>
          <w:r>
            <w:fldChar w:fldCharType="end"/>
          </w:r>
        </w:p>
        <w:p>
          <w:pPr>
            <w:pStyle w:val="6"/>
            <w:tabs>
              <w:tab w:val="right" w:leader="dot" w:pos="8296"/>
            </w:tabs>
            <w:spacing w:line="440" w:lineRule="exact"/>
          </w:pPr>
          <w:r>
            <w:fldChar w:fldCharType="begin"/>
          </w:r>
          <w:r>
            <w:instrText xml:space="preserve"> HYPERLINK \l "_Toc58444576" </w:instrText>
          </w:r>
          <w:r>
            <w:fldChar w:fldCharType="separate"/>
          </w:r>
          <w:r>
            <w:rPr>
              <w:rStyle w:val="14"/>
              <w:rFonts w:ascii="仿宋" w:hAnsi="仿宋" w:eastAsia="仿宋"/>
            </w:rPr>
            <w:t>3.3.1 交易状态查询</w:t>
          </w:r>
          <w:r>
            <w:tab/>
          </w:r>
          <w:r>
            <w:fldChar w:fldCharType="begin"/>
          </w:r>
          <w:r>
            <w:instrText xml:space="preserve"> PAGEREF _Toc58444576 \h </w:instrText>
          </w:r>
          <w:r>
            <w:fldChar w:fldCharType="separate"/>
          </w:r>
          <w:r>
            <w:t>42</w:t>
          </w:r>
          <w:r>
            <w:fldChar w:fldCharType="end"/>
          </w:r>
          <w:r>
            <w:fldChar w:fldCharType="end"/>
          </w:r>
        </w:p>
        <w:p>
          <w:pPr>
            <w:pStyle w:val="6"/>
            <w:tabs>
              <w:tab w:val="right" w:leader="dot" w:pos="8296"/>
            </w:tabs>
            <w:spacing w:line="440" w:lineRule="exact"/>
          </w:pPr>
          <w:r>
            <w:fldChar w:fldCharType="begin"/>
          </w:r>
          <w:r>
            <w:instrText xml:space="preserve"> HYPERLINK \l "_Toc58444577" </w:instrText>
          </w:r>
          <w:r>
            <w:fldChar w:fldCharType="separate"/>
          </w:r>
          <w:r>
            <w:rPr>
              <w:rStyle w:val="14"/>
              <w:rFonts w:ascii="仿宋" w:hAnsi="仿宋" w:eastAsia="仿宋"/>
            </w:rPr>
            <w:t>3.3.2 交易明细查询</w:t>
          </w:r>
          <w:r>
            <w:tab/>
          </w:r>
          <w:r>
            <w:fldChar w:fldCharType="begin"/>
          </w:r>
          <w:r>
            <w:instrText xml:space="preserve"> PAGEREF _Toc58444577 \h </w:instrText>
          </w:r>
          <w:r>
            <w:fldChar w:fldCharType="separate"/>
          </w:r>
          <w:r>
            <w:t>43</w:t>
          </w:r>
          <w:r>
            <w:fldChar w:fldCharType="end"/>
          </w:r>
          <w:r>
            <w:fldChar w:fldCharType="end"/>
          </w:r>
        </w:p>
        <w:p>
          <w:pPr>
            <w:pStyle w:val="10"/>
            <w:tabs>
              <w:tab w:val="right" w:leader="dot" w:pos="8296"/>
            </w:tabs>
            <w:spacing w:line="440" w:lineRule="exact"/>
          </w:pPr>
          <w:r>
            <w:fldChar w:fldCharType="begin"/>
          </w:r>
          <w:r>
            <w:instrText xml:space="preserve"> HYPERLINK \l "_Toc58444578" </w:instrText>
          </w:r>
          <w:r>
            <w:fldChar w:fldCharType="separate"/>
          </w:r>
          <w:r>
            <w:rPr>
              <w:rStyle w:val="14"/>
              <w:rFonts w:ascii="仿宋" w:hAnsi="仿宋" w:eastAsia="仿宋"/>
            </w:rPr>
            <w:t>3.4 差错处理类业务</w:t>
          </w:r>
          <w:r>
            <w:tab/>
          </w:r>
          <w:r>
            <w:fldChar w:fldCharType="begin"/>
          </w:r>
          <w:r>
            <w:instrText xml:space="preserve"> PAGEREF _Toc58444578 \h </w:instrText>
          </w:r>
          <w:r>
            <w:fldChar w:fldCharType="separate"/>
          </w:r>
          <w:r>
            <w:t>45</w:t>
          </w:r>
          <w:r>
            <w:fldChar w:fldCharType="end"/>
          </w:r>
          <w:r>
            <w:fldChar w:fldCharType="end"/>
          </w:r>
        </w:p>
        <w:p>
          <w:pPr>
            <w:pStyle w:val="6"/>
            <w:tabs>
              <w:tab w:val="right" w:leader="dot" w:pos="8296"/>
            </w:tabs>
            <w:spacing w:line="440" w:lineRule="exact"/>
          </w:pPr>
          <w:r>
            <w:fldChar w:fldCharType="begin"/>
          </w:r>
          <w:r>
            <w:instrText xml:space="preserve"> HYPERLINK \l "_Toc58444579" </w:instrText>
          </w:r>
          <w:r>
            <w:fldChar w:fldCharType="separate"/>
          </w:r>
          <w:r>
            <w:rPr>
              <w:rStyle w:val="14"/>
              <w:rFonts w:ascii="仿宋" w:hAnsi="仿宋" w:eastAsia="仿宋"/>
            </w:rPr>
            <w:t>3.4.1 成员机构贷记调账</w:t>
          </w:r>
          <w:r>
            <w:tab/>
          </w:r>
          <w:r>
            <w:fldChar w:fldCharType="begin"/>
          </w:r>
          <w:r>
            <w:instrText xml:space="preserve"> PAGEREF _Toc58444579 \h </w:instrText>
          </w:r>
          <w:r>
            <w:fldChar w:fldCharType="separate"/>
          </w:r>
          <w:r>
            <w:t>45</w:t>
          </w:r>
          <w:r>
            <w:fldChar w:fldCharType="end"/>
          </w:r>
          <w:r>
            <w:fldChar w:fldCharType="end"/>
          </w:r>
        </w:p>
        <w:p>
          <w:pPr>
            <w:pStyle w:val="6"/>
            <w:tabs>
              <w:tab w:val="right" w:leader="dot" w:pos="8296"/>
            </w:tabs>
            <w:spacing w:line="440" w:lineRule="exact"/>
          </w:pPr>
          <w:r>
            <w:fldChar w:fldCharType="begin"/>
          </w:r>
          <w:r>
            <w:instrText xml:space="preserve"> HYPERLINK \l "_Toc58444580" </w:instrText>
          </w:r>
          <w:r>
            <w:fldChar w:fldCharType="separate"/>
          </w:r>
          <w:r>
            <w:rPr>
              <w:rStyle w:val="14"/>
              <w:rFonts w:ascii="仿宋" w:hAnsi="仿宋" w:eastAsia="仿宋"/>
            </w:rPr>
            <w:t>3.4.2 运营机构贷记调账</w:t>
          </w:r>
          <w:r>
            <w:tab/>
          </w:r>
          <w:r>
            <w:fldChar w:fldCharType="begin"/>
          </w:r>
          <w:r>
            <w:instrText xml:space="preserve"> PAGEREF _Toc58444580 \h </w:instrText>
          </w:r>
          <w:r>
            <w:fldChar w:fldCharType="separate"/>
          </w:r>
          <w:r>
            <w:t>47</w:t>
          </w:r>
          <w:r>
            <w:fldChar w:fldCharType="end"/>
          </w:r>
          <w:r>
            <w:fldChar w:fldCharType="end"/>
          </w:r>
        </w:p>
        <w:p>
          <w:pPr>
            <w:pStyle w:val="10"/>
            <w:tabs>
              <w:tab w:val="right" w:leader="dot" w:pos="8296"/>
            </w:tabs>
            <w:spacing w:line="440" w:lineRule="exact"/>
          </w:pPr>
          <w:r>
            <w:fldChar w:fldCharType="begin"/>
          </w:r>
          <w:r>
            <w:instrText xml:space="preserve"> HYPERLINK \l "_Toc58444581" </w:instrText>
          </w:r>
          <w:r>
            <w:fldChar w:fldCharType="separate"/>
          </w:r>
          <w:r>
            <w:rPr>
              <w:rStyle w:val="14"/>
              <w:rFonts w:ascii="仿宋" w:hAnsi="仿宋" w:eastAsia="仿宋"/>
            </w:rPr>
            <w:t>3.5 公共管理类业务</w:t>
          </w:r>
          <w:r>
            <w:tab/>
          </w:r>
          <w:r>
            <w:fldChar w:fldCharType="begin"/>
          </w:r>
          <w:r>
            <w:instrText xml:space="preserve"> PAGEREF _Toc58444581 \h </w:instrText>
          </w:r>
          <w:r>
            <w:fldChar w:fldCharType="separate"/>
          </w:r>
          <w:r>
            <w:t>48</w:t>
          </w:r>
          <w:r>
            <w:fldChar w:fldCharType="end"/>
          </w:r>
          <w:r>
            <w:fldChar w:fldCharType="end"/>
          </w:r>
        </w:p>
        <w:p>
          <w:pPr>
            <w:pStyle w:val="6"/>
            <w:tabs>
              <w:tab w:val="right" w:leader="dot" w:pos="8296"/>
            </w:tabs>
            <w:spacing w:line="440" w:lineRule="exact"/>
          </w:pPr>
          <w:r>
            <w:fldChar w:fldCharType="begin"/>
          </w:r>
          <w:r>
            <w:instrText xml:space="preserve"> HYPERLINK \l "_Toc58444582" </w:instrText>
          </w:r>
          <w:r>
            <w:fldChar w:fldCharType="separate"/>
          </w:r>
          <w:r>
            <w:rPr>
              <w:rStyle w:val="14"/>
              <w:rFonts w:ascii="仿宋" w:hAnsi="仿宋" w:eastAsia="仿宋"/>
            </w:rPr>
            <w:t>3.5.1 自由格式信息</w:t>
          </w:r>
          <w:r>
            <w:tab/>
          </w:r>
          <w:r>
            <w:fldChar w:fldCharType="begin"/>
          </w:r>
          <w:r>
            <w:instrText xml:space="preserve"> PAGEREF _Toc58444582 \h </w:instrText>
          </w:r>
          <w:r>
            <w:fldChar w:fldCharType="separate"/>
          </w:r>
          <w:r>
            <w:t>48</w:t>
          </w:r>
          <w:r>
            <w:fldChar w:fldCharType="end"/>
          </w:r>
          <w:r>
            <w:fldChar w:fldCharType="end"/>
          </w:r>
        </w:p>
        <w:p>
          <w:pPr>
            <w:pStyle w:val="6"/>
            <w:tabs>
              <w:tab w:val="right" w:leader="dot" w:pos="8296"/>
            </w:tabs>
            <w:spacing w:line="440" w:lineRule="exact"/>
          </w:pPr>
          <w:r>
            <w:fldChar w:fldCharType="begin"/>
          </w:r>
          <w:r>
            <w:instrText xml:space="preserve"> HYPERLINK \l "_Toc58444583" </w:instrText>
          </w:r>
          <w:r>
            <w:fldChar w:fldCharType="separate"/>
          </w:r>
          <w:r>
            <w:rPr>
              <w:rStyle w:val="14"/>
              <w:rFonts w:ascii="仿宋" w:hAnsi="仿宋" w:eastAsia="仿宋"/>
            </w:rPr>
            <w:t>3.5.2 登录退出申请</w:t>
          </w:r>
          <w:r>
            <w:tab/>
          </w:r>
          <w:r>
            <w:fldChar w:fldCharType="begin"/>
          </w:r>
          <w:r>
            <w:instrText xml:space="preserve"> PAGEREF _Toc58444583 \h </w:instrText>
          </w:r>
          <w:r>
            <w:fldChar w:fldCharType="separate"/>
          </w:r>
          <w:r>
            <w:t>50</w:t>
          </w:r>
          <w:r>
            <w:fldChar w:fldCharType="end"/>
          </w:r>
          <w:r>
            <w:fldChar w:fldCharType="end"/>
          </w:r>
        </w:p>
        <w:p>
          <w:pPr>
            <w:pStyle w:val="6"/>
            <w:tabs>
              <w:tab w:val="right" w:leader="dot" w:pos="8296"/>
            </w:tabs>
            <w:spacing w:line="440" w:lineRule="exact"/>
          </w:pPr>
          <w:r>
            <w:fldChar w:fldCharType="begin"/>
          </w:r>
          <w:r>
            <w:instrText xml:space="preserve"> HYPERLINK \l "_Toc58444584" </w:instrText>
          </w:r>
          <w:r>
            <w:fldChar w:fldCharType="separate"/>
          </w:r>
          <w:r>
            <w:rPr>
              <w:rStyle w:val="14"/>
              <w:rFonts w:ascii="仿宋" w:hAnsi="仿宋" w:eastAsia="仿宋"/>
            </w:rPr>
            <w:t>3.5.3 业务权限变更通知</w:t>
          </w:r>
          <w:r>
            <w:tab/>
          </w:r>
          <w:r>
            <w:fldChar w:fldCharType="begin"/>
          </w:r>
          <w:r>
            <w:instrText xml:space="preserve"> PAGEREF _Toc58444584 \h </w:instrText>
          </w:r>
          <w:r>
            <w:fldChar w:fldCharType="separate"/>
          </w:r>
          <w:r>
            <w:t>52</w:t>
          </w:r>
          <w:r>
            <w:fldChar w:fldCharType="end"/>
          </w:r>
          <w:r>
            <w:fldChar w:fldCharType="end"/>
          </w:r>
        </w:p>
        <w:p>
          <w:pPr>
            <w:pStyle w:val="6"/>
            <w:tabs>
              <w:tab w:val="right" w:leader="dot" w:pos="8296"/>
            </w:tabs>
            <w:spacing w:line="440" w:lineRule="exact"/>
          </w:pPr>
          <w:r>
            <w:fldChar w:fldCharType="begin"/>
          </w:r>
          <w:r>
            <w:instrText xml:space="preserve"> HYPERLINK \l "_Toc58444585" </w:instrText>
          </w:r>
          <w:r>
            <w:fldChar w:fldCharType="separate"/>
          </w:r>
          <w:r>
            <w:rPr>
              <w:rStyle w:val="14"/>
              <w:rFonts w:ascii="仿宋" w:hAnsi="仿宋" w:eastAsia="仿宋"/>
            </w:rPr>
            <w:t>3.5.4 机构变更通知</w:t>
          </w:r>
          <w:r>
            <w:tab/>
          </w:r>
          <w:r>
            <w:fldChar w:fldCharType="begin"/>
          </w:r>
          <w:r>
            <w:instrText xml:space="preserve"> PAGEREF _Toc58444585 \h </w:instrText>
          </w:r>
          <w:r>
            <w:fldChar w:fldCharType="separate"/>
          </w:r>
          <w:r>
            <w:t>52</w:t>
          </w:r>
          <w:r>
            <w:fldChar w:fldCharType="end"/>
          </w:r>
          <w:r>
            <w:fldChar w:fldCharType="end"/>
          </w:r>
        </w:p>
        <w:p>
          <w:pPr>
            <w:pStyle w:val="9"/>
            <w:spacing w:line="440" w:lineRule="exact"/>
            <w:rPr>
              <w:rFonts w:asciiTheme="minorHAnsi" w:hAnsiTheme="minorHAnsi" w:eastAsiaTheme="minorEastAsia"/>
            </w:rPr>
          </w:pPr>
          <w:r>
            <w:fldChar w:fldCharType="begin"/>
          </w:r>
          <w:r>
            <w:instrText xml:space="preserve"> HYPERLINK \l "_Toc58444586" </w:instrText>
          </w:r>
          <w:r>
            <w:fldChar w:fldCharType="separate"/>
          </w:r>
          <w:r>
            <w:rPr>
              <w:rStyle w:val="14"/>
            </w:rPr>
            <w:t>第四章 业务核对</w:t>
          </w:r>
          <w:r>
            <w:tab/>
          </w:r>
          <w:r>
            <w:fldChar w:fldCharType="begin"/>
          </w:r>
          <w:r>
            <w:instrText xml:space="preserve"> PAGEREF _Toc58444586 \h </w:instrText>
          </w:r>
          <w:r>
            <w:fldChar w:fldCharType="separate"/>
          </w:r>
          <w:r>
            <w:t>52</w:t>
          </w:r>
          <w:r>
            <w:fldChar w:fldCharType="end"/>
          </w:r>
          <w:r>
            <w:fldChar w:fldCharType="end"/>
          </w:r>
        </w:p>
        <w:p>
          <w:pPr>
            <w:pStyle w:val="10"/>
            <w:tabs>
              <w:tab w:val="right" w:leader="dot" w:pos="8296"/>
            </w:tabs>
            <w:spacing w:line="440" w:lineRule="exact"/>
          </w:pPr>
          <w:r>
            <w:fldChar w:fldCharType="begin"/>
          </w:r>
          <w:r>
            <w:instrText xml:space="preserve"> HYPERLINK \l "_Toc58444587" </w:instrText>
          </w:r>
          <w:r>
            <w:fldChar w:fldCharType="separate"/>
          </w:r>
          <w:r>
            <w:rPr>
              <w:rStyle w:val="14"/>
              <w:rFonts w:ascii="仿宋" w:hAnsi="仿宋" w:eastAsia="仿宋"/>
            </w:rPr>
            <w:t>4.1 基本规则</w:t>
          </w:r>
          <w:r>
            <w:tab/>
          </w:r>
          <w:r>
            <w:fldChar w:fldCharType="begin"/>
          </w:r>
          <w:r>
            <w:instrText xml:space="preserve"> PAGEREF _Toc58444587 \h </w:instrText>
          </w:r>
          <w:r>
            <w:fldChar w:fldCharType="separate"/>
          </w:r>
          <w:r>
            <w:t>52</w:t>
          </w:r>
          <w:r>
            <w:fldChar w:fldCharType="end"/>
          </w:r>
          <w:r>
            <w:fldChar w:fldCharType="end"/>
          </w:r>
        </w:p>
        <w:p>
          <w:pPr>
            <w:pStyle w:val="10"/>
            <w:tabs>
              <w:tab w:val="right" w:leader="dot" w:pos="8296"/>
            </w:tabs>
            <w:spacing w:line="440" w:lineRule="exact"/>
          </w:pPr>
          <w:r>
            <w:fldChar w:fldCharType="begin"/>
          </w:r>
          <w:r>
            <w:instrText xml:space="preserve"> HYPERLINK \l "_Toc58444588" </w:instrText>
          </w:r>
          <w:r>
            <w:fldChar w:fldCharType="separate"/>
          </w:r>
          <w:r>
            <w:rPr>
              <w:rStyle w:val="14"/>
              <w:rFonts w:ascii="仿宋" w:hAnsi="仿宋" w:eastAsia="仿宋"/>
            </w:rPr>
            <w:t>4.2 基本流程</w:t>
          </w:r>
          <w:r>
            <w:tab/>
          </w:r>
          <w:r>
            <w:fldChar w:fldCharType="begin"/>
          </w:r>
          <w:r>
            <w:instrText xml:space="preserve"> PAGEREF _Toc58444588 \h </w:instrText>
          </w:r>
          <w:r>
            <w:fldChar w:fldCharType="separate"/>
          </w:r>
          <w:r>
            <w:t>53</w:t>
          </w:r>
          <w:r>
            <w:fldChar w:fldCharType="end"/>
          </w:r>
          <w:r>
            <w:fldChar w:fldCharType="end"/>
          </w:r>
        </w:p>
        <w:p>
          <w:pPr>
            <w:pStyle w:val="6"/>
            <w:tabs>
              <w:tab w:val="right" w:leader="dot" w:pos="8296"/>
            </w:tabs>
            <w:spacing w:line="440" w:lineRule="exact"/>
          </w:pPr>
          <w:r>
            <w:fldChar w:fldCharType="begin"/>
          </w:r>
          <w:r>
            <w:instrText xml:space="preserve"> HYPERLINK \l "_Toc58444589" </w:instrText>
          </w:r>
          <w:r>
            <w:fldChar w:fldCharType="separate"/>
          </w:r>
          <w:r>
            <w:rPr>
              <w:rStyle w:val="14"/>
              <w:rFonts w:ascii="仿宋" w:hAnsi="仿宋" w:eastAsia="仿宋"/>
            </w:rPr>
            <w:t>4.2.1 下载对账文件</w:t>
          </w:r>
          <w:r>
            <w:tab/>
          </w:r>
          <w:r>
            <w:fldChar w:fldCharType="begin"/>
          </w:r>
          <w:r>
            <w:instrText xml:space="preserve"> PAGEREF _Toc58444589 \h </w:instrText>
          </w:r>
          <w:r>
            <w:fldChar w:fldCharType="separate"/>
          </w:r>
          <w:r>
            <w:t>53</w:t>
          </w:r>
          <w:r>
            <w:fldChar w:fldCharType="end"/>
          </w:r>
          <w:r>
            <w:fldChar w:fldCharType="end"/>
          </w:r>
        </w:p>
        <w:p>
          <w:pPr>
            <w:pStyle w:val="6"/>
            <w:tabs>
              <w:tab w:val="right" w:leader="dot" w:pos="8296"/>
            </w:tabs>
            <w:spacing w:line="440" w:lineRule="exact"/>
          </w:pPr>
          <w:r>
            <w:fldChar w:fldCharType="begin"/>
          </w:r>
          <w:r>
            <w:instrText xml:space="preserve"> HYPERLINK \l "_Toc58444590" </w:instrText>
          </w:r>
          <w:r>
            <w:fldChar w:fldCharType="separate"/>
          </w:r>
          <w:r>
            <w:rPr>
              <w:rStyle w:val="14"/>
              <w:rFonts w:ascii="仿宋" w:hAnsi="仿宋" w:eastAsia="仿宋"/>
            </w:rPr>
            <w:t>4.2.2 明细数据转换</w:t>
          </w:r>
          <w:r>
            <w:tab/>
          </w:r>
          <w:r>
            <w:fldChar w:fldCharType="begin"/>
          </w:r>
          <w:r>
            <w:instrText xml:space="preserve"> PAGEREF _Toc58444590 \h </w:instrText>
          </w:r>
          <w:r>
            <w:fldChar w:fldCharType="separate"/>
          </w:r>
          <w:r>
            <w:t>54</w:t>
          </w:r>
          <w:r>
            <w:fldChar w:fldCharType="end"/>
          </w:r>
          <w:r>
            <w:fldChar w:fldCharType="end"/>
          </w:r>
        </w:p>
        <w:p>
          <w:pPr>
            <w:pStyle w:val="6"/>
            <w:tabs>
              <w:tab w:val="right" w:leader="dot" w:pos="8296"/>
            </w:tabs>
            <w:spacing w:line="440" w:lineRule="exact"/>
          </w:pPr>
          <w:r>
            <w:fldChar w:fldCharType="begin"/>
          </w:r>
          <w:r>
            <w:instrText xml:space="preserve"> HYPERLINK \l "_Toc58444591" </w:instrText>
          </w:r>
          <w:r>
            <w:fldChar w:fldCharType="separate"/>
          </w:r>
          <w:r>
            <w:rPr>
              <w:rStyle w:val="14"/>
              <w:rFonts w:ascii="仿宋" w:hAnsi="仿宋" w:eastAsia="仿宋"/>
            </w:rPr>
            <w:t>4.2.3 对账文件生成</w:t>
          </w:r>
          <w:r>
            <w:tab/>
          </w:r>
          <w:r>
            <w:fldChar w:fldCharType="begin"/>
          </w:r>
          <w:r>
            <w:instrText xml:space="preserve"> PAGEREF _Toc58444591 \h </w:instrText>
          </w:r>
          <w:r>
            <w:fldChar w:fldCharType="separate"/>
          </w:r>
          <w:r>
            <w:t>54</w:t>
          </w:r>
          <w:r>
            <w:fldChar w:fldCharType="end"/>
          </w:r>
          <w:r>
            <w:fldChar w:fldCharType="end"/>
          </w:r>
        </w:p>
        <w:p>
          <w:pPr>
            <w:pStyle w:val="6"/>
            <w:tabs>
              <w:tab w:val="right" w:leader="dot" w:pos="8296"/>
            </w:tabs>
            <w:spacing w:line="440" w:lineRule="exact"/>
          </w:pPr>
          <w:r>
            <w:fldChar w:fldCharType="begin"/>
          </w:r>
          <w:r>
            <w:instrText xml:space="preserve"> HYPERLINK \l "_Toc58444592" </w:instrText>
          </w:r>
          <w:r>
            <w:fldChar w:fldCharType="separate"/>
          </w:r>
          <w:r>
            <w:rPr>
              <w:rStyle w:val="14"/>
              <w:rFonts w:ascii="仿宋" w:hAnsi="仿宋" w:eastAsia="仿宋"/>
            </w:rPr>
            <w:t>4.2.4 对账文件检查</w:t>
          </w:r>
          <w:r>
            <w:tab/>
          </w:r>
          <w:r>
            <w:fldChar w:fldCharType="begin"/>
          </w:r>
          <w:r>
            <w:instrText xml:space="preserve"> PAGEREF _Toc58444592 \h </w:instrText>
          </w:r>
          <w:r>
            <w:fldChar w:fldCharType="separate"/>
          </w:r>
          <w:r>
            <w:t>55</w:t>
          </w:r>
          <w:r>
            <w:fldChar w:fldCharType="end"/>
          </w:r>
          <w:r>
            <w:fldChar w:fldCharType="end"/>
          </w:r>
        </w:p>
        <w:p>
          <w:pPr>
            <w:pStyle w:val="6"/>
            <w:tabs>
              <w:tab w:val="right" w:leader="dot" w:pos="8296"/>
            </w:tabs>
            <w:spacing w:line="440" w:lineRule="exact"/>
          </w:pPr>
          <w:r>
            <w:fldChar w:fldCharType="begin"/>
          </w:r>
          <w:r>
            <w:instrText xml:space="preserve"> HYPERLINK \l "_Toc58444593" </w:instrText>
          </w:r>
          <w:r>
            <w:fldChar w:fldCharType="separate"/>
          </w:r>
          <w:r>
            <w:rPr>
              <w:rStyle w:val="14"/>
              <w:rFonts w:ascii="仿宋" w:hAnsi="仿宋" w:eastAsia="仿宋"/>
            </w:rPr>
            <w:t>4.2.5 对账文件发送</w:t>
          </w:r>
          <w:r>
            <w:tab/>
          </w:r>
          <w:r>
            <w:fldChar w:fldCharType="begin"/>
          </w:r>
          <w:r>
            <w:instrText xml:space="preserve"> PAGEREF _Toc58444593 \h </w:instrText>
          </w:r>
          <w:r>
            <w:fldChar w:fldCharType="separate"/>
          </w:r>
          <w:r>
            <w:t>55</w:t>
          </w:r>
          <w:r>
            <w:fldChar w:fldCharType="end"/>
          </w:r>
          <w:r>
            <w:fldChar w:fldCharType="end"/>
          </w:r>
        </w:p>
        <w:p>
          <w:pPr>
            <w:pStyle w:val="6"/>
            <w:tabs>
              <w:tab w:val="right" w:leader="dot" w:pos="8296"/>
            </w:tabs>
            <w:spacing w:line="440" w:lineRule="exact"/>
          </w:pPr>
          <w:r>
            <w:fldChar w:fldCharType="begin"/>
          </w:r>
          <w:r>
            <w:instrText xml:space="preserve"> HYPERLINK \l "_Toc58444594" </w:instrText>
          </w:r>
          <w:r>
            <w:fldChar w:fldCharType="separate"/>
          </w:r>
          <w:r>
            <w:rPr>
              <w:rStyle w:val="14"/>
              <w:rFonts w:ascii="仿宋" w:hAnsi="仿宋" w:eastAsia="仿宋"/>
            </w:rPr>
            <w:t>4.2.6 业务明细核对</w:t>
          </w:r>
          <w:r>
            <w:tab/>
          </w:r>
          <w:r>
            <w:fldChar w:fldCharType="begin"/>
          </w:r>
          <w:r>
            <w:instrText xml:space="preserve"> PAGEREF _Toc58444594 \h </w:instrText>
          </w:r>
          <w:r>
            <w:fldChar w:fldCharType="separate"/>
          </w:r>
          <w:r>
            <w:t>55</w:t>
          </w:r>
          <w:r>
            <w:fldChar w:fldCharType="end"/>
          </w:r>
          <w:r>
            <w:fldChar w:fldCharType="end"/>
          </w:r>
        </w:p>
        <w:p>
          <w:pPr>
            <w:pStyle w:val="6"/>
            <w:tabs>
              <w:tab w:val="right" w:leader="dot" w:pos="8296"/>
            </w:tabs>
            <w:spacing w:line="440" w:lineRule="exact"/>
          </w:pPr>
          <w:r>
            <w:fldChar w:fldCharType="begin"/>
          </w:r>
          <w:r>
            <w:instrText xml:space="preserve"> HYPERLINK \l "_Toc58444595" </w:instrText>
          </w:r>
          <w:r>
            <w:fldChar w:fldCharType="separate"/>
          </w:r>
          <w:r>
            <w:rPr>
              <w:rStyle w:val="14"/>
              <w:rFonts w:ascii="仿宋" w:hAnsi="仿宋" w:eastAsia="仿宋"/>
            </w:rPr>
            <w:t>4.2.7 业务差错处理</w:t>
          </w:r>
          <w:r>
            <w:tab/>
          </w:r>
          <w:r>
            <w:fldChar w:fldCharType="begin"/>
          </w:r>
          <w:r>
            <w:instrText xml:space="preserve"> PAGEREF _Toc58444595 \h </w:instrText>
          </w:r>
          <w:r>
            <w:fldChar w:fldCharType="separate"/>
          </w:r>
          <w:r>
            <w:t>56</w:t>
          </w:r>
          <w:r>
            <w:fldChar w:fldCharType="end"/>
          </w:r>
          <w:r>
            <w:fldChar w:fldCharType="end"/>
          </w:r>
        </w:p>
        <w:p>
          <w:pPr>
            <w:pStyle w:val="9"/>
            <w:spacing w:line="440" w:lineRule="exact"/>
            <w:rPr>
              <w:rFonts w:asciiTheme="minorHAnsi" w:hAnsiTheme="minorHAnsi" w:eastAsiaTheme="minorEastAsia"/>
            </w:rPr>
          </w:pPr>
          <w:r>
            <w:fldChar w:fldCharType="begin"/>
          </w:r>
          <w:r>
            <w:instrText xml:space="preserve"> HYPERLINK \l "_Toc58444596" </w:instrText>
          </w:r>
          <w:r>
            <w:fldChar w:fldCharType="separate"/>
          </w:r>
          <w:r>
            <w:rPr>
              <w:rStyle w:val="14"/>
            </w:rPr>
            <w:t>第五章 资金结算</w:t>
          </w:r>
          <w:r>
            <w:tab/>
          </w:r>
          <w:r>
            <w:fldChar w:fldCharType="begin"/>
          </w:r>
          <w:r>
            <w:instrText xml:space="preserve"> PAGEREF _Toc58444596 \h </w:instrText>
          </w:r>
          <w:r>
            <w:fldChar w:fldCharType="separate"/>
          </w:r>
          <w:r>
            <w:t>60</w:t>
          </w:r>
          <w:r>
            <w:fldChar w:fldCharType="end"/>
          </w:r>
          <w:r>
            <w:fldChar w:fldCharType="end"/>
          </w:r>
        </w:p>
        <w:p>
          <w:pPr>
            <w:pStyle w:val="10"/>
            <w:tabs>
              <w:tab w:val="right" w:leader="dot" w:pos="8296"/>
            </w:tabs>
            <w:spacing w:line="440" w:lineRule="exact"/>
          </w:pPr>
          <w:r>
            <w:fldChar w:fldCharType="begin"/>
          </w:r>
          <w:r>
            <w:instrText xml:space="preserve"> HYPERLINK \l "_Toc58444597" </w:instrText>
          </w:r>
          <w:r>
            <w:fldChar w:fldCharType="separate"/>
          </w:r>
          <w:r>
            <w:rPr>
              <w:rStyle w:val="14"/>
              <w:rFonts w:ascii="仿宋" w:hAnsi="仿宋" w:eastAsia="仿宋"/>
            </w:rPr>
            <w:t>5.1 结算场次</w:t>
          </w:r>
          <w:r>
            <w:tab/>
          </w:r>
          <w:r>
            <w:fldChar w:fldCharType="begin"/>
          </w:r>
          <w:r>
            <w:instrText xml:space="preserve"> PAGEREF _Toc58444597 \h </w:instrText>
          </w:r>
          <w:r>
            <w:fldChar w:fldCharType="separate"/>
          </w:r>
          <w:r>
            <w:t>60</w:t>
          </w:r>
          <w:r>
            <w:fldChar w:fldCharType="end"/>
          </w:r>
          <w:r>
            <w:fldChar w:fldCharType="end"/>
          </w:r>
        </w:p>
        <w:p>
          <w:pPr>
            <w:pStyle w:val="10"/>
            <w:tabs>
              <w:tab w:val="right" w:leader="dot" w:pos="8296"/>
            </w:tabs>
            <w:spacing w:line="440" w:lineRule="exact"/>
          </w:pPr>
          <w:r>
            <w:fldChar w:fldCharType="begin"/>
          </w:r>
          <w:r>
            <w:instrText xml:space="preserve"> HYPERLINK \l "_Toc58444598" </w:instrText>
          </w:r>
          <w:r>
            <w:fldChar w:fldCharType="separate"/>
          </w:r>
          <w:r>
            <w:rPr>
              <w:rStyle w:val="14"/>
              <w:rFonts w:ascii="仿宋" w:hAnsi="仿宋" w:eastAsia="仿宋"/>
            </w:rPr>
            <w:t>5.2 净额计算</w:t>
          </w:r>
          <w:r>
            <w:tab/>
          </w:r>
          <w:r>
            <w:fldChar w:fldCharType="begin"/>
          </w:r>
          <w:r>
            <w:instrText xml:space="preserve"> PAGEREF _Toc58444598 \h </w:instrText>
          </w:r>
          <w:r>
            <w:fldChar w:fldCharType="separate"/>
          </w:r>
          <w:r>
            <w:t>61</w:t>
          </w:r>
          <w:r>
            <w:fldChar w:fldCharType="end"/>
          </w:r>
          <w:r>
            <w:fldChar w:fldCharType="end"/>
          </w:r>
        </w:p>
        <w:p>
          <w:pPr>
            <w:pStyle w:val="10"/>
            <w:tabs>
              <w:tab w:val="right" w:leader="dot" w:pos="8296"/>
            </w:tabs>
            <w:spacing w:line="440" w:lineRule="exact"/>
          </w:pPr>
          <w:r>
            <w:fldChar w:fldCharType="begin"/>
          </w:r>
          <w:r>
            <w:instrText xml:space="preserve"> HYPERLINK \l "_Toc58444599" </w:instrText>
          </w:r>
          <w:r>
            <w:fldChar w:fldCharType="separate"/>
          </w:r>
          <w:r>
            <w:rPr>
              <w:rStyle w:val="14"/>
              <w:rFonts w:ascii="仿宋" w:hAnsi="仿宋" w:eastAsia="仿宋"/>
            </w:rPr>
            <w:t>5.3 结算处理</w:t>
          </w:r>
          <w:r>
            <w:tab/>
          </w:r>
          <w:r>
            <w:fldChar w:fldCharType="begin"/>
          </w:r>
          <w:r>
            <w:instrText xml:space="preserve"> PAGEREF _Toc58444599 \h </w:instrText>
          </w:r>
          <w:r>
            <w:fldChar w:fldCharType="separate"/>
          </w:r>
          <w:r>
            <w:t>61</w:t>
          </w:r>
          <w:r>
            <w:fldChar w:fldCharType="end"/>
          </w:r>
          <w:r>
            <w:fldChar w:fldCharType="end"/>
          </w:r>
        </w:p>
        <w:p>
          <w:pPr>
            <w:pStyle w:val="10"/>
            <w:tabs>
              <w:tab w:val="right" w:leader="dot" w:pos="8296"/>
            </w:tabs>
            <w:spacing w:line="440" w:lineRule="exact"/>
          </w:pPr>
          <w:r>
            <w:fldChar w:fldCharType="begin"/>
          </w:r>
          <w:r>
            <w:instrText xml:space="preserve"> HYPERLINK \l "_Toc58444600" </w:instrText>
          </w:r>
          <w:r>
            <w:fldChar w:fldCharType="separate"/>
          </w:r>
          <w:r>
            <w:rPr>
              <w:rStyle w:val="14"/>
              <w:rFonts w:ascii="仿宋" w:hAnsi="仿宋" w:eastAsia="仿宋"/>
            </w:rPr>
            <w:t>5.4 异常处理</w:t>
          </w:r>
          <w:r>
            <w:tab/>
          </w:r>
          <w:r>
            <w:fldChar w:fldCharType="begin"/>
          </w:r>
          <w:r>
            <w:instrText xml:space="preserve"> PAGEREF _Toc58444600 \h </w:instrText>
          </w:r>
          <w:r>
            <w:fldChar w:fldCharType="separate"/>
          </w:r>
          <w:r>
            <w:t>62</w:t>
          </w:r>
          <w:r>
            <w:fldChar w:fldCharType="end"/>
          </w:r>
          <w:r>
            <w:fldChar w:fldCharType="end"/>
          </w:r>
        </w:p>
        <w:p>
          <w:pPr>
            <w:pStyle w:val="9"/>
            <w:spacing w:line="440" w:lineRule="exact"/>
            <w:rPr>
              <w:rFonts w:asciiTheme="minorHAnsi" w:hAnsiTheme="minorHAnsi" w:eastAsiaTheme="minorEastAsia"/>
            </w:rPr>
          </w:pPr>
          <w:r>
            <w:fldChar w:fldCharType="begin"/>
          </w:r>
          <w:r>
            <w:instrText xml:space="preserve"> HYPERLINK \l "_Toc58444601" </w:instrText>
          </w:r>
          <w:r>
            <w:fldChar w:fldCharType="separate"/>
          </w:r>
          <w:r>
            <w:rPr>
              <w:rStyle w:val="14"/>
            </w:rPr>
            <w:t>第六章 前端需求</w:t>
          </w:r>
          <w:r>
            <w:tab/>
          </w:r>
          <w:r>
            <w:fldChar w:fldCharType="begin"/>
          </w:r>
          <w:r>
            <w:instrText xml:space="preserve"> PAGEREF _Toc58444601 \h </w:instrText>
          </w:r>
          <w:r>
            <w:fldChar w:fldCharType="separate"/>
          </w:r>
          <w:r>
            <w:t>62</w:t>
          </w:r>
          <w:r>
            <w:fldChar w:fldCharType="end"/>
          </w:r>
          <w:r>
            <w:fldChar w:fldCharType="end"/>
          </w:r>
        </w:p>
        <w:p>
          <w:pPr>
            <w:pStyle w:val="10"/>
            <w:tabs>
              <w:tab w:val="right" w:leader="dot" w:pos="8296"/>
            </w:tabs>
            <w:spacing w:line="440" w:lineRule="exact"/>
          </w:pPr>
          <w:r>
            <w:fldChar w:fldCharType="begin"/>
          </w:r>
          <w:r>
            <w:instrText xml:space="preserve"> HYPERLINK \l "_Toc58444602" </w:instrText>
          </w:r>
          <w:r>
            <w:fldChar w:fldCharType="separate"/>
          </w:r>
          <w:r>
            <w:rPr>
              <w:rStyle w:val="14"/>
              <w:rFonts w:ascii="仿宋" w:hAnsi="仿宋" w:eastAsia="仿宋"/>
            </w:rPr>
            <w:t>6.1 前端登录需求</w:t>
          </w:r>
          <w:r>
            <w:tab/>
          </w:r>
          <w:r>
            <w:fldChar w:fldCharType="begin"/>
          </w:r>
          <w:r>
            <w:instrText xml:space="preserve"> PAGEREF _Toc58444602 \h </w:instrText>
          </w:r>
          <w:r>
            <w:fldChar w:fldCharType="separate"/>
          </w:r>
          <w:r>
            <w:t>62</w:t>
          </w:r>
          <w:r>
            <w:fldChar w:fldCharType="end"/>
          </w:r>
          <w:r>
            <w:fldChar w:fldCharType="end"/>
          </w:r>
        </w:p>
        <w:p>
          <w:pPr>
            <w:pStyle w:val="10"/>
            <w:tabs>
              <w:tab w:val="right" w:leader="dot" w:pos="8296"/>
            </w:tabs>
            <w:spacing w:line="440" w:lineRule="exact"/>
          </w:pPr>
          <w:r>
            <w:fldChar w:fldCharType="begin"/>
          </w:r>
          <w:r>
            <w:instrText xml:space="preserve"> HYPERLINK \l "_Toc58444603" </w:instrText>
          </w:r>
          <w:r>
            <w:fldChar w:fldCharType="separate"/>
          </w:r>
          <w:r>
            <w:rPr>
              <w:rStyle w:val="14"/>
              <w:rFonts w:ascii="仿宋" w:hAnsi="仿宋" w:eastAsia="仿宋"/>
            </w:rPr>
            <w:t>6.2 功能菜单列表</w:t>
          </w:r>
          <w:r>
            <w:tab/>
          </w:r>
          <w:r>
            <w:fldChar w:fldCharType="begin"/>
          </w:r>
          <w:r>
            <w:instrText xml:space="preserve"> PAGEREF _Toc58444603 \h </w:instrText>
          </w:r>
          <w:r>
            <w:fldChar w:fldCharType="separate"/>
          </w:r>
          <w:r>
            <w:t>62</w:t>
          </w:r>
          <w:r>
            <w:fldChar w:fldCharType="end"/>
          </w:r>
          <w:r>
            <w:fldChar w:fldCharType="end"/>
          </w:r>
        </w:p>
        <w:p>
          <w:pPr>
            <w:pStyle w:val="10"/>
            <w:tabs>
              <w:tab w:val="right" w:leader="dot" w:pos="8296"/>
            </w:tabs>
            <w:spacing w:line="440" w:lineRule="exact"/>
          </w:pPr>
          <w:r>
            <w:fldChar w:fldCharType="begin"/>
          </w:r>
          <w:r>
            <w:instrText xml:space="preserve"> HYPERLINK \l "_Toc58444604" </w:instrText>
          </w:r>
          <w:r>
            <w:fldChar w:fldCharType="separate"/>
          </w:r>
          <w:r>
            <w:rPr>
              <w:rStyle w:val="14"/>
              <w:rFonts w:ascii="仿宋" w:hAnsi="仿宋" w:eastAsia="仿宋"/>
            </w:rPr>
            <w:t>6.3 运营机构管理</w:t>
          </w:r>
          <w:r>
            <w:tab/>
          </w:r>
          <w:r>
            <w:fldChar w:fldCharType="begin"/>
          </w:r>
          <w:r>
            <w:instrText xml:space="preserve"> PAGEREF _Toc58444604 \h </w:instrText>
          </w:r>
          <w:r>
            <w:fldChar w:fldCharType="separate"/>
          </w:r>
          <w:r>
            <w:t>63</w:t>
          </w:r>
          <w:r>
            <w:fldChar w:fldCharType="end"/>
          </w:r>
          <w:r>
            <w:fldChar w:fldCharType="end"/>
          </w:r>
        </w:p>
        <w:p>
          <w:pPr>
            <w:pStyle w:val="6"/>
            <w:tabs>
              <w:tab w:val="right" w:leader="dot" w:pos="8296"/>
            </w:tabs>
            <w:spacing w:line="440" w:lineRule="exact"/>
          </w:pPr>
          <w:r>
            <w:fldChar w:fldCharType="begin"/>
          </w:r>
          <w:r>
            <w:instrText xml:space="preserve"> HYPERLINK \l "_Toc58444605" </w:instrText>
          </w:r>
          <w:r>
            <w:fldChar w:fldCharType="separate"/>
          </w:r>
          <w:r>
            <w:rPr>
              <w:rStyle w:val="14"/>
              <w:rFonts w:ascii="仿宋" w:hAnsi="仿宋" w:eastAsia="仿宋"/>
            </w:rPr>
            <w:t>6.3.1 运营机构信息</w:t>
          </w:r>
          <w:r>
            <w:tab/>
          </w:r>
          <w:r>
            <w:fldChar w:fldCharType="begin"/>
          </w:r>
          <w:r>
            <w:instrText xml:space="preserve"> PAGEREF _Toc58444605 \h </w:instrText>
          </w:r>
          <w:r>
            <w:fldChar w:fldCharType="separate"/>
          </w:r>
          <w:r>
            <w:t>63</w:t>
          </w:r>
          <w:r>
            <w:fldChar w:fldCharType="end"/>
          </w:r>
          <w:r>
            <w:fldChar w:fldCharType="end"/>
          </w:r>
        </w:p>
        <w:p>
          <w:pPr>
            <w:pStyle w:val="6"/>
            <w:tabs>
              <w:tab w:val="right" w:leader="dot" w:pos="8296"/>
            </w:tabs>
            <w:spacing w:line="440" w:lineRule="exact"/>
          </w:pPr>
          <w:r>
            <w:fldChar w:fldCharType="begin"/>
          </w:r>
          <w:r>
            <w:instrText xml:space="preserve"> HYPERLINK \l "_Toc58444606" </w:instrText>
          </w:r>
          <w:r>
            <w:fldChar w:fldCharType="separate"/>
          </w:r>
          <w:r>
            <w:rPr>
              <w:rStyle w:val="14"/>
              <w:rFonts w:ascii="仿宋" w:hAnsi="仿宋" w:eastAsia="仿宋"/>
            </w:rPr>
            <w:t>6.3.2 新增机构信息</w:t>
          </w:r>
          <w:r>
            <w:tab/>
          </w:r>
          <w:r>
            <w:fldChar w:fldCharType="begin"/>
          </w:r>
          <w:r>
            <w:instrText xml:space="preserve"> PAGEREF _Toc58444606 \h </w:instrText>
          </w:r>
          <w:r>
            <w:fldChar w:fldCharType="separate"/>
          </w:r>
          <w:r>
            <w:t>63</w:t>
          </w:r>
          <w:r>
            <w:fldChar w:fldCharType="end"/>
          </w:r>
          <w:r>
            <w:fldChar w:fldCharType="end"/>
          </w:r>
        </w:p>
        <w:p>
          <w:pPr>
            <w:pStyle w:val="6"/>
            <w:tabs>
              <w:tab w:val="right" w:leader="dot" w:pos="8296"/>
            </w:tabs>
            <w:spacing w:line="440" w:lineRule="exact"/>
          </w:pPr>
          <w:r>
            <w:fldChar w:fldCharType="begin"/>
          </w:r>
          <w:r>
            <w:instrText xml:space="preserve"> HYPERLINK \l "_Toc58444607" </w:instrText>
          </w:r>
          <w:r>
            <w:fldChar w:fldCharType="separate"/>
          </w:r>
          <w:r>
            <w:rPr>
              <w:rStyle w:val="14"/>
              <w:rFonts w:ascii="仿宋" w:hAnsi="仿宋" w:eastAsia="仿宋"/>
            </w:rPr>
            <w:t>6.3.3 修改机构信息</w:t>
          </w:r>
          <w:r>
            <w:tab/>
          </w:r>
          <w:r>
            <w:fldChar w:fldCharType="begin"/>
          </w:r>
          <w:r>
            <w:instrText xml:space="preserve"> PAGEREF _Toc58444607 \h </w:instrText>
          </w:r>
          <w:r>
            <w:fldChar w:fldCharType="separate"/>
          </w:r>
          <w:r>
            <w:t>64</w:t>
          </w:r>
          <w:r>
            <w:fldChar w:fldCharType="end"/>
          </w:r>
          <w:r>
            <w:fldChar w:fldCharType="end"/>
          </w:r>
        </w:p>
        <w:p>
          <w:pPr>
            <w:pStyle w:val="6"/>
            <w:tabs>
              <w:tab w:val="right" w:leader="dot" w:pos="8296"/>
            </w:tabs>
            <w:spacing w:line="440" w:lineRule="exact"/>
          </w:pPr>
          <w:r>
            <w:fldChar w:fldCharType="begin"/>
          </w:r>
          <w:r>
            <w:instrText xml:space="preserve"> HYPERLINK \l "_Toc58444608" </w:instrText>
          </w:r>
          <w:r>
            <w:fldChar w:fldCharType="separate"/>
          </w:r>
          <w:r>
            <w:rPr>
              <w:rStyle w:val="14"/>
              <w:rFonts w:ascii="仿宋" w:hAnsi="仿宋" w:eastAsia="仿宋"/>
            </w:rPr>
            <w:t>6.3.4 删除机构信息</w:t>
          </w:r>
          <w:r>
            <w:tab/>
          </w:r>
          <w:r>
            <w:fldChar w:fldCharType="begin"/>
          </w:r>
          <w:r>
            <w:instrText xml:space="preserve"> PAGEREF _Toc58444608 \h </w:instrText>
          </w:r>
          <w:r>
            <w:fldChar w:fldCharType="separate"/>
          </w:r>
          <w:r>
            <w:t>64</w:t>
          </w:r>
          <w:r>
            <w:fldChar w:fldCharType="end"/>
          </w:r>
          <w:r>
            <w:fldChar w:fldCharType="end"/>
          </w:r>
        </w:p>
        <w:p>
          <w:pPr>
            <w:pStyle w:val="10"/>
            <w:tabs>
              <w:tab w:val="right" w:leader="dot" w:pos="8296"/>
            </w:tabs>
            <w:spacing w:line="440" w:lineRule="exact"/>
          </w:pPr>
          <w:r>
            <w:fldChar w:fldCharType="begin"/>
          </w:r>
          <w:r>
            <w:instrText xml:space="preserve"> HYPERLINK \l "_Toc58444609" </w:instrText>
          </w:r>
          <w:r>
            <w:fldChar w:fldCharType="separate"/>
          </w:r>
          <w:r>
            <w:rPr>
              <w:rStyle w:val="14"/>
              <w:rFonts w:ascii="仿宋" w:hAnsi="仿宋" w:eastAsia="仿宋"/>
            </w:rPr>
            <w:t>6.4 成员机构管理</w:t>
          </w:r>
          <w:r>
            <w:tab/>
          </w:r>
          <w:r>
            <w:fldChar w:fldCharType="begin"/>
          </w:r>
          <w:r>
            <w:instrText xml:space="preserve"> PAGEREF _Toc58444609 \h </w:instrText>
          </w:r>
          <w:r>
            <w:fldChar w:fldCharType="separate"/>
          </w:r>
          <w:r>
            <w:t>65</w:t>
          </w:r>
          <w:r>
            <w:fldChar w:fldCharType="end"/>
          </w:r>
          <w:r>
            <w:fldChar w:fldCharType="end"/>
          </w:r>
        </w:p>
        <w:p>
          <w:pPr>
            <w:pStyle w:val="6"/>
            <w:tabs>
              <w:tab w:val="right" w:leader="dot" w:pos="8296"/>
            </w:tabs>
            <w:spacing w:line="440" w:lineRule="exact"/>
          </w:pPr>
          <w:r>
            <w:fldChar w:fldCharType="begin"/>
          </w:r>
          <w:r>
            <w:instrText xml:space="preserve"> HYPERLINK \l "_Toc58444610" </w:instrText>
          </w:r>
          <w:r>
            <w:fldChar w:fldCharType="separate"/>
          </w:r>
          <w:r>
            <w:rPr>
              <w:rStyle w:val="14"/>
              <w:rFonts w:ascii="仿宋" w:hAnsi="仿宋" w:eastAsia="仿宋"/>
            </w:rPr>
            <w:t>6.4.1 成员机构信息</w:t>
          </w:r>
          <w:r>
            <w:tab/>
          </w:r>
          <w:r>
            <w:fldChar w:fldCharType="begin"/>
          </w:r>
          <w:r>
            <w:instrText xml:space="preserve"> PAGEREF _Toc58444610 \h </w:instrText>
          </w:r>
          <w:r>
            <w:fldChar w:fldCharType="separate"/>
          </w:r>
          <w:r>
            <w:t>65</w:t>
          </w:r>
          <w:r>
            <w:fldChar w:fldCharType="end"/>
          </w:r>
          <w:r>
            <w:fldChar w:fldCharType="end"/>
          </w:r>
        </w:p>
        <w:p>
          <w:pPr>
            <w:pStyle w:val="6"/>
            <w:tabs>
              <w:tab w:val="right" w:leader="dot" w:pos="8296"/>
            </w:tabs>
            <w:spacing w:line="440" w:lineRule="exact"/>
          </w:pPr>
          <w:r>
            <w:fldChar w:fldCharType="begin"/>
          </w:r>
          <w:r>
            <w:instrText xml:space="preserve"> HYPERLINK \l "_Toc58444611" </w:instrText>
          </w:r>
          <w:r>
            <w:fldChar w:fldCharType="separate"/>
          </w:r>
          <w:r>
            <w:rPr>
              <w:rStyle w:val="14"/>
              <w:rFonts w:ascii="仿宋" w:hAnsi="仿宋" w:eastAsia="仿宋"/>
            </w:rPr>
            <w:t>6.4.2 新增机构信息</w:t>
          </w:r>
          <w:r>
            <w:tab/>
          </w:r>
          <w:r>
            <w:fldChar w:fldCharType="begin"/>
          </w:r>
          <w:r>
            <w:instrText xml:space="preserve"> PAGEREF _Toc58444611 \h </w:instrText>
          </w:r>
          <w:r>
            <w:fldChar w:fldCharType="separate"/>
          </w:r>
          <w:r>
            <w:t>65</w:t>
          </w:r>
          <w:r>
            <w:fldChar w:fldCharType="end"/>
          </w:r>
          <w:r>
            <w:fldChar w:fldCharType="end"/>
          </w:r>
        </w:p>
        <w:p>
          <w:pPr>
            <w:pStyle w:val="6"/>
            <w:tabs>
              <w:tab w:val="right" w:leader="dot" w:pos="8296"/>
            </w:tabs>
            <w:spacing w:line="440" w:lineRule="exact"/>
          </w:pPr>
          <w:r>
            <w:fldChar w:fldCharType="begin"/>
          </w:r>
          <w:r>
            <w:instrText xml:space="preserve"> HYPERLINK \l "_Toc58444612" </w:instrText>
          </w:r>
          <w:r>
            <w:fldChar w:fldCharType="separate"/>
          </w:r>
          <w:r>
            <w:rPr>
              <w:rStyle w:val="14"/>
              <w:rFonts w:ascii="仿宋" w:hAnsi="仿宋" w:eastAsia="仿宋"/>
            </w:rPr>
            <w:t>6.4.3 修改机构信息</w:t>
          </w:r>
          <w:r>
            <w:tab/>
          </w:r>
          <w:r>
            <w:fldChar w:fldCharType="begin"/>
          </w:r>
          <w:r>
            <w:instrText xml:space="preserve"> PAGEREF _Toc58444612 \h </w:instrText>
          </w:r>
          <w:r>
            <w:fldChar w:fldCharType="separate"/>
          </w:r>
          <w:r>
            <w:t>66</w:t>
          </w:r>
          <w:r>
            <w:fldChar w:fldCharType="end"/>
          </w:r>
          <w:r>
            <w:fldChar w:fldCharType="end"/>
          </w:r>
        </w:p>
        <w:p>
          <w:pPr>
            <w:pStyle w:val="6"/>
            <w:tabs>
              <w:tab w:val="right" w:leader="dot" w:pos="8296"/>
            </w:tabs>
            <w:spacing w:line="440" w:lineRule="exact"/>
          </w:pPr>
          <w:r>
            <w:fldChar w:fldCharType="begin"/>
          </w:r>
          <w:r>
            <w:instrText xml:space="preserve"> HYPERLINK \l "_Toc58444613" </w:instrText>
          </w:r>
          <w:r>
            <w:fldChar w:fldCharType="separate"/>
          </w:r>
          <w:r>
            <w:rPr>
              <w:rStyle w:val="14"/>
              <w:rFonts w:ascii="仿宋" w:hAnsi="仿宋" w:eastAsia="仿宋"/>
            </w:rPr>
            <w:t>6.4.4 删除机构信息</w:t>
          </w:r>
          <w:r>
            <w:tab/>
          </w:r>
          <w:r>
            <w:fldChar w:fldCharType="begin"/>
          </w:r>
          <w:r>
            <w:instrText xml:space="preserve"> PAGEREF _Toc58444613 \h </w:instrText>
          </w:r>
          <w:r>
            <w:fldChar w:fldCharType="separate"/>
          </w:r>
          <w:r>
            <w:t>66</w:t>
          </w:r>
          <w:r>
            <w:fldChar w:fldCharType="end"/>
          </w:r>
          <w:r>
            <w:fldChar w:fldCharType="end"/>
          </w:r>
        </w:p>
        <w:p>
          <w:pPr>
            <w:pStyle w:val="10"/>
            <w:tabs>
              <w:tab w:val="right" w:leader="dot" w:pos="8296"/>
            </w:tabs>
            <w:spacing w:line="440" w:lineRule="exact"/>
          </w:pPr>
          <w:r>
            <w:fldChar w:fldCharType="begin"/>
          </w:r>
          <w:r>
            <w:instrText xml:space="preserve"> HYPERLINK \l "_Toc58444614" </w:instrText>
          </w:r>
          <w:r>
            <w:fldChar w:fldCharType="separate"/>
          </w:r>
          <w:r>
            <w:rPr>
              <w:rStyle w:val="14"/>
              <w:rFonts w:ascii="仿宋" w:hAnsi="仿宋" w:eastAsia="仿宋"/>
            </w:rPr>
            <w:t>6.5 交易明细查询</w:t>
          </w:r>
          <w:r>
            <w:tab/>
          </w:r>
          <w:r>
            <w:fldChar w:fldCharType="begin"/>
          </w:r>
          <w:r>
            <w:instrText xml:space="preserve"> PAGEREF _Toc58444614 \h </w:instrText>
          </w:r>
          <w:r>
            <w:fldChar w:fldCharType="separate"/>
          </w:r>
          <w:r>
            <w:t>66</w:t>
          </w:r>
          <w:r>
            <w:fldChar w:fldCharType="end"/>
          </w:r>
          <w:r>
            <w:fldChar w:fldCharType="end"/>
          </w:r>
        </w:p>
        <w:p>
          <w:pPr>
            <w:pStyle w:val="6"/>
            <w:tabs>
              <w:tab w:val="right" w:leader="dot" w:pos="8296"/>
            </w:tabs>
            <w:spacing w:line="440" w:lineRule="exact"/>
          </w:pPr>
          <w:r>
            <w:fldChar w:fldCharType="begin"/>
          </w:r>
          <w:r>
            <w:instrText xml:space="preserve"> HYPERLINK \l "_Toc58444615" </w:instrText>
          </w:r>
          <w:r>
            <w:fldChar w:fldCharType="separate"/>
          </w:r>
          <w:r>
            <w:rPr>
              <w:rStyle w:val="14"/>
              <w:rFonts w:ascii="仿宋" w:hAnsi="仿宋" w:eastAsia="仿宋"/>
            </w:rPr>
            <w:t>6.5.1 签约类交易查询</w:t>
          </w:r>
          <w:r>
            <w:tab/>
          </w:r>
          <w:r>
            <w:fldChar w:fldCharType="begin"/>
          </w:r>
          <w:r>
            <w:instrText xml:space="preserve"> PAGEREF _Toc58444615 \h </w:instrText>
          </w:r>
          <w:r>
            <w:fldChar w:fldCharType="separate"/>
          </w:r>
          <w:r>
            <w:t>66</w:t>
          </w:r>
          <w:r>
            <w:fldChar w:fldCharType="end"/>
          </w:r>
          <w:r>
            <w:fldChar w:fldCharType="end"/>
          </w:r>
        </w:p>
        <w:p>
          <w:pPr>
            <w:pStyle w:val="6"/>
            <w:tabs>
              <w:tab w:val="right" w:leader="dot" w:pos="8296"/>
            </w:tabs>
            <w:spacing w:line="440" w:lineRule="exact"/>
          </w:pPr>
          <w:r>
            <w:fldChar w:fldCharType="begin"/>
          </w:r>
          <w:r>
            <w:instrText xml:space="preserve"> HYPERLINK \l "_Toc58444616" </w:instrText>
          </w:r>
          <w:r>
            <w:fldChar w:fldCharType="separate"/>
          </w:r>
          <w:r>
            <w:rPr>
              <w:rStyle w:val="14"/>
              <w:rFonts w:ascii="仿宋" w:hAnsi="仿宋" w:eastAsia="仿宋"/>
            </w:rPr>
            <w:t>6.5.2 兑出交易查询</w:t>
          </w:r>
          <w:r>
            <w:tab/>
          </w:r>
          <w:r>
            <w:fldChar w:fldCharType="begin"/>
          </w:r>
          <w:r>
            <w:instrText xml:space="preserve"> PAGEREF _Toc58444616 \h </w:instrText>
          </w:r>
          <w:r>
            <w:fldChar w:fldCharType="separate"/>
          </w:r>
          <w:r>
            <w:t>67</w:t>
          </w:r>
          <w:r>
            <w:fldChar w:fldCharType="end"/>
          </w:r>
          <w:r>
            <w:fldChar w:fldCharType="end"/>
          </w:r>
        </w:p>
        <w:p>
          <w:pPr>
            <w:pStyle w:val="6"/>
            <w:tabs>
              <w:tab w:val="right" w:leader="dot" w:pos="8296"/>
            </w:tabs>
            <w:spacing w:line="440" w:lineRule="exact"/>
          </w:pPr>
          <w:r>
            <w:fldChar w:fldCharType="begin"/>
          </w:r>
          <w:r>
            <w:instrText xml:space="preserve"> HYPERLINK \l "_Toc58444617" </w:instrText>
          </w:r>
          <w:r>
            <w:fldChar w:fldCharType="separate"/>
          </w:r>
          <w:r>
            <w:rPr>
              <w:rStyle w:val="14"/>
              <w:rFonts w:ascii="仿宋" w:hAnsi="仿宋" w:eastAsia="仿宋"/>
            </w:rPr>
            <w:t>6.5.3 汇款兑出交易查询</w:t>
          </w:r>
          <w:r>
            <w:tab/>
          </w:r>
          <w:r>
            <w:fldChar w:fldCharType="begin"/>
          </w:r>
          <w:r>
            <w:instrText xml:space="preserve"> PAGEREF _Toc58444617 \h </w:instrText>
          </w:r>
          <w:r>
            <w:fldChar w:fldCharType="separate"/>
          </w:r>
          <w:r>
            <w:t>67</w:t>
          </w:r>
          <w:r>
            <w:fldChar w:fldCharType="end"/>
          </w:r>
          <w:r>
            <w:fldChar w:fldCharType="end"/>
          </w:r>
        </w:p>
        <w:p>
          <w:pPr>
            <w:pStyle w:val="6"/>
            <w:tabs>
              <w:tab w:val="right" w:leader="dot" w:pos="8296"/>
            </w:tabs>
            <w:spacing w:line="440" w:lineRule="exact"/>
          </w:pPr>
          <w:r>
            <w:fldChar w:fldCharType="begin"/>
          </w:r>
          <w:r>
            <w:instrText xml:space="preserve"> HYPERLINK \l "_Toc58444618" </w:instrText>
          </w:r>
          <w:r>
            <w:fldChar w:fldCharType="separate"/>
          </w:r>
          <w:r>
            <w:rPr>
              <w:rStyle w:val="14"/>
              <w:rFonts w:ascii="仿宋" w:hAnsi="仿宋" w:eastAsia="仿宋"/>
            </w:rPr>
            <w:t>6.5.4 兑回交易查询</w:t>
          </w:r>
          <w:r>
            <w:tab/>
          </w:r>
          <w:r>
            <w:fldChar w:fldCharType="begin"/>
          </w:r>
          <w:r>
            <w:instrText xml:space="preserve"> PAGEREF _Toc58444618 \h </w:instrText>
          </w:r>
          <w:r>
            <w:fldChar w:fldCharType="separate"/>
          </w:r>
          <w:r>
            <w:t>68</w:t>
          </w:r>
          <w:r>
            <w:fldChar w:fldCharType="end"/>
          </w:r>
          <w:r>
            <w:fldChar w:fldCharType="end"/>
          </w:r>
        </w:p>
        <w:p>
          <w:pPr>
            <w:pStyle w:val="6"/>
            <w:tabs>
              <w:tab w:val="right" w:leader="dot" w:pos="8296"/>
            </w:tabs>
            <w:spacing w:line="440" w:lineRule="exact"/>
          </w:pPr>
          <w:r>
            <w:fldChar w:fldCharType="begin"/>
          </w:r>
          <w:r>
            <w:instrText xml:space="preserve"> HYPERLINK \l "_Toc58444619" </w:instrText>
          </w:r>
          <w:r>
            <w:fldChar w:fldCharType="separate"/>
          </w:r>
          <w:r>
            <w:rPr>
              <w:rStyle w:val="14"/>
              <w:rFonts w:ascii="仿宋" w:hAnsi="仿宋" w:eastAsia="仿宋"/>
            </w:rPr>
            <w:t>6.5.5 差错调账交易查询</w:t>
          </w:r>
          <w:r>
            <w:tab/>
          </w:r>
          <w:r>
            <w:fldChar w:fldCharType="begin"/>
          </w:r>
          <w:r>
            <w:instrText xml:space="preserve"> PAGEREF _Toc58444619 \h </w:instrText>
          </w:r>
          <w:r>
            <w:fldChar w:fldCharType="separate"/>
          </w:r>
          <w:r>
            <w:t>68</w:t>
          </w:r>
          <w:r>
            <w:fldChar w:fldCharType="end"/>
          </w:r>
          <w:r>
            <w:fldChar w:fldCharType="end"/>
          </w:r>
        </w:p>
        <w:p>
          <w:pPr>
            <w:pStyle w:val="6"/>
            <w:tabs>
              <w:tab w:val="right" w:leader="dot" w:pos="8296"/>
            </w:tabs>
            <w:spacing w:line="440" w:lineRule="exact"/>
          </w:pPr>
          <w:r>
            <w:fldChar w:fldCharType="begin"/>
          </w:r>
          <w:r>
            <w:instrText xml:space="preserve"> HYPERLINK \l "_Toc58444620" </w:instrText>
          </w:r>
          <w:r>
            <w:fldChar w:fldCharType="separate"/>
          </w:r>
          <w:r>
            <w:rPr>
              <w:rStyle w:val="14"/>
              <w:rFonts w:ascii="仿宋" w:hAnsi="仿宋" w:eastAsia="仿宋"/>
            </w:rPr>
            <w:t>6.5.6 自由格式信息查询</w:t>
          </w:r>
          <w:r>
            <w:tab/>
          </w:r>
          <w:r>
            <w:fldChar w:fldCharType="begin"/>
          </w:r>
          <w:r>
            <w:instrText xml:space="preserve"> PAGEREF _Toc58444620 \h </w:instrText>
          </w:r>
          <w:r>
            <w:fldChar w:fldCharType="separate"/>
          </w:r>
          <w:r>
            <w:t>68</w:t>
          </w:r>
          <w:r>
            <w:fldChar w:fldCharType="end"/>
          </w:r>
          <w:r>
            <w:fldChar w:fldCharType="end"/>
          </w:r>
        </w:p>
        <w:p>
          <w:pPr>
            <w:pStyle w:val="10"/>
            <w:tabs>
              <w:tab w:val="right" w:leader="dot" w:pos="8296"/>
            </w:tabs>
            <w:spacing w:line="440" w:lineRule="exact"/>
          </w:pPr>
          <w:r>
            <w:fldChar w:fldCharType="begin"/>
          </w:r>
          <w:r>
            <w:instrText xml:space="preserve"> HYPERLINK \l "_Toc58444621" </w:instrText>
          </w:r>
          <w:r>
            <w:fldChar w:fldCharType="separate"/>
          </w:r>
          <w:r>
            <w:rPr>
              <w:rStyle w:val="14"/>
              <w:rFonts w:ascii="仿宋" w:hAnsi="仿宋" w:eastAsia="仿宋"/>
            </w:rPr>
            <w:t>6.6 对账结算管理</w:t>
          </w:r>
          <w:r>
            <w:tab/>
          </w:r>
          <w:r>
            <w:fldChar w:fldCharType="begin"/>
          </w:r>
          <w:r>
            <w:instrText xml:space="preserve"> PAGEREF _Toc58444621 \h </w:instrText>
          </w:r>
          <w:r>
            <w:fldChar w:fldCharType="separate"/>
          </w:r>
          <w:r>
            <w:t>69</w:t>
          </w:r>
          <w:r>
            <w:fldChar w:fldCharType="end"/>
          </w:r>
          <w:r>
            <w:fldChar w:fldCharType="end"/>
          </w:r>
        </w:p>
        <w:p>
          <w:pPr>
            <w:pStyle w:val="6"/>
            <w:tabs>
              <w:tab w:val="right" w:leader="dot" w:pos="8296"/>
            </w:tabs>
            <w:spacing w:line="440" w:lineRule="exact"/>
          </w:pPr>
          <w:r>
            <w:fldChar w:fldCharType="begin"/>
          </w:r>
          <w:r>
            <w:instrText xml:space="preserve"> HYPERLINK \l "_Toc58444622" </w:instrText>
          </w:r>
          <w:r>
            <w:fldChar w:fldCharType="separate"/>
          </w:r>
          <w:r>
            <w:rPr>
              <w:rStyle w:val="14"/>
              <w:rFonts w:ascii="仿宋" w:hAnsi="仿宋" w:eastAsia="仿宋"/>
            </w:rPr>
            <w:t>6.6.1 对账进度查询</w:t>
          </w:r>
          <w:r>
            <w:tab/>
          </w:r>
          <w:r>
            <w:fldChar w:fldCharType="begin"/>
          </w:r>
          <w:r>
            <w:instrText xml:space="preserve"> PAGEREF _Toc58444622 \h </w:instrText>
          </w:r>
          <w:r>
            <w:fldChar w:fldCharType="separate"/>
          </w:r>
          <w:r>
            <w:t>69</w:t>
          </w:r>
          <w:r>
            <w:fldChar w:fldCharType="end"/>
          </w:r>
          <w:r>
            <w:fldChar w:fldCharType="end"/>
          </w:r>
        </w:p>
        <w:p>
          <w:pPr>
            <w:pStyle w:val="6"/>
            <w:tabs>
              <w:tab w:val="right" w:leader="dot" w:pos="8296"/>
            </w:tabs>
            <w:spacing w:line="440" w:lineRule="exact"/>
          </w:pPr>
          <w:r>
            <w:fldChar w:fldCharType="begin"/>
          </w:r>
          <w:r>
            <w:instrText xml:space="preserve"> HYPERLINK \l "_Toc58444623" </w:instrText>
          </w:r>
          <w:r>
            <w:fldChar w:fldCharType="separate"/>
          </w:r>
          <w:r>
            <w:rPr>
              <w:rStyle w:val="14"/>
              <w:rFonts w:ascii="仿宋" w:hAnsi="仿宋" w:eastAsia="仿宋"/>
            </w:rPr>
            <w:t>6.6.2 文件结算查询</w:t>
          </w:r>
          <w:r>
            <w:tab/>
          </w:r>
          <w:r>
            <w:fldChar w:fldCharType="begin"/>
          </w:r>
          <w:r>
            <w:instrText xml:space="preserve"> PAGEREF _Toc58444623 \h </w:instrText>
          </w:r>
          <w:r>
            <w:fldChar w:fldCharType="separate"/>
          </w:r>
          <w:r>
            <w:t>69</w:t>
          </w:r>
          <w:r>
            <w:fldChar w:fldCharType="end"/>
          </w:r>
          <w:r>
            <w:fldChar w:fldCharType="end"/>
          </w:r>
        </w:p>
        <w:p>
          <w:pPr>
            <w:pStyle w:val="10"/>
            <w:tabs>
              <w:tab w:val="right" w:leader="dot" w:pos="8296"/>
            </w:tabs>
            <w:spacing w:line="440" w:lineRule="exact"/>
          </w:pPr>
          <w:r>
            <w:fldChar w:fldCharType="begin"/>
          </w:r>
          <w:r>
            <w:instrText xml:space="preserve"> HYPERLINK \l "_Toc58444624" </w:instrText>
          </w:r>
          <w:r>
            <w:fldChar w:fldCharType="separate"/>
          </w:r>
          <w:r>
            <w:rPr>
              <w:rStyle w:val="14"/>
              <w:rFonts w:ascii="仿宋" w:hAnsi="仿宋" w:eastAsia="仿宋"/>
            </w:rPr>
            <w:t>6.7 登录退出管理</w:t>
          </w:r>
          <w:r>
            <w:tab/>
          </w:r>
          <w:r>
            <w:fldChar w:fldCharType="begin"/>
          </w:r>
          <w:r>
            <w:instrText xml:space="preserve"> PAGEREF _Toc58444624 \h </w:instrText>
          </w:r>
          <w:r>
            <w:fldChar w:fldCharType="separate"/>
          </w:r>
          <w:r>
            <w:t>70</w:t>
          </w:r>
          <w:r>
            <w:fldChar w:fldCharType="end"/>
          </w:r>
          <w:r>
            <w:fldChar w:fldCharType="end"/>
          </w:r>
        </w:p>
        <w:p>
          <w:pPr>
            <w:pStyle w:val="6"/>
            <w:tabs>
              <w:tab w:val="right" w:leader="dot" w:pos="8296"/>
            </w:tabs>
            <w:spacing w:line="440" w:lineRule="exact"/>
          </w:pPr>
          <w:r>
            <w:fldChar w:fldCharType="begin"/>
          </w:r>
          <w:r>
            <w:instrText xml:space="preserve"> HYPERLINK \l "_Toc58444625" </w:instrText>
          </w:r>
          <w:r>
            <w:fldChar w:fldCharType="separate"/>
          </w:r>
          <w:r>
            <w:rPr>
              <w:rStyle w:val="14"/>
              <w:rFonts w:ascii="仿宋" w:hAnsi="仿宋" w:eastAsia="仿宋"/>
            </w:rPr>
            <w:t>6.7.1 登录退出操作</w:t>
          </w:r>
          <w:r>
            <w:tab/>
          </w:r>
          <w:r>
            <w:fldChar w:fldCharType="begin"/>
          </w:r>
          <w:r>
            <w:instrText xml:space="preserve"> PAGEREF _Toc58444625 \h </w:instrText>
          </w:r>
          <w:r>
            <w:fldChar w:fldCharType="separate"/>
          </w:r>
          <w:r>
            <w:t>70</w:t>
          </w:r>
          <w:r>
            <w:fldChar w:fldCharType="end"/>
          </w:r>
          <w:r>
            <w:fldChar w:fldCharType="end"/>
          </w:r>
        </w:p>
        <w:p>
          <w:pPr>
            <w:pStyle w:val="6"/>
            <w:tabs>
              <w:tab w:val="right" w:leader="dot" w:pos="8296"/>
            </w:tabs>
            <w:spacing w:line="440" w:lineRule="exact"/>
          </w:pPr>
          <w:r>
            <w:fldChar w:fldCharType="begin"/>
          </w:r>
          <w:r>
            <w:instrText xml:space="preserve"> HYPERLINK \l "_Toc58444626" </w:instrText>
          </w:r>
          <w:r>
            <w:fldChar w:fldCharType="separate"/>
          </w:r>
          <w:r>
            <w:rPr>
              <w:rStyle w:val="14"/>
              <w:rFonts w:ascii="仿宋" w:hAnsi="仿宋" w:eastAsia="仿宋"/>
            </w:rPr>
            <w:t>6.7.2 登录退出查询</w:t>
          </w:r>
          <w:r>
            <w:tab/>
          </w:r>
          <w:r>
            <w:fldChar w:fldCharType="begin"/>
          </w:r>
          <w:r>
            <w:instrText xml:space="preserve"> PAGEREF _Toc58444626 \h </w:instrText>
          </w:r>
          <w:r>
            <w:fldChar w:fldCharType="separate"/>
          </w:r>
          <w:r>
            <w:t>71</w:t>
          </w:r>
          <w:r>
            <w:fldChar w:fldCharType="end"/>
          </w:r>
          <w:r>
            <w:fldChar w:fldCharType="end"/>
          </w:r>
        </w:p>
        <w:p>
          <w:pPr>
            <w:pStyle w:val="10"/>
            <w:tabs>
              <w:tab w:val="right" w:leader="dot" w:pos="8296"/>
            </w:tabs>
            <w:spacing w:line="440" w:lineRule="exact"/>
          </w:pPr>
          <w:r>
            <w:fldChar w:fldCharType="begin"/>
          </w:r>
          <w:r>
            <w:instrText xml:space="preserve"> HYPERLINK \l "_Toc58444627" </w:instrText>
          </w:r>
          <w:r>
            <w:fldChar w:fldCharType="separate"/>
          </w:r>
          <w:r>
            <w:rPr>
              <w:rStyle w:val="14"/>
              <w:rFonts w:ascii="仿宋" w:hAnsi="仿宋" w:eastAsia="仿宋"/>
            </w:rPr>
            <w:t>6.8 业务差错查询</w:t>
          </w:r>
          <w:r>
            <w:tab/>
          </w:r>
          <w:r>
            <w:fldChar w:fldCharType="begin"/>
          </w:r>
          <w:r>
            <w:instrText xml:space="preserve"> PAGEREF _Toc58444627 \h </w:instrText>
          </w:r>
          <w:r>
            <w:fldChar w:fldCharType="separate"/>
          </w:r>
          <w:r>
            <w:t>71</w:t>
          </w:r>
          <w:r>
            <w:fldChar w:fldCharType="end"/>
          </w:r>
          <w:r>
            <w:fldChar w:fldCharType="end"/>
          </w:r>
        </w:p>
        <w:p>
          <w:pPr>
            <w:pStyle w:val="6"/>
            <w:tabs>
              <w:tab w:val="right" w:leader="dot" w:pos="8296"/>
            </w:tabs>
            <w:spacing w:line="440" w:lineRule="exact"/>
          </w:pPr>
          <w:r>
            <w:fldChar w:fldCharType="begin"/>
          </w:r>
          <w:r>
            <w:instrText xml:space="preserve"> HYPERLINK \l "_Toc58444628" </w:instrText>
          </w:r>
          <w:r>
            <w:fldChar w:fldCharType="separate"/>
          </w:r>
          <w:r>
            <w:rPr>
              <w:rStyle w:val="14"/>
              <w:rFonts w:ascii="仿宋" w:hAnsi="仿宋" w:eastAsia="仿宋"/>
            </w:rPr>
            <w:t>6.8.1 查询条件</w:t>
          </w:r>
          <w:r>
            <w:tab/>
          </w:r>
          <w:r>
            <w:fldChar w:fldCharType="begin"/>
          </w:r>
          <w:r>
            <w:instrText xml:space="preserve"> PAGEREF _Toc58444628 \h </w:instrText>
          </w:r>
          <w:r>
            <w:fldChar w:fldCharType="separate"/>
          </w:r>
          <w:r>
            <w:t>71</w:t>
          </w:r>
          <w:r>
            <w:fldChar w:fldCharType="end"/>
          </w:r>
          <w:r>
            <w:fldChar w:fldCharType="end"/>
          </w:r>
        </w:p>
        <w:p>
          <w:pPr>
            <w:pStyle w:val="6"/>
            <w:tabs>
              <w:tab w:val="right" w:leader="dot" w:pos="8296"/>
            </w:tabs>
            <w:spacing w:line="440" w:lineRule="exact"/>
          </w:pPr>
          <w:r>
            <w:fldChar w:fldCharType="begin"/>
          </w:r>
          <w:r>
            <w:instrText xml:space="preserve"> HYPERLINK \l "_Toc58444629" </w:instrText>
          </w:r>
          <w:r>
            <w:fldChar w:fldCharType="separate"/>
          </w:r>
          <w:r>
            <w:rPr>
              <w:rStyle w:val="14"/>
              <w:rFonts w:ascii="仿宋" w:hAnsi="仿宋" w:eastAsia="仿宋"/>
            </w:rPr>
            <w:t>6.8.2 查询结果</w:t>
          </w:r>
          <w:r>
            <w:tab/>
          </w:r>
          <w:r>
            <w:fldChar w:fldCharType="begin"/>
          </w:r>
          <w:r>
            <w:instrText xml:space="preserve"> PAGEREF _Toc58444629 \h </w:instrText>
          </w:r>
          <w:r>
            <w:fldChar w:fldCharType="separate"/>
          </w:r>
          <w:r>
            <w:t>71</w:t>
          </w:r>
          <w:r>
            <w:fldChar w:fldCharType="end"/>
          </w:r>
          <w:r>
            <w:fldChar w:fldCharType="end"/>
          </w:r>
        </w:p>
        <w:p>
          <w:pPr>
            <w:pStyle w:val="6"/>
            <w:tabs>
              <w:tab w:val="right" w:leader="dot" w:pos="8296"/>
            </w:tabs>
            <w:spacing w:line="440" w:lineRule="exact"/>
          </w:pPr>
          <w:r>
            <w:fldChar w:fldCharType="begin"/>
          </w:r>
          <w:r>
            <w:instrText xml:space="preserve"> HYPERLINK \l "_Toc58444630" </w:instrText>
          </w:r>
          <w:r>
            <w:fldChar w:fldCharType="separate"/>
          </w:r>
          <w:r>
            <w:rPr>
              <w:rStyle w:val="14"/>
              <w:rFonts w:ascii="仿宋" w:hAnsi="仿宋" w:eastAsia="仿宋"/>
            </w:rPr>
            <w:t>6.8.3 明细查询</w:t>
          </w:r>
          <w:r>
            <w:tab/>
          </w:r>
          <w:r>
            <w:fldChar w:fldCharType="begin"/>
          </w:r>
          <w:r>
            <w:instrText xml:space="preserve"> PAGEREF _Toc58444630 \h </w:instrText>
          </w:r>
          <w:r>
            <w:fldChar w:fldCharType="separate"/>
          </w:r>
          <w:r>
            <w:t>72</w:t>
          </w:r>
          <w:r>
            <w:fldChar w:fldCharType="end"/>
          </w:r>
          <w:r>
            <w:fldChar w:fldCharType="end"/>
          </w:r>
        </w:p>
        <w:p>
          <w:pPr>
            <w:spacing w:line="440" w:lineRule="exact"/>
            <w:rPr>
              <w:rFonts w:ascii="仿宋" w:hAnsi="仿宋" w:eastAsia="仿宋"/>
            </w:rPr>
          </w:pPr>
          <w:r>
            <w:rPr>
              <w:rFonts w:hint="eastAsia" w:ascii="仿宋" w:hAnsi="仿宋" w:eastAsia="仿宋"/>
              <w:b/>
              <w:bCs/>
              <w:lang w:val="zh-CN"/>
            </w:rPr>
            <w:fldChar w:fldCharType="end"/>
          </w:r>
        </w:p>
      </w:sdtContent>
    </w:sdt>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pPr>
    </w:p>
    <w:p>
      <w:pPr>
        <w:pStyle w:val="2"/>
        <w:numPr>
          <w:ilvl w:val="0"/>
          <w:numId w:val="1"/>
        </w:numPr>
        <w:jc w:val="center"/>
        <w:rPr>
          <w:rFonts w:ascii="黑体" w:hAnsi="黑体" w:eastAsia="黑体"/>
          <w:b w:val="0"/>
          <w:bCs w:val="0"/>
          <w:sz w:val="32"/>
          <w:szCs w:val="32"/>
        </w:rPr>
      </w:pPr>
      <w:bookmarkStart w:id="0" w:name="_Toc58444538"/>
      <w:r>
        <w:rPr>
          <w:rFonts w:hint="eastAsia" w:ascii="黑体" w:hAnsi="黑体" w:eastAsia="黑体"/>
          <w:b w:val="0"/>
          <w:bCs w:val="0"/>
          <w:sz w:val="32"/>
          <w:szCs w:val="32"/>
        </w:rPr>
        <w:t>引言</w:t>
      </w:r>
      <w:bookmarkEnd w:id="0"/>
    </w:p>
    <w:p>
      <w:pPr>
        <w:pStyle w:val="3"/>
        <w:numPr>
          <w:ilvl w:val="1"/>
          <w:numId w:val="2"/>
        </w:numPr>
        <w:rPr>
          <w:rFonts w:ascii="仿宋" w:hAnsi="仿宋" w:eastAsia="仿宋"/>
        </w:rPr>
      </w:pPr>
      <w:bookmarkStart w:id="1" w:name="_Toc58444539"/>
      <w:r>
        <w:rPr>
          <w:rFonts w:hint="eastAsia" w:ascii="仿宋" w:hAnsi="仿宋" w:eastAsia="仿宋"/>
        </w:rPr>
        <w:t>项目背景</w:t>
      </w:r>
      <w:bookmarkEnd w:id="1"/>
    </w:p>
    <w:p>
      <w:pPr>
        <w:ind w:firstLine="640" w:firstLineChars="200"/>
        <w:rPr>
          <w:rFonts w:ascii="仿宋" w:hAnsi="仿宋" w:eastAsia="仿宋"/>
          <w:sz w:val="32"/>
          <w:szCs w:val="32"/>
        </w:rPr>
      </w:pPr>
      <w:r>
        <w:rPr>
          <w:rFonts w:hint="eastAsia" w:ascii="仿宋" w:hAnsi="仿宋" w:eastAsia="仿宋"/>
          <w:sz w:val="32"/>
          <w:szCs w:val="32"/>
        </w:rPr>
        <w:t>经过六年研究和开发，由中国人民银行（以下简称央行）主持发行的数字人民币进入封闭试点阶段。数字人民币定位于数字形式的现金，具有银行账户松耦合、法偿性、可控匿名、公共产品等特征。相比于目前以商业银行存款货币为基础、基于账户紧耦合特征的电子支付工具，数字人民币在场景覆盖面、普惠金融、支付效率、用户隐私保护和匿名支付等方面将有一定程度提升，亦将对国内支付市场发展产生深远影响。</w:t>
      </w:r>
    </w:p>
    <w:p>
      <w:pPr>
        <w:ind w:firstLine="640" w:firstLineChars="200"/>
        <w:rPr>
          <w:rFonts w:ascii="仿宋" w:hAnsi="仿宋" w:eastAsia="仿宋"/>
          <w:sz w:val="32"/>
          <w:szCs w:val="32"/>
        </w:rPr>
      </w:pPr>
      <w:r>
        <w:rPr>
          <w:rFonts w:hint="eastAsia" w:ascii="仿宋" w:hAnsi="仿宋" w:eastAsia="仿宋"/>
          <w:sz w:val="32"/>
          <w:szCs w:val="32"/>
        </w:rPr>
        <w:t xml:space="preserve">2020年9月20日，中国人民银行数字货币研究所（以下简称数研所）与农信银资金清算中心（以下简称中心）签署战略合作协议。中心将在央行领导下，加强与数研所合作，切实贯彻落实数字人民币的决策部署，为农村中小金融机构（含农村信用社、农村合作银行、农村商业银行和村镇银行，下同）提供数字人民币互联互通平台（以下简称互联互通平台）的“一点接入”新型聚合联网服务，稳步推进数字人民币在农村地区的研发和试点工作。 </w:t>
      </w:r>
    </w:p>
    <w:p>
      <w:pPr>
        <w:ind w:firstLine="640" w:firstLineChars="200"/>
        <w:rPr>
          <w:rFonts w:ascii="仿宋" w:hAnsi="仿宋" w:eastAsia="仿宋"/>
          <w:sz w:val="32"/>
          <w:szCs w:val="32"/>
        </w:rPr>
      </w:pPr>
      <w:r>
        <w:rPr>
          <w:rFonts w:hint="eastAsia" w:ascii="仿宋" w:hAnsi="仿宋" w:eastAsia="仿宋"/>
          <w:sz w:val="32"/>
          <w:szCs w:val="32"/>
        </w:rPr>
        <w:t>为推动“一点接入”互联互通平台工作实施，中心成立项目工作组，启动业务需求编写工作。</w:t>
      </w:r>
    </w:p>
    <w:p>
      <w:pPr>
        <w:pStyle w:val="3"/>
        <w:numPr>
          <w:ilvl w:val="1"/>
          <w:numId w:val="2"/>
        </w:numPr>
        <w:rPr>
          <w:rFonts w:ascii="仿宋" w:hAnsi="仿宋" w:eastAsia="仿宋"/>
        </w:rPr>
      </w:pPr>
      <w:bookmarkStart w:id="2" w:name="_Toc58444540"/>
      <w:r>
        <w:rPr>
          <w:rFonts w:hint="eastAsia" w:ascii="仿宋" w:hAnsi="仿宋" w:eastAsia="仿宋"/>
        </w:rPr>
        <w:t>编写目的</w:t>
      </w:r>
      <w:bookmarkEnd w:id="2"/>
    </w:p>
    <w:p>
      <w:pPr>
        <w:ind w:firstLine="640" w:firstLineChars="200"/>
        <w:rPr>
          <w:rFonts w:ascii="仿宋" w:hAnsi="仿宋" w:eastAsia="仿宋"/>
          <w:sz w:val="32"/>
          <w:szCs w:val="32"/>
        </w:rPr>
      </w:pPr>
      <w:r>
        <w:rPr>
          <w:rFonts w:hint="eastAsia" w:ascii="仿宋" w:hAnsi="仿宋" w:eastAsia="仿宋"/>
          <w:sz w:val="32"/>
          <w:szCs w:val="32"/>
        </w:rPr>
        <w:t>本需求书旨在明确“一点接入”互联互通平台的交易转接模式、交易处理流程、对账及资金清算等，为技术方案及规范设计以及下一步研发、测试工作提供依据。</w:t>
      </w:r>
    </w:p>
    <w:p>
      <w:pPr>
        <w:pStyle w:val="3"/>
        <w:ind w:firstLine="643" w:firstLineChars="200"/>
        <w:rPr>
          <w:rFonts w:ascii="仿宋" w:hAnsi="仿宋" w:eastAsia="仿宋"/>
        </w:rPr>
      </w:pPr>
      <w:bookmarkStart w:id="3" w:name="_Toc58444541"/>
      <w:r>
        <w:rPr>
          <w:rFonts w:hint="eastAsia" w:ascii="仿宋" w:hAnsi="仿宋" w:eastAsia="仿宋"/>
        </w:rPr>
        <w:t>1.3 核心术语</w:t>
      </w:r>
      <w:bookmarkEnd w:id="3"/>
    </w:p>
    <w:p>
      <w:pPr>
        <w:ind w:firstLine="640" w:firstLineChars="200"/>
        <w:rPr>
          <w:rFonts w:ascii="仿宋" w:hAnsi="仿宋" w:eastAsia="仿宋"/>
          <w:sz w:val="32"/>
          <w:szCs w:val="32"/>
        </w:rPr>
      </w:pPr>
      <w:r>
        <w:rPr>
          <w:rFonts w:hint="eastAsia" w:ascii="仿宋" w:hAnsi="仿宋" w:eastAsia="仿宋"/>
          <w:sz w:val="32"/>
          <w:szCs w:val="32"/>
        </w:rPr>
        <w:t>（1）数字人民币，由央行发行的数字形式的法定货币，与纸钞和硬币等价，具有银行账户松耦合、法偿性、可控匿名、公共产品等特征。</w:t>
      </w:r>
    </w:p>
    <w:p>
      <w:pPr>
        <w:ind w:firstLine="640" w:firstLineChars="200"/>
        <w:rPr>
          <w:rFonts w:ascii="仿宋" w:hAnsi="仿宋" w:eastAsia="仿宋"/>
          <w:sz w:val="32"/>
          <w:szCs w:val="32"/>
        </w:rPr>
      </w:pPr>
      <w:r>
        <w:rPr>
          <w:rFonts w:hint="eastAsia" w:ascii="仿宋" w:hAnsi="仿宋" w:eastAsia="仿宋"/>
          <w:sz w:val="32"/>
          <w:szCs w:val="32"/>
        </w:rPr>
        <w:t>（2）互联互通平台，由数研所建设和运行的用于处理运营机构之间、运营机构与非运营机构之间数字人民币业务的综合业务平台。</w:t>
      </w:r>
    </w:p>
    <w:p>
      <w:pPr>
        <w:ind w:firstLine="640" w:firstLineChars="200"/>
        <w:rPr>
          <w:rFonts w:ascii="仿宋" w:hAnsi="仿宋" w:eastAsia="仿宋"/>
          <w:sz w:val="32"/>
          <w:szCs w:val="32"/>
        </w:rPr>
      </w:pPr>
      <w:r>
        <w:rPr>
          <w:rFonts w:hint="eastAsia" w:ascii="仿宋" w:hAnsi="仿宋" w:eastAsia="仿宋"/>
          <w:sz w:val="32"/>
          <w:szCs w:val="32"/>
        </w:rPr>
        <w:t>（3）运营机构，数字人民币双层运营体系下，参与数字人民币运营、为社会公众提供数字人民币兑换、流通等服务的银行业金融机构。目前包括中国工商银行、中国农业银行、中国银行、中国建设银行、中国邮政储蓄银行、交通银行共6家。</w:t>
      </w:r>
    </w:p>
    <w:p>
      <w:pPr>
        <w:ind w:firstLine="640" w:firstLineChars="200"/>
        <w:rPr>
          <w:rFonts w:ascii="仿宋" w:hAnsi="仿宋" w:eastAsia="仿宋"/>
          <w:sz w:val="32"/>
          <w:szCs w:val="32"/>
        </w:rPr>
      </w:pPr>
      <w:r>
        <w:rPr>
          <w:rFonts w:hint="eastAsia" w:ascii="仿宋" w:hAnsi="仿宋" w:eastAsia="仿宋"/>
          <w:sz w:val="32"/>
          <w:szCs w:val="32"/>
        </w:rPr>
        <w:t>（4）数字人民币钱包（以下简称数字钱包），是用户存储、管理及使用数字人民币的基础工具和载体。</w:t>
      </w:r>
    </w:p>
    <w:p>
      <w:pPr>
        <w:pStyle w:val="3"/>
        <w:ind w:firstLine="643" w:firstLineChars="200"/>
        <w:rPr>
          <w:rFonts w:ascii="仿宋" w:hAnsi="仿宋" w:eastAsia="仿宋"/>
        </w:rPr>
      </w:pPr>
      <w:bookmarkStart w:id="4" w:name="_Toc58444542"/>
      <w:r>
        <w:rPr>
          <w:rFonts w:hint="eastAsia" w:ascii="仿宋" w:hAnsi="仿宋" w:eastAsia="仿宋"/>
        </w:rPr>
        <w:t>1.4 参考资料</w:t>
      </w:r>
      <w:bookmarkEnd w:id="4"/>
    </w:p>
    <w:p>
      <w:pPr>
        <w:ind w:firstLine="640" w:firstLineChars="200"/>
        <w:rPr>
          <w:rFonts w:ascii="仿宋" w:hAnsi="仿宋" w:eastAsia="仿宋"/>
          <w:sz w:val="32"/>
          <w:szCs w:val="32"/>
        </w:rPr>
      </w:pPr>
      <w:r>
        <w:rPr>
          <w:rFonts w:hint="eastAsia" w:ascii="仿宋" w:hAnsi="仿宋" w:eastAsia="仿宋"/>
          <w:sz w:val="32"/>
          <w:szCs w:val="32"/>
        </w:rPr>
        <w:t>（1）《合作银行开发指引 第1部分：互联互通报文接口开发指引（征求意见稿）（第九次修订）》。</w:t>
      </w:r>
    </w:p>
    <w:p>
      <w:pPr>
        <w:ind w:firstLine="640" w:firstLineChars="200"/>
        <w:rPr>
          <w:rFonts w:ascii="仿宋" w:hAnsi="仿宋" w:eastAsia="仿宋"/>
          <w:sz w:val="32"/>
          <w:szCs w:val="32"/>
        </w:rPr>
      </w:pPr>
      <w:r>
        <w:rPr>
          <w:rFonts w:hint="eastAsia" w:ascii="仿宋" w:hAnsi="仿宋" w:eastAsia="仿宋"/>
          <w:sz w:val="32"/>
          <w:szCs w:val="32"/>
        </w:rPr>
        <w:t>（2）《合作银行开发指引 第2部分：钱包APP接口开发指引》。</w:t>
      </w:r>
    </w:p>
    <w:p>
      <w:pPr>
        <w:ind w:firstLine="640" w:firstLineChars="200"/>
        <w:rPr>
          <w:rFonts w:ascii="仿宋" w:hAnsi="仿宋" w:eastAsia="仿宋"/>
          <w:sz w:val="32"/>
          <w:szCs w:val="32"/>
        </w:rPr>
      </w:pPr>
      <w:r>
        <w:rPr>
          <w:rFonts w:hint="eastAsia" w:ascii="仿宋" w:hAnsi="仿宋" w:eastAsia="仿宋"/>
          <w:sz w:val="32"/>
          <w:szCs w:val="32"/>
        </w:rPr>
        <w:t>（3）《第二代农信银支付清算系统报文交换标准（第十版）》。</w:t>
      </w:r>
    </w:p>
    <w:p>
      <w:pPr>
        <w:pStyle w:val="2"/>
        <w:numPr>
          <w:ilvl w:val="0"/>
          <w:numId w:val="1"/>
        </w:numPr>
        <w:jc w:val="center"/>
        <w:rPr>
          <w:rFonts w:ascii="黑体" w:hAnsi="黑体" w:eastAsia="黑体"/>
          <w:b w:val="0"/>
          <w:bCs w:val="0"/>
          <w:sz w:val="32"/>
          <w:szCs w:val="32"/>
        </w:rPr>
      </w:pPr>
      <w:bookmarkStart w:id="5" w:name="_Toc58444543"/>
      <w:r>
        <w:rPr>
          <w:rFonts w:hint="eastAsia" w:ascii="黑体" w:hAnsi="黑体" w:eastAsia="黑体"/>
          <w:b w:val="0"/>
          <w:bCs w:val="0"/>
          <w:sz w:val="32"/>
          <w:szCs w:val="32"/>
        </w:rPr>
        <w:t>总体需求</w:t>
      </w:r>
      <w:bookmarkEnd w:id="5"/>
    </w:p>
    <w:p>
      <w:pPr>
        <w:pStyle w:val="3"/>
        <w:ind w:firstLine="643" w:firstLineChars="200"/>
        <w:rPr>
          <w:rFonts w:ascii="仿宋" w:hAnsi="仿宋" w:eastAsia="仿宋"/>
        </w:rPr>
      </w:pPr>
      <w:bookmarkStart w:id="6" w:name="_Toc58444544"/>
      <w:r>
        <w:rPr>
          <w:rFonts w:hint="eastAsia" w:ascii="仿宋" w:hAnsi="仿宋" w:eastAsia="仿宋"/>
        </w:rPr>
        <w:t>2.1 系统结构</w:t>
      </w:r>
      <w:bookmarkEnd w:id="6"/>
    </w:p>
    <w:p>
      <w:pPr>
        <w:rPr>
          <w:rFonts w:ascii="仿宋" w:hAnsi="仿宋" w:eastAsia="仿宋"/>
        </w:rPr>
      </w:pPr>
      <w:r>
        <w:rPr>
          <w:rFonts w:hint="eastAsia" w:ascii="仿宋" w:hAnsi="仿宋" w:eastAsia="仿宋"/>
        </w:rPr>
        <w:drawing>
          <wp:inline distT="0" distB="0" distL="0" distR="0">
            <wp:extent cx="5180965" cy="2608580"/>
            <wp:effectExtent l="0" t="0" r="635"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217474" cy="2627529"/>
                    </a:xfrm>
                    <a:prstGeom prst="rect">
                      <a:avLst/>
                    </a:prstGeom>
                    <a:noFill/>
                  </pic:spPr>
                </pic:pic>
              </a:graphicData>
            </a:graphic>
          </wp:inline>
        </w:drawing>
      </w:r>
    </w:p>
    <w:p>
      <w:pPr>
        <w:rPr>
          <w:rFonts w:ascii="仿宋" w:hAnsi="仿宋" w:eastAsia="仿宋"/>
        </w:rPr>
      </w:pPr>
    </w:p>
    <w:p>
      <w:pPr>
        <w:ind w:firstLine="638"/>
        <w:rPr>
          <w:rFonts w:ascii="仿宋" w:hAnsi="仿宋" w:eastAsia="仿宋"/>
          <w:sz w:val="32"/>
          <w:szCs w:val="32"/>
        </w:rPr>
      </w:pPr>
      <w:r>
        <w:rPr>
          <w:rFonts w:hint="eastAsia" w:ascii="仿宋" w:hAnsi="仿宋" w:eastAsia="仿宋"/>
          <w:sz w:val="32"/>
          <w:szCs w:val="32"/>
        </w:rPr>
        <w:t>（1）基于农信银支付清算系统架构体系，建设数字人民币前置子系统。该系统采用相对独立的部署逻辑，独立转接交易、下发对账文件及资金清、结算，支持分布式架构。</w:t>
      </w:r>
    </w:p>
    <w:p>
      <w:pPr>
        <w:ind w:firstLine="638"/>
        <w:rPr>
          <w:rFonts w:ascii="仿宋" w:hAnsi="仿宋" w:eastAsia="仿宋"/>
          <w:sz w:val="32"/>
          <w:szCs w:val="32"/>
        </w:rPr>
      </w:pPr>
      <w:r>
        <w:rPr>
          <w:rFonts w:hint="eastAsia" w:ascii="仿宋" w:hAnsi="仿宋" w:eastAsia="仿宋"/>
          <w:sz w:val="32"/>
          <w:szCs w:val="32"/>
        </w:rPr>
        <w:t>（2）农村中小金融机构通过数字人民币前置子系统接入互联互通平台，实现与运营机构开展数字人民币业务。</w:t>
      </w:r>
    </w:p>
    <w:p>
      <w:pPr>
        <w:ind w:firstLine="638"/>
        <w:rPr>
          <w:rFonts w:ascii="仿宋" w:hAnsi="仿宋" w:eastAsia="仿宋"/>
          <w:sz w:val="32"/>
          <w:szCs w:val="32"/>
        </w:rPr>
      </w:pPr>
      <w:r>
        <w:rPr>
          <w:rFonts w:hint="eastAsia" w:ascii="仿宋" w:hAnsi="仿宋" w:eastAsia="仿宋"/>
          <w:sz w:val="32"/>
          <w:szCs w:val="32"/>
        </w:rPr>
        <w:t>（3）内部应用子系统交互方面，数字人民币前置子系统与清算账户管理子系统交互，用于提交兑出、兑回等支付类业务资金清算和定时结算指令；与支付管理信息子系统交互，用于实现管理端操作、查询、参数维护等功能。</w:t>
      </w:r>
    </w:p>
    <w:p>
      <w:pPr>
        <w:pStyle w:val="3"/>
        <w:ind w:firstLine="643" w:firstLineChars="200"/>
        <w:rPr>
          <w:rFonts w:ascii="仿宋" w:hAnsi="仿宋" w:eastAsia="仿宋"/>
        </w:rPr>
      </w:pPr>
      <w:bookmarkStart w:id="7" w:name="_Toc58444545"/>
      <w:r>
        <w:rPr>
          <w:rFonts w:hint="eastAsia" w:ascii="仿宋" w:hAnsi="仿宋" w:eastAsia="仿宋"/>
        </w:rPr>
        <w:t>2.2 业务类别</w:t>
      </w:r>
      <w:bookmarkEnd w:id="7"/>
    </w:p>
    <w:p>
      <w:pPr>
        <w:pStyle w:val="4"/>
        <w:ind w:firstLine="643" w:firstLineChars="200"/>
        <w:rPr>
          <w:rFonts w:ascii="仿宋" w:hAnsi="仿宋" w:eastAsia="仿宋"/>
        </w:rPr>
      </w:pPr>
      <w:bookmarkStart w:id="8" w:name="_Toc58444546"/>
      <w:r>
        <w:rPr>
          <w:rFonts w:hint="eastAsia" w:ascii="仿宋" w:hAnsi="仿宋" w:eastAsia="仿宋"/>
        </w:rPr>
        <w:t>2.2.1 账户绑定类业务</w:t>
      </w:r>
      <w:bookmarkEnd w:id="8"/>
    </w:p>
    <w:p>
      <w:pPr>
        <w:ind w:firstLine="638"/>
        <w:rPr>
          <w:rFonts w:ascii="仿宋" w:hAnsi="仿宋" w:eastAsia="仿宋"/>
          <w:sz w:val="32"/>
          <w:szCs w:val="32"/>
        </w:rPr>
      </w:pPr>
      <w:r>
        <w:rPr>
          <w:rFonts w:hint="eastAsia" w:ascii="仿宋" w:hAnsi="仿宋" w:eastAsia="仿宋"/>
          <w:sz w:val="32"/>
          <w:szCs w:val="32"/>
        </w:rPr>
        <w:t>（1）银行账户绑定，指客户建立数字钱包与银行账户之间绑定关系的过程。目前银行账户仅支持个人借记一类账户。</w:t>
      </w:r>
    </w:p>
    <w:p>
      <w:pPr>
        <w:ind w:firstLine="638"/>
        <w:rPr>
          <w:rFonts w:ascii="仿宋" w:hAnsi="仿宋" w:eastAsia="仿宋"/>
          <w:sz w:val="32"/>
          <w:szCs w:val="32"/>
        </w:rPr>
      </w:pPr>
      <w:r>
        <w:rPr>
          <w:rFonts w:hint="eastAsia" w:ascii="仿宋" w:hAnsi="仿宋" w:eastAsia="仿宋"/>
          <w:sz w:val="32"/>
          <w:szCs w:val="32"/>
        </w:rPr>
        <w:t>（2）银行账户解绑，指客户解除数字钱包与银行账户之间绑定关系的过程。</w:t>
      </w:r>
    </w:p>
    <w:p>
      <w:pPr>
        <w:pStyle w:val="4"/>
        <w:ind w:firstLine="643" w:firstLineChars="200"/>
        <w:rPr>
          <w:rFonts w:ascii="仿宋" w:hAnsi="仿宋" w:eastAsia="仿宋"/>
        </w:rPr>
      </w:pPr>
      <w:bookmarkStart w:id="9" w:name="_Toc58444547"/>
      <w:r>
        <w:rPr>
          <w:rFonts w:hint="eastAsia" w:ascii="仿宋" w:hAnsi="仿宋" w:eastAsia="仿宋"/>
        </w:rPr>
        <w:t>2.2.2 兑出兑回类业务</w:t>
      </w:r>
      <w:bookmarkEnd w:id="9"/>
    </w:p>
    <w:p>
      <w:pPr>
        <w:ind w:firstLine="638"/>
        <w:rPr>
          <w:rFonts w:ascii="仿宋" w:hAnsi="仿宋" w:eastAsia="仿宋"/>
          <w:sz w:val="32"/>
          <w:szCs w:val="32"/>
        </w:rPr>
      </w:pPr>
      <w:r>
        <w:rPr>
          <w:rFonts w:hint="eastAsia" w:ascii="仿宋" w:hAnsi="仿宋" w:eastAsia="仿宋"/>
          <w:sz w:val="32"/>
          <w:szCs w:val="32"/>
        </w:rPr>
        <w:t>（1）兑出，指客户将银行存款兑换为数字人民币的过程。对于三、四类钱包，仅支持通过运营机构APP拉起手机银行APP进行兑换支付；对于一、二类钱包，仅支持通过预先绑定的银行账户进行兑换支付。</w:t>
      </w:r>
    </w:p>
    <w:p>
      <w:pPr>
        <w:ind w:firstLine="638"/>
        <w:rPr>
          <w:rFonts w:ascii="仿宋" w:hAnsi="仿宋" w:eastAsia="仿宋"/>
          <w:sz w:val="32"/>
          <w:szCs w:val="32"/>
        </w:rPr>
      </w:pPr>
      <w:r>
        <w:rPr>
          <w:rFonts w:hint="eastAsia" w:ascii="仿宋" w:hAnsi="仿宋" w:eastAsia="仿宋"/>
          <w:sz w:val="32"/>
          <w:szCs w:val="32"/>
        </w:rPr>
        <w:t>（2）兑回，指客户将数字人民币转换为已绑定账户银行存款的过程。该业务通过运营机构发起，银行作为账户侧根据兑回业务指令进行入账处理。</w:t>
      </w:r>
    </w:p>
    <w:p>
      <w:pPr>
        <w:pStyle w:val="4"/>
        <w:ind w:firstLine="643" w:firstLineChars="200"/>
        <w:rPr>
          <w:rFonts w:ascii="仿宋" w:hAnsi="仿宋" w:eastAsia="仿宋"/>
        </w:rPr>
      </w:pPr>
      <w:bookmarkStart w:id="10" w:name="_Toc58444548"/>
      <w:r>
        <w:rPr>
          <w:rFonts w:hint="eastAsia" w:ascii="仿宋" w:hAnsi="仿宋" w:eastAsia="仿宋"/>
        </w:rPr>
        <w:t>2.2.3 交易查询类业务</w:t>
      </w:r>
      <w:bookmarkEnd w:id="10"/>
    </w:p>
    <w:p>
      <w:pPr>
        <w:ind w:firstLine="638"/>
        <w:rPr>
          <w:rFonts w:ascii="仿宋" w:hAnsi="仿宋" w:eastAsia="仿宋"/>
          <w:sz w:val="32"/>
          <w:szCs w:val="32"/>
        </w:rPr>
      </w:pPr>
      <w:r>
        <w:rPr>
          <w:rFonts w:hint="eastAsia" w:ascii="仿宋" w:hAnsi="仿宋" w:eastAsia="仿宋"/>
          <w:sz w:val="32"/>
          <w:szCs w:val="32"/>
        </w:rPr>
        <w:t>（1）交易状态查询，指业务发起方或互联互通平台超时未收到兑出兑回等支付类交易应答，向交易接收方查询结果处理结果、明确交易终态的过程。</w:t>
      </w:r>
    </w:p>
    <w:p>
      <w:pPr>
        <w:ind w:firstLine="638"/>
        <w:rPr>
          <w:rFonts w:ascii="仿宋" w:hAnsi="仿宋" w:eastAsia="仿宋"/>
          <w:sz w:val="32"/>
          <w:szCs w:val="32"/>
        </w:rPr>
      </w:pPr>
      <w:r>
        <w:rPr>
          <w:rFonts w:hint="eastAsia" w:ascii="仿宋" w:hAnsi="仿宋" w:eastAsia="仿宋"/>
          <w:sz w:val="32"/>
          <w:szCs w:val="32"/>
        </w:rPr>
        <w:t>（2）交易明细查询，指业务参与机构向互联互通平台查询原报文明细、交易处理结果等交易明细信息的过程。主要用于互联互通平台推定成功、银行侧无交易明细的差错补入账场景。</w:t>
      </w:r>
    </w:p>
    <w:p>
      <w:pPr>
        <w:pStyle w:val="4"/>
        <w:ind w:firstLine="643" w:firstLineChars="200"/>
        <w:rPr>
          <w:rFonts w:ascii="仿宋" w:hAnsi="仿宋" w:eastAsia="仿宋"/>
        </w:rPr>
      </w:pPr>
      <w:bookmarkStart w:id="11" w:name="_Toc58444549"/>
      <w:r>
        <w:rPr>
          <w:rFonts w:hint="eastAsia" w:ascii="仿宋" w:hAnsi="仿宋" w:eastAsia="仿宋"/>
        </w:rPr>
        <w:t>2.2.4 差错处理类业务</w:t>
      </w:r>
      <w:bookmarkEnd w:id="11"/>
    </w:p>
    <w:p>
      <w:pPr>
        <w:ind w:firstLine="638"/>
        <w:rPr>
          <w:rFonts w:ascii="仿宋" w:hAnsi="仿宋" w:eastAsia="仿宋"/>
          <w:sz w:val="32"/>
          <w:szCs w:val="32"/>
        </w:rPr>
      </w:pPr>
      <w:r>
        <w:rPr>
          <w:rFonts w:hint="eastAsia" w:ascii="仿宋" w:hAnsi="仿宋" w:eastAsia="仿宋"/>
          <w:sz w:val="32"/>
          <w:szCs w:val="32"/>
        </w:rPr>
        <w:t>指支付类业务长款方将交易资金通过互联互通平台退回到交易对手方的过程，主要用于推定成功交易入账失败，将资金退回到交易发起方。</w:t>
      </w:r>
    </w:p>
    <w:p>
      <w:pPr>
        <w:pStyle w:val="3"/>
        <w:ind w:firstLine="643" w:firstLineChars="200"/>
        <w:rPr>
          <w:rFonts w:ascii="仿宋" w:hAnsi="仿宋" w:eastAsia="仿宋"/>
        </w:rPr>
      </w:pPr>
      <w:bookmarkStart w:id="12" w:name="_Toc58444550"/>
      <w:r>
        <w:rPr>
          <w:rFonts w:hint="eastAsia" w:ascii="仿宋" w:hAnsi="仿宋" w:eastAsia="仿宋"/>
        </w:rPr>
        <w:t>2.3 机构管理</w:t>
      </w:r>
      <w:bookmarkEnd w:id="12"/>
    </w:p>
    <w:p>
      <w:pPr>
        <w:pStyle w:val="4"/>
        <w:ind w:firstLine="643" w:firstLineChars="200"/>
        <w:rPr>
          <w:rFonts w:ascii="仿宋" w:hAnsi="仿宋" w:eastAsia="仿宋"/>
        </w:rPr>
      </w:pPr>
      <w:bookmarkStart w:id="13" w:name="_Toc58444551"/>
      <w:r>
        <w:rPr>
          <w:rFonts w:hint="eastAsia" w:ascii="仿宋" w:hAnsi="仿宋" w:eastAsia="仿宋"/>
        </w:rPr>
        <w:t>2.3.1 机构编号</w:t>
      </w:r>
      <w:bookmarkEnd w:id="13"/>
    </w:p>
    <w:p>
      <w:pPr>
        <w:ind w:firstLine="645"/>
        <w:rPr>
          <w:rFonts w:ascii="仿宋" w:hAnsi="仿宋" w:eastAsia="仿宋"/>
          <w:b/>
          <w:bCs/>
          <w:sz w:val="32"/>
          <w:szCs w:val="32"/>
        </w:rPr>
      </w:pPr>
      <w:r>
        <w:rPr>
          <w:rFonts w:hint="eastAsia" w:ascii="仿宋" w:hAnsi="仿宋" w:eastAsia="仿宋"/>
          <w:b/>
          <w:bCs/>
          <w:sz w:val="32"/>
          <w:szCs w:val="32"/>
        </w:rPr>
        <w:t>2.3.1.1 互联互通平台</w:t>
      </w:r>
    </w:p>
    <w:p>
      <w:pPr>
        <w:ind w:firstLine="645"/>
        <w:rPr>
          <w:rFonts w:ascii="仿宋" w:hAnsi="仿宋" w:eastAsia="仿宋"/>
          <w:sz w:val="32"/>
          <w:szCs w:val="32"/>
        </w:rPr>
      </w:pPr>
      <w:r>
        <w:rPr>
          <w:rFonts w:hint="eastAsia" w:ascii="仿宋" w:hAnsi="仿宋" w:eastAsia="仿宋"/>
          <w:sz w:val="32"/>
          <w:szCs w:val="32"/>
        </w:rPr>
        <w:t>互联互通平台使用金融机构编码对运营机构和合作银行进行机构管理。金融机构编码采用现行的1</w:t>
      </w:r>
      <w:r>
        <w:rPr>
          <w:rFonts w:ascii="仿宋" w:hAnsi="仿宋" w:eastAsia="仿宋"/>
          <w:sz w:val="32"/>
          <w:szCs w:val="32"/>
        </w:rPr>
        <w:t>4</w:t>
      </w:r>
      <w:r>
        <w:rPr>
          <w:rFonts w:hint="eastAsia" w:ascii="仿宋" w:hAnsi="仿宋" w:eastAsia="仿宋"/>
          <w:sz w:val="32"/>
          <w:szCs w:val="32"/>
        </w:rPr>
        <w:t>位机构编码，与网联清算平台金融机构编码一致。</w:t>
      </w:r>
    </w:p>
    <w:p>
      <w:pPr>
        <w:ind w:firstLine="645"/>
        <w:rPr>
          <w:rFonts w:ascii="仿宋" w:hAnsi="仿宋" w:eastAsia="仿宋"/>
          <w:b/>
          <w:bCs/>
          <w:sz w:val="32"/>
          <w:szCs w:val="32"/>
        </w:rPr>
      </w:pPr>
      <w:r>
        <w:rPr>
          <w:rFonts w:hint="eastAsia" w:ascii="仿宋" w:hAnsi="仿宋" w:eastAsia="仿宋"/>
          <w:b/>
          <w:bCs/>
          <w:sz w:val="32"/>
          <w:szCs w:val="32"/>
        </w:rPr>
        <w:t>2.3.1.2 中心</w:t>
      </w:r>
    </w:p>
    <w:p>
      <w:pPr>
        <w:ind w:firstLine="645"/>
        <w:rPr>
          <w:rFonts w:ascii="仿宋" w:hAnsi="仿宋" w:eastAsia="仿宋"/>
          <w:sz w:val="32"/>
          <w:szCs w:val="32"/>
        </w:rPr>
      </w:pPr>
      <w:r>
        <w:rPr>
          <w:rFonts w:hint="eastAsia" w:ascii="仿宋" w:hAnsi="仿宋" w:eastAsia="仿宋"/>
          <w:sz w:val="32"/>
          <w:szCs w:val="32"/>
        </w:rPr>
        <w:t xml:space="preserve">中心沿用现有行名行号体系进行机构管理。 </w:t>
      </w:r>
    </w:p>
    <w:p>
      <w:pPr>
        <w:ind w:firstLine="645"/>
        <w:rPr>
          <w:rFonts w:ascii="仿宋" w:hAnsi="仿宋" w:eastAsia="仿宋"/>
          <w:b/>
          <w:bCs/>
          <w:sz w:val="32"/>
          <w:szCs w:val="32"/>
        </w:rPr>
      </w:pPr>
      <w:bookmarkStart w:id="14" w:name="_Hlk55812102"/>
      <w:r>
        <w:rPr>
          <w:rFonts w:hint="eastAsia" w:ascii="仿宋" w:hAnsi="仿宋" w:eastAsia="仿宋"/>
          <w:b/>
          <w:bCs/>
          <w:sz w:val="32"/>
          <w:szCs w:val="32"/>
        </w:rPr>
        <w:t>2.3.1.2.1</w:t>
      </w:r>
      <w:bookmarkEnd w:id="14"/>
      <w:r>
        <w:rPr>
          <w:rFonts w:hint="eastAsia" w:ascii="仿宋" w:hAnsi="仿宋" w:eastAsia="仿宋"/>
          <w:b/>
          <w:bCs/>
          <w:sz w:val="32"/>
          <w:szCs w:val="32"/>
        </w:rPr>
        <w:t xml:space="preserve"> 成员机构</w:t>
      </w:r>
    </w:p>
    <w:p>
      <w:pPr>
        <w:ind w:firstLine="645"/>
        <w:rPr>
          <w:rFonts w:ascii="仿宋" w:hAnsi="仿宋" w:eastAsia="仿宋"/>
          <w:sz w:val="32"/>
          <w:szCs w:val="32"/>
        </w:rPr>
      </w:pPr>
      <w:r>
        <w:rPr>
          <w:rFonts w:hint="eastAsia" w:ascii="仿宋" w:hAnsi="仿宋" w:eastAsia="仿宋"/>
          <w:sz w:val="32"/>
          <w:szCs w:val="32"/>
        </w:rPr>
        <w:t>中心建立成员机构金融机构编码与行号的映射关系，在交易处理中体现行号信息。</w:t>
      </w:r>
    </w:p>
    <w:p>
      <w:pPr>
        <w:ind w:firstLine="645"/>
        <w:rPr>
          <w:rFonts w:ascii="仿宋" w:hAnsi="仿宋" w:eastAsia="仿宋"/>
          <w:b/>
          <w:bCs/>
          <w:sz w:val="32"/>
          <w:szCs w:val="32"/>
        </w:rPr>
      </w:pPr>
      <w:r>
        <w:rPr>
          <w:rFonts w:hint="eastAsia" w:ascii="仿宋" w:hAnsi="仿宋" w:eastAsia="仿宋"/>
          <w:b/>
          <w:bCs/>
          <w:sz w:val="32"/>
          <w:szCs w:val="32"/>
        </w:rPr>
        <w:t>2.3.1.2.2 辖内机构</w:t>
      </w:r>
    </w:p>
    <w:p>
      <w:pPr>
        <w:ind w:firstLine="645"/>
        <w:rPr>
          <w:rFonts w:ascii="仿宋" w:hAnsi="仿宋" w:eastAsia="仿宋"/>
          <w:sz w:val="32"/>
          <w:szCs w:val="32"/>
        </w:rPr>
      </w:pPr>
      <w:r>
        <w:rPr>
          <w:rFonts w:hint="eastAsia" w:ascii="仿宋" w:hAnsi="仿宋" w:eastAsia="仿宋"/>
          <w:sz w:val="32"/>
          <w:szCs w:val="32"/>
        </w:rPr>
        <w:t>（1）成员机构辖内法人机构（以下简称辖内机构）未在互联互通平台中申请业务身份的，相关业务由成员机构统一处理，交易信息中仅体现成员机构行名行号，无需单独维护机构映射关系。</w:t>
      </w:r>
    </w:p>
    <w:p>
      <w:pPr>
        <w:ind w:firstLine="645"/>
        <w:rPr>
          <w:rFonts w:ascii="仿宋" w:hAnsi="仿宋" w:eastAsia="仿宋"/>
          <w:sz w:val="32"/>
          <w:szCs w:val="32"/>
        </w:rPr>
      </w:pPr>
      <w:r>
        <w:rPr>
          <w:rFonts w:hint="eastAsia" w:ascii="仿宋" w:hAnsi="仿宋" w:eastAsia="仿宋"/>
          <w:sz w:val="32"/>
          <w:szCs w:val="32"/>
        </w:rPr>
        <w:t>（2）基于银行品牌识别等需要，辖内法人机构在互联互通平台已申请业务身份的，通过一级（直参）行号体现成员机构、二级（间参行号）行号体现该辖内机构。交易处理过程中，中心按照一级行号将该交易信息发到成员机构，成员机构根据二级行号将该交易转发到相应辖内机构，或统一集中处理。</w:t>
      </w:r>
    </w:p>
    <w:p>
      <w:pPr>
        <w:ind w:firstLine="645"/>
        <w:rPr>
          <w:rFonts w:ascii="仿宋" w:hAnsi="仿宋" w:eastAsia="仿宋"/>
          <w:b/>
          <w:bCs/>
          <w:sz w:val="32"/>
          <w:szCs w:val="32"/>
        </w:rPr>
      </w:pPr>
      <w:r>
        <w:rPr>
          <w:rFonts w:hint="eastAsia" w:ascii="仿宋" w:hAnsi="仿宋" w:eastAsia="仿宋"/>
          <w:b/>
          <w:bCs/>
          <w:sz w:val="32"/>
          <w:szCs w:val="32"/>
        </w:rPr>
        <w:t>2.3.1.2.3 运营机构</w:t>
      </w:r>
    </w:p>
    <w:p>
      <w:pPr>
        <w:ind w:firstLine="645"/>
        <w:rPr>
          <w:rFonts w:ascii="仿宋" w:hAnsi="仿宋" w:eastAsia="仿宋"/>
          <w:sz w:val="32"/>
          <w:szCs w:val="32"/>
        </w:rPr>
      </w:pPr>
      <w:r>
        <w:rPr>
          <w:rFonts w:hint="eastAsia" w:ascii="仿宋" w:hAnsi="仿宋" w:eastAsia="仿宋"/>
          <w:sz w:val="32"/>
          <w:szCs w:val="32"/>
        </w:rPr>
        <w:t>中心为各运营机构赋予虚拟行名行号信息，便于成员机构识别合作运营机构。</w:t>
      </w:r>
    </w:p>
    <w:p>
      <w:pPr>
        <w:pStyle w:val="4"/>
        <w:ind w:firstLine="643" w:firstLineChars="200"/>
        <w:rPr>
          <w:rFonts w:ascii="仿宋" w:hAnsi="仿宋" w:eastAsia="仿宋"/>
        </w:rPr>
      </w:pPr>
      <w:bookmarkStart w:id="15" w:name="_Toc58444552"/>
      <w:r>
        <w:rPr>
          <w:rFonts w:hint="eastAsia" w:ascii="仿宋" w:hAnsi="仿宋" w:eastAsia="仿宋"/>
        </w:rPr>
        <w:t>2.3.2 机构权限</w:t>
      </w:r>
      <w:bookmarkEnd w:id="15"/>
    </w:p>
    <w:p>
      <w:pPr>
        <w:ind w:firstLine="645"/>
        <w:rPr>
          <w:rFonts w:ascii="仿宋" w:hAnsi="仿宋" w:eastAsia="仿宋"/>
          <w:b/>
          <w:bCs/>
          <w:sz w:val="32"/>
          <w:szCs w:val="32"/>
        </w:rPr>
      </w:pPr>
      <w:r>
        <w:rPr>
          <w:rFonts w:hint="eastAsia" w:ascii="仿宋" w:hAnsi="仿宋" w:eastAsia="仿宋"/>
          <w:b/>
          <w:bCs/>
          <w:sz w:val="32"/>
          <w:szCs w:val="32"/>
        </w:rPr>
        <w:t>2.3.2.1 成员机构</w:t>
      </w:r>
    </w:p>
    <w:p>
      <w:pPr>
        <w:ind w:firstLine="645"/>
        <w:rPr>
          <w:rFonts w:ascii="仿宋" w:hAnsi="仿宋" w:eastAsia="仿宋"/>
          <w:sz w:val="32"/>
          <w:szCs w:val="32"/>
        </w:rPr>
      </w:pPr>
      <w:r>
        <w:rPr>
          <w:rFonts w:hint="eastAsia" w:ascii="仿宋" w:hAnsi="仿宋" w:eastAsia="仿宋"/>
          <w:sz w:val="32"/>
          <w:szCs w:val="32"/>
        </w:rPr>
        <w:t>成员机构业务权限（开通报文、业务类型等）信息通过中心向数研所统一申请，系统内无需单独维护，交易处理中不做检查。</w:t>
      </w:r>
    </w:p>
    <w:p>
      <w:pPr>
        <w:ind w:firstLine="645"/>
        <w:rPr>
          <w:rFonts w:ascii="仿宋" w:hAnsi="仿宋" w:eastAsia="仿宋"/>
          <w:b/>
          <w:bCs/>
          <w:sz w:val="32"/>
          <w:szCs w:val="32"/>
        </w:rPr>
      </w:pPr>
      <w:r>
        <w:rPr>
          <w:rFonts w:hint="eastAsia" w:ascii="仿宋" w:hAnsi="仿宋" w:eastAsia="仿宋"/>
          <w:b/>
          <w:bCs/>
          <w:sz w:val="32"/>
          <w:szCs w:val="32"/>
        </w:rPr>
        <w:t xml:space="preserve">2.3.2.2 运营机构 </w:t>
      </w:r>
    </w:p>
    <w:p>
      <w:pPr>
        <w:ind w:firstLine="645"/>
        <w:rPr>
          <w:rFonts w:ascii="仿宋" w:hAnsi="仿宋" w:eastAsia="仿宋"/>
          <w:sz w:val="32"/>
          <w:szCs w:val="32"/>
        </w:rPr>
      </w:pPr>
      <w:r>
        <w:rPr>
          <w:rFonts w:hint="eastAsia" w:ascii="仿宋" w:hAnsi="仿宋" w:eastAsia="仿宋"/>
          <w:sz w:val="32"/>
          <w:szCs w:val="32"/>
        </w:rPr>
        <w:t>运营机构业务权限通过业务权限变更通知报文发送到成员机构进行相关维护。交易处理中不做检查。</w:t>
      </w:r>
    </w:p>
    <w:p>
      <w:pPr>
        <w:pStyle w:val="4"/>
        <w:ind w:firstLine="643" w:firstLineChars="200"/>
        <w:rPr>
          <w:rFonts w:ascii="仿宋" w:hAnsi="仿宋" w:eastAsia="仿宋"/>
        </w:rPr>
      </w:pPr>
      <w:bookmarkStart w:id="16" w:name="_Toc58444553"/>
      <w:r>
        <w:rPr>
          <w:rFonts w:hint="eastAsia" w:ascii="仿宋" w:hAnsi="仿宋" w:eastAsia="仿宋"/>
        </w:rPr>
        <w:t>2.3.3 机构状态</w:t>
      </w:r>
      <w:bookmarkEnd w:id="16"/>
    </w:p>
    <w:p>
      <w:pPr>
        <w:ind w:firstLine="638"/>
        <w:rPr>
          <w:rFonts w:ascii="仿宋" w:hAnsi="仿宋" w:eastAsia="仿宋"/>
          <w:sz w:val="32"/>
          <w:szCs w:val="32"/>
        </w:rPr>
      </w:pPr>
      <w:r>
        <w:rPr>
          <w:rFonts w:hint="eastAsia" w:ascii="仿宋" w:hAnsi="仿宋" w:eastAsia="仿宋"/>
          <w:sz w:val="32"/>
          <w:szCs w:val="32"/>
        </w:rPr>
        <w:t>机构状态包括登录和退出。成员机构的机构状态可通过登录/退出申请报文或管理端操作设置；运营机构状态通过机构状态变更通知报文，通知到成员机构。</w:t>
      </w:r>
    </w:p>
    <w:p>
      <w:pPr>
        <w:ind w:firstLine="638"/>
        <w:rPr>
          <w:rFonts w:ascii="仿宋" w:hAnsi="仿宋" w:eastAsia="仿宋"/>
          <w:sz w:val="32"/>
          <w:szCs w:val="32"/>
        </w:rPr>
      </w:pPr>
      <w:r>
        <w:rPr>
          <w:rFonts w:hint="eastAsia" w:ascii="仿宋" w:hAnsi="仿宋" w:eastAsia="仿宋"/>
          <w:sz w:val="32"/>
          <w:szCs w:val="32"/>
        </w:rPr>
        <w:t>交易处理中，中心对业务接收机构登录状态进行检查，该机构为“退出”状态的，拒绝交易处理。</w:t>
      </w:r>
    </w:p>
    <w:p>
      <w:pPr>
        <w:rPr>
          <w:rFonts w:ascii="仿宋" w:hAnsi="仿宋" w:eastAsia="仿宋"/>
          <w:sz w:val="32"/>
          <w:szCs w:val="32"/>
        </w:rPr>
      </w:pPr>
    </w:p>
    <w:p>
      <w:pPr>
        <w:rPr>
          <w:rFonts w:ascii="仿宋" w:hAnsi="仿宋" w:eastAsia="仿宋"/>
          <w:sz w:val="32"/>
          <w:szCs w:val="32"/>
        </w:rPr>
      </w:pPr>
      <w:r>
        <w:rPr>
          <w:rFonts w:hint="eastAsia" w:ascii="仿宋" w:hAnsi="仿宋" w:eastAsia="仿宋"/>
          <w:sz w:val="32"/>
          <w:szCs w:val="32"/>
        </w:rPr>
        <w:drawing>
          <wp:inline distT="0" distB="0" distL="0" distR="0">
            <wp:extent cx="5245735" cy="126238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91219" cy="1273822"/>
                    </a:xfrm>
                    <a:prstGeom prst="rect">
                      <a:avLst/>
                    </a:prstGeom>
                    <a:noFill/>
                  </pic:spPr>
                </pic:pic>
              </a:graphicData>
            </a:graphic>
          </wp:inline>
        </w:drawing>
      </w:r>
    </w:p>
    <w:p>
      <w:pPr>
        <w:ind w:firstLine="645"/>
        <w:rPr>
          <w:rFonts w:ascii="仿宋" w:hAnsi="仿宋" w:eastAsia="仿宋"/>
          <w:sz w:val="32"/>
          <w:szCs w:val="32"/>
        </w:rPr>
      </w:pPr>
    </w:p>
    <w:p>
      <w:pPr>
        <w:ind w:firstLine="645"/>
        <w:rPr>
          <w:rFonts w:ascii="仿宋" w:hAnsi="仿宋" w:eastAsia="仿宋"/>
          <w:b/>
          <w:bCs/>
          <w:sz w:val="32"/>
          <w:szCs w:val="32"/>
        </w:rPr>
      </w:pPr>
      <w:r>
        <w:rPr>
          <w:rFonts w:hint="eastAsia" w:ascii="仿宋" w:hAnsi="仿宋" w:eastAsia="仿宋"/>
          <w:b/>
          <w:bCs/>
          <w:sz w:val="32"/>
          <w:szCs w:val="32"/>
        </w:rPr>
        <w:t>2.3.3.1 直连方式</w:t>
      </w:r>
    </w:p>
    <w:p>
      <w:pPr>
        <w:ind w:firstLine="645"/>
        <w:rPr>
          <w:rFonts w:ascii="仿宋" w:hAnsi="仿宋" w:eastAsia="仿宋"/>
          <w:sz w:val="32"/>
          <w:szCs w:val="32"/>
        </w:rPr>
      </w:pPr>
      <w:r>
        <w:rPr>
          <w:rFonts w:hint="eastAsia" w:ascii="仿宋" w:hAnsi="仿宋" w:eastAsia="仿宋"/>
          <w:sz w:val="32"/>
          <w:szCs w:val="32"/>
        </w:rPr>
        <w:t>（1）成员机构通过系统登录/退出申请报文，向数字人民币前置系统发起登录/退出申请。其中，对已在互联互通平台申请机构编码的辖内机构申请登录/退出，发起行行号填写该辖内机构二级行号。</w:t>
      </w:r>
    </w:p>
    <w:p>
      <w:pPr>
        <w:ind w:firstLine="645"/>
        <w:rPr>
          <w:rFonts w:ascii="仿宋" w:hAnsi="仿宋" w:eastAsia="仿宋"/>
          <w:sz w:val="32"/>
          <w:szCs w:val="32"/>
        </w:rPr>
      </w:pPr>
      <w:r>
        <w:rPr>
          <w:rFonts w:hint="eastAsia" w:ascii="仿宋" w:hAnsi="仿宋" w:eastAsia="仿宋"/>
          <w:sz w:val="32"/>
          <w:szCs w:val="32"/>
        </w:rPr>
        <w:t>（2）数字人民币前置系统收到该申请报文，转换为登录/退出请求报文发送到互联互通平台。其中发起行行号与发起成员行行号不一致的，按照辖内机构金融机构编码发送登录或退出申请。</w:t>
      </w:r>
    </w:p>
    <w:p>
      <w:pPr>
        <w:ind w:firstLine="645"/>
        <w:rPr>
          <w:rFonts w:ascii="仿宋" w:hAnsi="仿宋" w:eastAsia="仿宋"/>
          <w:b/>
          <w:bCs/>
          <w:sz w:val="32"/>
          <w:szCs w:val="32"/>
        </w:rPr>
      </w:pPr>
      <w:r>
        <w:rPr>
          <w:rFonts w:hint="eastAsia" w:ascii="仿宋" w:hAnsi="仿宋" w:eastAsia="仿宋"/>
          <w:b/>
          <w:bCs/>
          <w:sz w:val="32"/>
          <w:szCs w:val="32"/>
        </w:rPr>
        <w:t>2.3.3.2 管理端方式</w:t>
      </w:r>
    </w:p>
    <w:p>
      <w:pPr>
        <w:ind w:firstLine="645"/>
        <w:rPr>
          <w:rFonts w:ascii="仿宋" w:hAnsi="仿宋" w:eastAsia="仿宋"/>
          <w:sz w:val="32"/>
          <w:szCs w:val="32"/>
        </w:rPr>
      </w:pPr>
      <w:r>
        <w:rPr>
          <w:rFonts w:hint="eastAsia" w:ascii="仿宋" w:hAnsi="仿宋" w:eastAsia="仿宋"/>
          <w:sz w:val="32"/>
          <w:szCs w:val="32"/>
        </w:rPr>
        <w:t>业务人员通过管理端发起登录/退出申请的，数字人民币前置系统组成登录/退出请求报文发送到互联互通平台。其中，机构维度需支持到金融机构。</w:t>
      </w:r>
    </w:p>
    <w:p>
      <w:pPr>
        <w:pStyle w:val="3"/>
        <w:ind w:firstLine="643" w:firstLineChars="200"/>
        <w:rPr>
          <w:rFonts w:ascii="仿宋" w:hAnsi="仿宋" w:eastAsia="仿宋"/>
        </w:rPr>
      </w:pPr>
      <w:bookmarkStart w:id="17" w:name="_Toc58444554"/>
      <w:r>
        <w:rPr>
          <w:rFonts w:hint="eastAsia" w:ascii="仿宋" w:hAnsi="仿宋" w:eastAsia="仿宋"/>
        </w:rPr>
        <w:t>2.4 账户管理</w:t>
      </w:r>
      <w:bookmarkEnd w:id="17"/>
    </w:p>
    <w:p>
      <w:pPr>
        <w:pStyle w:val="4"/>
        <w:ind w:firstLine="643" w:firstLineChars="200"/>
        <w:rPr>
          <w:rFonts w:ascii="仿宋" w:hAnsi="仿宋" w:eastAsia="仿宋"/>
        </w:rPr>
      </w:pPr>
      <w:bookmarkStart w:id="18" w:name="_Toc58444555"/>
      <w:r>
        <w:rPr>
          <w:rFonts w:hint="eastAsia" w:ascii="仿宋" w:hAnsi="仿宋" w:eastAsia="仿宋"/>
        </w:rPr>
        <w:t>2.4.1 成员机构</w:t>
      </w:r>
      <w:bookmarkEnd w:id="18"/>
    </w:p>
    <w:p>
      <w:pPr>
        <w:ind w:firstLine="638"/>
        <w:rPr>
          <w:rFonts w:ascii="仿宋" w:hAnsi="仿宋" w:eastAsia="仿宋"/>
          <w:sz w:val="32"/>
          <w:szCs w:val="32"/>
        </w:rPr>
      </w:pPr>
      <w:r>
        <w:rPr>
          <w:rFonts w:hint="eastAsia" w:ascii="仿宋" w:hAnsi="仿宋" w:eastAsia="仿宋"/>
          <w:sz w:val="32"/>
          <w:szCs w:val="32"/>
        </w:rPr>
        <w:t>成员机构使用在农信银支付清算系统开立的现有清算账户进行资金清、结算。</w:t>
      </w:r>
    </w:p>
    <w:p>
      <w:pPr>
        <w:pStyle w:val="4"/>
        <w:ind w:firstLine="643" w:firstLineChars="200"/>
        <w:rPr>
          <w:rFonts w:ascii="仿宋" w:hAnsi="仿宋" w:eastAsia="仿宋"/>
        </w:rPr>
      </w:pPr>
      <w:bookmarkStart w:id="19" w:name="_Toc58444556"/>
      <w:r>
        <w:rPr>
          <w:rFonts w:hint="eastAsia" w:ascii="仿宋" w:hAnsi="仿宋" w:eastAsia="仿宋"/>
        </w:rPr>
        <w:t>2.4.2 运营机构</w:t>
      </w:r>
      <w:bookmarkEnd w:id="19"/>
    </w:p>
    <w:p>
      <w:pPr>
        <w:ind w:firstLine="638"/>
        <w:rPr>
          <w:rFonts w:ascii="仿宋" w:hAnsi="仿宋" w:eastAsia="仿宋"/>
          <w:sz w:val="32"/>
          <w:szCs w:val="32"/>
        </w:rPr>
      </w:pPr>
      <w:r>
        <w:rPr>
          <w:rFonts w:hint="eastAsia" w:ascii="仿宋" w:hAnsi="仿宋" w:eastAsia="仿宋"/>
          <w:sz w:val="32"/>
          <w:szCs w:val="32"/>
        </w:rPr>
        <w:t>运营机构绑定“存放央行款项”账户。</w:t>
      </w:r>
    </w:p>
    <w:p>
      <w:pPr>
        <w:pStyle w:val="3"/>
        <w:ind w:firstLine="643" w:firstLineChars="200"/>
        <w:rPr>
          <w:rFonts w:ascii="仿宋" w:hAnsi="仿宋" w:eastAsia="仿宋"/>
        </w:rPr>
      </w:pPr>
      <w:bookmarkStart w:id="20" w:name="_Toc58444557"/>
      <w:r>
        <w:rPr>
          <w:rFonts w:hint="eastAsia" w:ascii="仿宋" w:hAnsi="仿宋" w:eastAsia="仿宋"/>
        </w:rPr>
        <w:t>2.5 交易转接</w:t>
      </w:r>
      <w:bookmarkEnd w:id="20"/>
    </w:p>
    <w:p>
      <w:pPr>
        <w:pStyle w:val="4"/>
        <w:ind w:firstLine="643" w:firstLineChars="200"/>
        <w:rPr>
          <w:rFonts w:ascii="仿宋" w:hAnsi="仿宋" w:eastAsia="仿宋"/>
        </w:rPr>
      </w:pPr>
      <w:bookmarkStart w:id="21" w:name="_Toc58444558"/>
      <w:r>
        <w:rPr>
          <w:rFonts w:hint="eastAsia" w:ascii="仿宋" w:hAnsi="仿宋" w:eastAsia="仿宋"/>
        </w:rPr>
        <w:t>2.5.1 基本转接模式</w:t>
      </w:r>
      <w:bookmarkEnd w:id="21"/>
    </w:p>
    <w:p>
      <w:pPr>
        <w:ind w:firstLine="638"/>
        <w:rPr>
          <w:rFonts w:ascii="仿宋" w:hAnsi="仿宋" w:eastAsia="仿宋"/>
          <w:b/>
          <w:bCs/>
          <w:sz w:val="32"/>
          <w:szCs w:val="32"/>
        </w:rPr>
      </w:pPr>
      <w:r>
        <w:rPr>
          <w:rFonts w:hint="eastAsia" w:ascii="仿宋" w:hAnsi="仿宋" w:eastAsia="仿宋"/>
          <w:b/>
          <w:bCs/>
          <w:sz w:val="32"/>
          <w:szCs w:val="32"/>
        </w:rPr>
        <w:t>2.5.1.1 信息类交易</w:t>
      </w:r>
    </w:p>
    <w:p>
      <w:pPr>
        <w:rPr>
          <w:rFonts w:ascii="仿宋" w:hAnsi="仿宋" w:eastAsia="仿宋"/>
          <w:b/>
          <w:bCs/>
          <w:sz w:val="32"/>
          <w:szCs w:val="32"/>
        </w:rPr>
      </w:pPr>
    </w:p>
    <w:p>
      <w:pPr>
        <w:rPr>
          <w:rFonts w:ascii="仿宋" w:hAnsi="仿宋" w:eastAsia="仿宋"/>
          <w:b/>
          <w:bCs/>
          <w:sz w:val="32"/>
          <w:szCs w:val="32"/>
        </w:rPr>
      </w:pPr>
      <w:r>
        <w:rPr>
          <w:rFonts w:hint="eastAsia" w:ascii="仿宋" w:hAnsi="仿宋" w:eastAsia="仿宋"/>
          <w:b/>
          <w:bCs/>
          <w:sz w:val="32"/>
          <w:szCs w:val="32"/>
        </w:rPr>
        <w:drawing>
          <wp:inline distT="0" distB="0" distL="0" distR="0">
            <wp:extent cx="5655945" cy="2861945"/>
            <wp:effectExtent l="0" t="0" r="190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670731" cy="2869430"/>
                    </a:xfrm>
                    <a:prstGeom prst="rect">
                      <a:avLst/>
                    </a:prstGeom>
                    <a:noFill/>
                  </pic:spPr>
                </pic:pic>
              </a:graphicData>
            </a:graphic>
          </wp:inline>
        </w:drawing>
      </w:r>
    </w:p>
    <w:p>
      <w:pPr>
        <w:ind w:firstLine="638"/>
        <w:rPr>
          <w:rFonts w:ascii="仿宋" w:hAnsi="仿宋" w:eastAsia="仿宋"/>
          <w:b/>
          <w:bCs/>
          <w:sz w:val="32"/>
          <w:szCs w:val="32"/>
        </w:rPr>
      </w:pPr>
    </w:p>
    <w:p>
      <w:pPr>
        <w:ind w:firstLine="638"/>
        <w:rPr>
          <w:rFonts w:ascii="仿宋" w:hAnsi="仿宋" w:eastAsia="仿宋"/>
          <w:sz w:val="32"/>
          <w:szCs w:val="32"/>
        </w:rPr>
      </w:pPr>
      <w:r>
        <w:rPr>
          <w:rFonts w:hint="eastAsia" w:ascii="仿宋" w:hAnsi="仿宋" w:eastAsia="仿宋"/>
          <w:sz w:val="32"/>
          <w:szCs w:val="32"/>
        </w:rPr>
        <w:t>（1）中心对互联互通平台发送的交易请求报文进行验签、报文合法性、业务接收方登录状态等检查，检查通过的按照中心技术规范进行报文格式转换，将交易请求发送到成员机构。</w:t>
      </w:r>
    </w:p>
    <w:p>
      <w:pPr>
        <w:ind w:firstLine="638"/>
        <w:rPr>
          <w:rFonts w:ascii="仿宋" w:hAnsi="仿宋" w:eastAsia="仿宋"/>
          <w:sz w:val="32"/>
          <w:szCs w:val="32"/>
        </w:rPr>
      </w:pPr>
      <w:r>
        <w:rPr>
          <w:rFonts w:hint="eastAsia" w:ascii="仿宋" w:hAnsi="仿宋" w:eastAsia="仿宋"/>
          <w:sz w:val="32"/>
          <w:szCs w:val="32"/>
        </w:rPr>
        <w:t>（2）中心对成员机构返回的交易应答报文进行验签、报文合法性检查，检查通过的按照互联互通平台技术规范进行报文格式转换，将交易应答返回到互联互通平台。</w:t>
      </w:r>
    </w:p>
    <w:p>
      <w:pPr>
        <w:ind w:firstLine="638"/>
        <w:rPr>
          <w:rFonts w:ascii="仿宋" w:hAnsi="仿宋" w:eastAsia="仿宋"/>
          <w:b/>
          <w:bCs/>
          <w:sz w:val="32"/>
          <w:szCs w:val="32"/>
        </w:rPr>
      </w:pPr>
      <w:r>
        <w:rPr>
          <w:rFonts w:hint="eastAsia" w:ascii="仿宋" w:hAnsi="仿宋" w:eastAsia="仿宋"/>
          <w:b/>
          <w:bCs/>
          <w:sz w:val="32"/>
          <w:szCs w:val="32"/>
        </w:rPr>
        <w:t>2.5.1.2 支付类交易</w:t>
      </w:r>
    </w:p>
    <w:p>
      <w:pPr>
        <w:ind w:firstLine="645"/>
        <w:rPr>
          <w:rFonts w:ascii="仿宋" w:hAnsi="仿宋" w:eastAsia="仿宋"/>
          <w:b/>
          <w:bCs/>
          <w:sz w:val="32"/>
          <w:szCs w:val="32"/>
        </w:rPr>
      </w:pPr>
      <w:r>
        <w:rPr>
          <w:rFonts w:hint="eastAsia" w:ascii="仿宋" w:hAnsi="仿宋" w:eastAsia="仿宋"/>
          <w:b/>
          <w:bCs/>
          <w:sz w:val="32"/>
          <w:szCs w:val="32"/>
        </w:rPr>
        <w:t>2.5.1.2.1 运营机构发起</w:t>
      </w:r>
    </w:p>
    <w:p>
      <w:pPr>
        <w:spacing w:line="320" w:lineRule="exact"/>
        <w:ind w:firstLine="646"/>
        <w:rPr>
          <w:rFonts w:ascii="仿宋" w:hAnsi="仿宋" w:eastAsia="仿宋"/>
          <w:b/>
          <w:bCs/>
          <w:sz w:val="32"/>
          <w:szCs w:val="32"/>
        </w:rPr>
      </w:pPr>
    </w:p>
    <w:p>
      <w:pPr>
        <w:rPr>
          <w:rFonts w:ascii="仿宋" w:hAnsi="仿宋" w:eastAsia="仿宋"/>
          <w:b/>
          <w:bCs/>
          <w:sz w:val="32"/>
          <w:szCs w:val="32"/>
        </w:rPr>
      </w:pPr>
      <w:r>
        <w:rPr>
          <w:rFonts w:hint="eastAsia" w:ascii="仿宋" w:hAnsi="仿宋" w:eastAsia="仿宋"/>
          <w:b/>
          <w:bCs/>
          <w:sz w:val="32"/>
          <w:szCs w:val="32"/>
        </w:rPr>
        <w:drawing>
          <wp:inline distT="0" distB="0" distL="0" distR="0">
            <wp:extent cx="5161280" cy="2745740"/>
            <wp:effectExtent l="0" t="0" r="127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190056" cy="2761197"/>
                    </a:xfrm>
                    <a:prstGeom prst="rect">
                      <a:avLst/>
                    </a:prstGeom>
                    <a:noFill/>
                  </pic:spPr>
                </pic:pic>
              </a:graphicData>
            </a:graphic>
          </wp:inline>
        </w:drawing>
      </w:r>
    </w:p>
    <w:p>
      <w:pPr>
        <w:ind w:firstLine="645"/>
        <w:rPr>
          <w:rFonts w:ascii="仿宋" w:hAnsi="仿宋" w:eastAsia="仿宋"/>
          <w:b/>
          <w:bCs/>
          <w:sz w:val="32"/>
          <w:szCs w:val="32"/>
        </w:rPr>
      </w:pPr>
    </w:p>
    <w:p>
      <w:pPr>
        <w:ind w:firstLine="645"/>
        <w:rPr>
          <w:rFonts w:ascii="仿宋" w:hAnsi="仿宋" w:eastAsia="仿宋"/>
          <w:sz w:val="32"/>
          <w:szCs w:val="32"/>
        </w:rPr>
      </w:pPr>
      <w:r>
        <w:rPr>
          <w:rFonts w:hint="eastAsia" w:ascii="仿宋" w:hAnsi="仿宋" w:eastAsia="仿宋"/>
          <w:sz w:val="32"/>
          <w:szCs w:val="32"/>
        </w:rPr>
        <w:t>（1）中心对互联互通平台发送的交易请求报文进行验签、报文合法性、业务接收方登录状态等检查，检查通过的进行清算处理，清算成功的按照中心技术规范进行报文格式转换，将交易请求发送到成员机构。</w:t>
      </w:r>
    </w:p>
    <w:p>
      <w:pPr>
        <w:ind w:firstLine="645"/>
        <w:rPr>
          <w:rFonts w:ascii="仿宋" w:hAnsi="仿宋" w:eastAsia="仿宋"/>
          <w:sz w:val="32"/>
          <w:szCs w:val="32"/>
        </w:rPr>
      </w:pPr>
      <w:r>
        <w:rPr>
          <w:rFonts w:hint="eastAsia" w:ascii="仿宋" w:hAnsi="仿宋" w:eastAsia="仿宋"/>
          <w:sz w:val="32"/>
          <w:szCs w:val="32"/>
        </w:rPr>
        <w:t>（2）中心对成员机构返回的交易应答报文进行验签、报文合法性检查，检查通过的按照互联互通平台技术规范进行报文格式转换，将交易应答返回到互联互通平台。其中对于失败交易应答，还需对原清算处理进行冲正。</w:t>
      </w:r>
    </w:p>
    <w:p>
      <w:pPr>
        <w:ind w:firstLine="645"/>
        <w:rPr>
          <w:rFonts w:ascii="仿宋" w:hAnsi="仿宋" w:eastAsia="仿宋"/>
          <w:b/>
          <w:bCs/>
          <w:sz w:val="32"/>
          <w:szCs w:val="32"/>
        </w:rPr>
      </w:pPr>
      <w:r>
        <w:rPr>
          <w:rFonts w:hint="eastAsia" w:ascii="仿宋" w:hAnsi="仿宋" w:eastAsia="仿宋"/>
          <w:b/>
          <w:bCs/>
          <w:sz w:val="32"/>
          <w:szCs w:val="32"/>
        </w:rPr>
        <w:t>2.5.1.2.2 成员机构发起</w:t>
      </w:r>
    </w:p>
    <w:p>
      <w:pPr>
        <w:ind w:firstLine="645"/>
        <w:rPr>
          <w:rFonts w:ascii="仿宋" w:hAnsi="仿宋" w:eastAsia="仿宋"/>
          <w:sz w:val="32"/>
          <w:szCs w:val="32"/>
        </w:rPr>
      </w:pPr>
      <w:r>
        <w:rPr>
          <w:rFonts w:hint="eastAsia" w:ascii="仿宋" w:hAnsi="仿宋" w:eastAsia="仿宋"/>
          <w:sz w:val="32"/>
          <w:szCs w:val="32"/>
        </w:rPr>
        <w:t>基本模式同“2.5.1.2.1 运营机构发起”。</w:t>
      </w:r>
    </w:p>
    <w:p>
      <w:pPr>
        <w:ind w:firstLine="638"/>
        <w:rPr>
          <w:rFonts w:ascii="仿宋" w:hAnsi="仿宋" w:eastAsia="仿宋"/>
          <w:b/>
          <w:bCs/>
          <w:sz w:val="32"/>
          <w:szCs w:val="32"/>
        </w:rPr>
      </w:pPr>
      <w:r>
        <w:rPr>
          <w:rFonts w:hint="eastAsia" w:ascii="仿宋" w:hAnsi="仿宋" w:eastAsia="仿宋"/>
          <w:b/>
          <w:bCs/>
          <w:sz w:val="32"/>
          <w:szCs w:val="32"/>
        </w:rPr>
        <w:t>2.5.1.3 通知类交易</w:t>
      </w:r>
    </w:p>
    <w:p>
      <w:pPr>
        <w:spacing w:line="320" w:lineRule="exact"/>
        <w:rPr>
          <w:rFonts w:ascii="仿宋" w:hAnsi="仿宋" w:eastAsia="仿宋"/>
          <w:b/>
          <w:bCs/>
          <w:sz w:val="32"/>
          <w:szCs w:val="32"/>
        </w:rPr>
      </w:pPr>
    </w:p>
    <w:p>
      <w:pPr>
        <w:rPr>
          <w:rFonts w:ascii="仿宋" w:hAnsi="仿宋" w:eastAsia="仿宋"/>
          <w:b/>
          <w:bCs/>
          <w:sz w:val="32"/>
          <w:szCs w:val="32"/>
        </w:rPr>
      </w:pPr>
      <w:r>
        <w:rPr>
          <w:rFonts w:hint="eastAsia" w:ascii="仿宋" w:hAnsi="仿宋" w:eastAsia="仿宋"/>
          <w:b/>
          <w:bCs/>
          <w:sz w:val="32"/>
          <w:szCs w:val="32"/>
        </w:rPr>
        <w:drawing>
          <wp:inline distT="0" distB="0" distL="0" distR="0">
            <wp:extent cx="5287010" cy="2776220"/>
            <wp:effectExtent l="0" t="0" r="889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313197" cy="2789884"/>
                    </a:xfrm>
                    <a:prstGeom prst="rect">
                      <a:avLst/>
                    </a:prstGeom>
                    <a:noFill/>
                  </pic:spPr>
                </pic:pic>
              </a:graphicData>
            </a:graphic>
          </wp:inline>
        </w:drawing>
      </w:r>
    </w:p>
    <w:p>
      <w:pPr>
        <w:ind w:firstLine="638"/>
        <w:rPr>
          <w:rFonts w:ascii="仿宋" w:hAnsi="仿宋" w:eastAsia="仿宋"/>
          <w:b/>
          <w:bCs/>
          <w:sz w:val="32"/>
          <w:szCs w:val="32"/>
        </w:rPr>
      </w:pPr>
    </w:p>
    <w:p>
      <w:pPr>
        <w:ind w:firstLine="638"/>
        <w:rPr>
          <w:rFonts w:ascii="仿宋" w:hAnsi="仿宋" w:eastAsia="仿宋"/>
          <w:sz w:val="32"/>
          <w:szCs w:val="32"/>
        </w:rPr>
      </w:pPr>
      <w:r>
        <w:rPr>
          <w:rFonts w:hint="eastAsia" w:ascii="仿宋" w:hAnsi="仿宋" w:eastAsia="仿宋"/>
          <w:sz w:val="32"/>
          <w:szCs w:val="32"/>
        </w:rPr>
        <w:t>（1）互联互通平台单向通知类报文包括自由格式报文、机构对账汇总核对报文、交易终态通知报文、业务权限变更通知报文、机构变更通知报文。中心对单向通知类报文收妥后，实时向互联互通平台返回通信级确认报文。</w:t>
      </w:r>
    </w:p>
    <w:p>
      <w:pPr>
        <w:ind w:firstLine="638"/>
        <w:rPr>
          <w:rFonts w:ascii="仿宋" w:hAnsi="仿宋" w:eastAsia="仿宋"/>
          <w:sz w:val="32"/>
          <w:szCs w:val="32"/>
        </w:rPr>
      </w:pPr>
      <w:r>
        <w:rPr>
          <w:rFonts w:hint="eastAsia" w:ascii="仿宋" w:hAnsi="仿宋" w:eastAsia="仿宋"/>
          <w:sz w:val="32"/>
          <w:szCs w:val="32"/>
        </w:rPr>
        <w:t>（2）数字人民币前置子系统向成员机构发送的单向通知类报文包括下发文件通知报文、业务权限变更通知报文、机构变更通知报文、机构状态变更通知报文等。发送前，中心对通知类报文登记存储转发，发送后若收到成员机构返回的通信级确认报文，摘除存储转发，若未收到则存储转发该通知。存储转发次数和频率可设置。</w:t>
      </w:r>
    </w:p>
    <w:p>
      <w:pPr>
        <w:pStyle w:val="4"/>
        <w:ind w:firstLine="643" w:firstLineChars="200"/>
        <w:rPr>
          <w:rFonts w:ascii="仿宋" w:hAnsi="仿宋" w:eastAsia="仿宋"/>
        </w:rPr>
      </w:pPr>
      <w:bookmarkStart w:id="22" w:name="_Toc58444559"/>
      <w:r>
        <w:rPr>
          <w:rFonts w:hint="eastAsia" w:ascii="仿宋" w:hAnsi="仿宋" w:eastAsia="仿宋"/>
        </w:rPr>
        <w:t>2.5.2 交易报文检查</w:t>
      </w:r>
      <w:bookmarkEnd w:id="22"/>
    </w:p>
    <w:p>
      <w:pPr>
        <w:ind w:firstLine="638"/>
        <w:rPr>
          <w:rFonts w:ascii="仿宋" w:hAnsi="仿宋" w:eastAsia="仿宋"/>
          <w:b/>
          <w:bCs/>
          <w:sz w:val="32"/>
          <w:szCs w:val="32"/>
        </w:rPr>
      </w:pPr>
      <w:r>
        <w:rPr>
          <w:rFonts w:hint="eastAsia" w:ascii="仿宋" w:hAnsi="仿宋" w:eastAsia="仿宋"/>
          <w:b/>
          <w:bCs/>
          <w:sz w:val="32"/>
          <w:szCs w:val="32"/>
        </w:rPr>
        <w:t>2.5.2.1 主要检查内容</w:t>
      </w:r>
    </w:p>
    <w:p>
      <w:pPr>
        <w:ind w:firstLine="638"/>
        <w:rPr>
          <w:rFonts w:ascii="仿宋" w:hAnsi="仿宋" w:eastAsia="仿宋"/>
          <w:sz w:val="32"/>
          <w:szCs w:val="32"/>
        </w:rPr>
      </w:pPr>
      <w:r>
        <w:rPr>
          <w:rFonts w:hint="eastAsia" w:ascii="仿宋" w:hAnsi="仿宋" w:eastAsia="仿宋"/>
          <w:sz w:val="32"/>
          <w:szCs w:val="32"/>
        </w:rPr>
        <w:t>（1）核验数字签名；</w:t>
      </w:r>
    </w:p>
    <w:p>
      <w:pPr>
        <w:ind w:firstLine="638"/>
        <w:rPr>
          <w:rFonts w:ascii="仿宋" w:hAnsi="仿宋" w:eastAsia="仿宋"/>
          <w:sz w:val="32"/>
          <w:szCs w:val="32"/>
        </w:rPr>
      </w:pPr>
      <w:r>
        <w:rPr>
          <w:rFonts w:hint="eastAsia" w:ascii="仿宋" w:hAnsi="仿宋" w:eastAsia="仿宋"/>
          <w:sz w:val="32"/>
          <w:szCs w:val="32"/>
        </w:rPr>
        <w:t>（2）报文合法性检查，包括报文格式、报文必填参数、报文字段长度等；</w:t>
      </w:r>
    </w:p>
    <w:p>
      <w:pPr>
        <w:ind w:firstLine="638"/>
        <w:rPr>
          <w:rFonts w:ascii="仿宋" w:hAnsi="仿宋" w:eastAsia="仿宋"/>
          <w:sz w:val="32"/>
          <w:szCs w:val="32"/>
        </w:rPr>
      </w:pPr>
      <w:r>
        <w:rPr>
          <w:rFonts w:hint="eastAsia" w:ascii="仿宋" w:hAnsi="仿宋" w:eastAsia="仿宋"/>
          <w:sz w:val="32"/>
          <w:szCs w:val="32"/>
        </w:rPr>
        <w:t>（3）交易重复性检查；</w:t>
      </w:r>
    </w:p>
    <w:p>
      <w:pPr>
        <w:ind w:firstLine="638"/>
        <w:rPr>
          <w:rFonts w:ascii="仿宋" w:hAnsi="仿宋" w:eastAsia="仿宋"/>
          <w:sz w:val="32"/>
          <w:szCs w:val="32"/>
        </w:rPr>
      </w:pPr>
      <w:r>
        <w:rPr>
          <w:rFonts w:hint="eastAsia" w:ascii="仿宋" w:hAnsi="仿宋" w:eastAsia="仿宋"/>
          <w:sz w:val="32"/>
          <w:szCs w:val="32"/>
        </w:rPr>
        <w:t>（4）机构信息检查，检查金融机构信息是否存在；</w:t>
      </w:r>
    </w:p>
    <w:p>
      <w:pPr>
        <w:ind w:firstLine="638"/>
        <w:rPr>
          <w:rFonts w:ascii="仿宋" w:hAnsi="仿宋" w:eastAsia="仿宋"/>
          <w:sz w:val="32"/>
          <w:szCs w:val="32"/>
        </w:rPr>
      </w:pPr>
      <w:r>
        <w:rPr>
          <w:rFonts w:hint="eastAsia" w:ascii="仿宋" w:hAnsi="仿宋" w:eastAsia="仿宋"/>
          <w:sz w:val="32"/>
          <w:szCs w:val="32"/>
        </w:rPr>
        <w:t>（5）业务接收方登录状态检查。</w:t>
      </w:r>
    </w:p>
    <w:p>
      <w:pPr>
        <w:ind w:firstLine="643" w:firstLineChars="200"/>
        <w:rPr>
          <w:rFonts w:ascii="仿宋" w:hAnsi="仿宋" w:eastAsia="仿宋"/>
          <w:b/>
          <w:bCs/>
          <w:sz w:val="32"/>
          <w:szCs w:val="32"/>
        </w:rPr>
      </w:pPr>
      <w:r>
        <w:rPr>
          <w:rFonts w:hint="eastAsia" w:ascii="仿宋" w:hAnsi="仿宋" w:eastAsia="仿宋"/>
          <w:b/>
          <w:bCs/>
          <w:sz w:val="32"/>
          <w:szCs w:val="32"/>
        </w:rPr>
        <w:t>2.5.2.2 异常情况处理</w:t>
      </w:r>
    </w:p>
    <w:p>
      <w:pPr>
        <w:ind w:firstLine="643" w:firstLineChars="200"/>
        <w:rPr>
          <w:rFonts w:ascii="仿宋" w:hAnsi="仿宋" w:eastAsia="仿宋"/>
          <w:b/>
          <w:bCs/>
          <w:sz w:val="32"/>
          <w:szCs w:val="32"/>
        </w:rPr>
      </w:pPr>
      <w:r>
        <w:rPr>
          <w:rFonts w:hint="eastAsia" w:ascii="仿宋" w:hAnsi="仿宋" w:eastAsia="仿宋"/>
          <w:b/>
          <w:bCs/>
          <w:sz w:val="32"/>
          <w:szCs w:val="32"/>
        </w:rPr>
        <w:t>2.5.2.2.1 互联互通平台检查交易失败</w:t>
      </w:r>
    </w:p>
    <w:p>
      <w:pPr>
        <w:rPr>
          <w:rFonts w:ascii="仿宋" w:hAnsi="仿宋" w:eastAsia="仿宋"/>
          <w:b/>
          <w:bCs/>
          <w:sz w:val="32"/>
          <w:szCs w:val="32"/>
        </w:rPr>
      </w:pPr>
    </w:p>
    <w:p>
      <w:pPr>
        <w:jc w:val="center"/>
        <w:rPr>
          <w:rFonts w:ascii="仿宋" w:hAnsi="仿宋" w:eastAsia="仿宋"/>
          <w:b/>
          <w:bCs/>
          <w:sz w:val="32"/>
          <w:szCs w:val="32"/>
        </w:rPr>
      </w:pPr>
      <w:r>
        <w:rPr>
          <w:rFonts w:hint="eastAsia" w:ascii="仿宋" w:hAnsi="仿宋" w:eastAsia="仿宋"/>
          <w:b/>
          <w:bCs/>
          <w:sz w:val="32"/>
          <w:szCs w:val="32"/>
        </w:rPr>
        <w:drawing>
          <wp:inline distT="0" distB="0" distL="0" distR="0">
            <wp:extent cx="2535555" cy="2069465"/>
            <wp:effectExtent l="0" t="0" r="0" b="698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550934" cy="2082437"/>
                    </a:xfrm>
                    <a:prstGeom prst="rect">
                      <a:avLst/>
                    </a:prstGeom>
                    <a:noFill/>
                  </pic:spPr>
                </pic:pic>
              </a:graphicData>
            </a:graphic>
          </wp:inline>
        </w:drawing>
      </w:r>
    </w:p>
    <w:p>
      <w:pPr>
        <w:rPr>
          <w:rFonts w:ascii="仿宋" w:hAnsi="仿宋" w:eastAsia="仿宋"/>
          <w:b/>
          <w:bCs/>
          <w:sz w:val="32"/>
          <w:szCs w:val="32"/>
        </w:rPr>
      </w:pPr>
    </w:p>
    <w:p>
      <w:pPr>
        <w:ind w:firstLine="645"/>
        <w:rPr>
          <w:rFonts w:ascii="仿宋" w:hAnsi="仿宋" w:eastAsia="仿宋"/>
          <w:sz w:val="32"/>
          <w:szCs w:val="32"/>
        </w:rPr>
      </w:pPr>
      <w:r>
        <w:rPr>
          <w:rFonts w:hint="eastAsia" w:ascii="仿宋" w:hAnsi="仿宋" w:eastAsia="仿宋"/>
          <w:sz w:val="32"/>
          <w:szCs w:val="32"/>
        </w:rPr>
        <w:t>互联互通平台对中心发送的交易检查失败，根据实际情况向中心返回通用处理确认报文（业务级失败）或报文丢弃通知报文（系统级失败，例如报文无法解析、交易重复、机构信息错误等）。</w:t>
      </w:r>
    </w:p>
    <w:p>
      <w:pPr>
        <w:ind w:firstLine="645"/>
        <w:rPr>
          <w:rFonts w:ascii="仿宋" w:hAnsi="仿宋" w:eastAsia="仿宋"/>
          <w:sz w:val="32"/>
          <w:szCs w:val="32"/>
        </w:rPr>
      </w:pPr>
      <w:r>
        <w:rPr>
          <w:rFonts w:hint="eastAsia" w:ascii="仿宋" w:hAnsi="仿宋" w:eastAsia="仿宋"/>
          <w:sz w:val="32"/>
          <w:szCs w:val="32"/>
        </w:rPr>
        <w:t>中心收到通用处理确认报文，确认业务状态为“失败”的，向成员机构返回失败交易应答报文，其中业务拒绝码为“R999”、业务拒绝信息为通用处理确认报文中的业务拒绝信息；中心收到报文丢弃通知报文，不得直接拒绝处理，须通过交易状态查询确认业务状态后，进行相关处理。</w:t>
      </w:r>
    </w:p>
    <w:p>
      <w:pPr>
        <w:ind w:firstLine="643" w:firstLineChars="200"/>
        <w:rPr>
          <w:rFonts w:ascii="仿宋" w:hAnsi="仿宋" w:eastAsia="仿宋"/>
          <w:b/>
          <w:bCs/>
          <w:sz w:val="32"/>
          <w:szCs w:val="32"/>
        </w:rPr>
      </w:pPr>
      <w:r>
        <w:rPr>
          <w:rFonts w:hint="eastAsia" w:ascii="仿宋" w:hAnsi="仿宋" w:eastAsia="仿宋"/>
          <w:b/>
          <w:bCs/>
          <w:sz w:val="32"/>
          <w:szCs w:val="32"/>
        </w:rPr>
        <w:t>2.5.2.2.2 中心检查交易失败</w:t>
      </w:r>
    </w:p>
    <w:p>
      <w:pPr>
        <w:ind w:firstLine="640" w:firstLineChars="200"/>
        <w:rPr>
          <w:rFonts w:ascii="仿宋" w:hAnsi="仿宋" w:eastAsia="仿宋"/>
          <w:sz w:val="32"/>
          <w:szCs w:val="32"/>
        </w:rPr>
      </w:pPr>
      <w:r>
        <w:rPr>
          <w:rFonts w:hint="eastAsia" w:ascii="仿宋" w:hAnsi="仿宋" w:eastAsia="仿宋"/>
          <w:sz w:val="32"/>
          <w:szCs w:val="32"/>
        </w:rPr>
        <w:t>（1）互联互通平台发起的交易</w:t>
      </w:r>
    </w:p>
    <w:p>
      <w:pPr>
        <w:spacing w:line="320" w:lineRule="exact"/>
        <w:ind w:firstLine="640" w:firstLineChars="200"/>
        <w:rPr>
          <w:rFonts w:ascii="仿宋" w:hAnsi="仿宋" w:eastAsia="仿宋"/>
          <w:sz w:val="32"/>
          <w:szCs w:val="32"/>
        </w:rPr>
      </w:pPr>
    </w:p>
    <w:p>
      <w:pPr>
        <w:jc w:val="center"/>
        <w:rPr>
          <w:rFonts w:ascii="仿宋" w:hAnsi="仿宋" w:eastAsia="仿宋"/>
          <w:b/>
          <w:bCs/>
          <w:sz w:val="32"/>
          <w:szCs w:val="32"/>
        </w:rPr>
      </w:pPr>
      <w:r>
        <w:rPr>
          <w:rFonts w:hint="eastAsia" w:ascii="仿宋" w:hAnsi="仿宋" w:eastAsia="仿宋"/>
          <w:b/>
          <w:bCs/>
          <w:sz w:val="32"/>
          <w:szCs w:val="32"/>
        </w:rPr>
        <w:drawing>
          <wp:inline distT="0" distB="0" distL="0" distR="0">
            <wp:extent cx="2648585" cy="209931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664645" cy="2112045"/>
                    </a:xfrm>
                    <a:prstGeom prst="rect">
                      <a:avLst/>
                    </a:prstGeom>
                    <a:noFill/>
                  </pic:spPr>
                </pic:pic>
              </a:graphicData>
            </a:graphic>
          </wp:inline>
        </w:drawing>
      </w:r>
    </w:p>
    <w:p>
      <w:pPr>
        <w:rPr>
          <w:rFonts w:ascii="仿宋" w:hAnsi="仿宋" w:eastAsia="仿宋"/>
          <w:sz w:val="32"/>
          <w:szCs w:val="32"/>
        </w:rPr>
      </w:pPr>
      <w:r>
        <w:rPr>
          <w:rFonts w:hint="eastAsia" w:ascii="仿宋" w:hAnsi="仿宋" w:eastAsia="仿宋"/>
          <w:b/>
          <w:bCs/>
          <w:sz w:val="32"/>
          <w:szCs w:val="32"/>
        </w:rPr>
        <w:t xml:space="preserve">    </w:t>
      </w:r>
      <w:r>
        <w:rPr>
          <w:rFonts w:hint="eastAsia" w:ascii="仿宋" w:hAnsi="仿宋" w:eastAsia="仿宋"/>
          <w:sz w:val="32"/>
          <w:szCs w:val="32"/>
        </w:rPr>
        <w:t>对于交易请求，业务接收方状态为“退出”的，向互联互通平台返回失败交易应答，其中业务拒绝码为“R003”，业务拒绝信息为“系统临时维护”；其他情形，返回报文丢弃通知报文。</w:t>
      </w:r>
    </w:p>
    <w:p>
      <w:pPr>
        <w:ind w:firstLine="640" w:firstLineChars="200"/>
        <w:rPr>
          <w:rFonts w:ascii="仿宋" w:hAnsi="仿宋" w:eastAsia="仿宋"/>
          <w:sz w:val="32"/>
          <w:szCs w:val="32"/>
        </w:rPr>
      </w:pPr>
      <w:r>
        <w:rPr>
          <w:rFonts w:hint="eastAsia" w:ascii="仿宋" w:hAnsi="仿宋" w:eastAsia="仿宋"/>
          <w:sz w:val="32"/>
          <w:szCs w:val="32"/>
        </w:rPr>
        <w:t>（2）成员机构发起的交易</w:t>
      </w:r>
    </w:p>
    <w:p>
      <w:pPr>
        <w:ind w:firstLine="640" w:firstLineChars="200"/>
        <w:rPr>
          <w:rFonts w:ascii="仿宋" w:hAnsi="仿宋" w:eastAsia="仿宋"/>
          <w:sz w:val="32"/>
          <w:szCs w:val="32"/>
        </w:rPr>
      </w:pPr>
    </w:p>
    <w:p>
      <w:pPr>
        <w:jc w:val="center"/>
        <w:rPr>
          <w:rFonts w:ascii="仿宋" w:hAnsi="仿宋" w:eastAsia="仿宋"/>
          <w:b/>
          <w:bCs/>
          <w:sz w:val="32"/>
          <w:szCs w:val="32"/>
        </w:rPr>
      </w:pPr>
      <w:r>
        <w:rPr>
          <w:rFonts w:hint="eastAsia" w:ascii="仿宋" w:hAnsi="仿宋" w:eastAsia="仿宋"/>
          <w:b/>
          <w:bCs/>
          <w:sz w:val="32"/>
          <w:szCs w:val="32"/>
        </w:rPr>
        <w:drawing>
          <wp:inline distT="0" distB="0" distL="0" distR="0">
            <wp:extent cx="2692400" cy="213423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710574" cy="2148449"/>
                    </a:xfrm>
                    <a:prstGeom prst="rect">
                      <a:avLst/>
                    </a:prstGeom>
                    <a:noFill/>
                  </pic:spPr>
                </pic:pic>
              </a:graphicData>
            </a:graphic>
          </wp:inline>
        </w:drawing>
      </w:r>
    </w:p>
    <w:p>
      <w:pPr>
        <w:ind w:firstLine="640" w:firstLineChars="200"/>
        <w:rPr>
          <w:rFonts w:ascii="仿宋" w:hAnsi="仿宋" w:eastAsia="仿宋"/>
          <w:sz w:val="32"/>
          <w:szCs w:val="32"/>
        </w:rPr>
      </w:pPr>
      <w:r>
        <w:rPr>
          <w:rFonts w:hint="eastAsia" w:ascii="仿宋" w:hAnsi="仿宋" w:eastAsia="仿宋"/>
          <w:sz w:val="32"/>
          <w:szCs w:val="32"/>
        </w:rPr>
        <w:t>对于交易请求，业务接收方状态为“退出”的，向成员机构返回通用处理确认报文；其他情形，向成员机构实时返回报文丢弃通知报文。</w:t>
      </w:r>
    </w:p>
    <w:p>
      <w:pPr>
        <w:pStyle w:val="4"/>
        <w:ind w:firstLine="643" w:firstLineChars="200"/>
        <w:rPr>
          <w:rFonts w:ascii="仿宋" w:hAnsi="仿宋" w:eastAsia="仿宋"/>
        </w:rPr>
      </w:pPr>
      <w:bookmarkStart w:id="23" w:name="_Toc58444560"/>
      <w:r>
        <w:rPr>
          <w:rFonts w:hint="eastAsia" w:ascii="仿宋" w:hAnsi="仿宋" w:eastAsia="仿宋"/>
        </w:rPr>
        <w:t>2.5.3 交易资金清算</w:t>
      </w:r>
      <w:bookmarkEnd w:id="23"/>
    </w:p>
    <w:p>
      <w:pPr>
        <w:ind w:firstLine="638"/>
        <w:rPr>
          <w:rFonts w:ascii="仿宋" w:hAnsi="仿宋" w:eastAsia="仿宋"/>
          <w:b/>
          <w:bCs/>
          <w:sz w:val="32"/>
          <w:szCs w:val="32"/>
        </w:rPr>
      </w:pPr>
      <w:r>
        <w:rPr>
          <w:rFonts w:hint="eastAsia" w:ascii="仿宋" w:hAnsi="仿宋" w:eastAsia="仿宋"/>
          <w:b/>
          <w:bCs/>
          <w:sz w:val="32"/>
          <w:szCs w:val="32"/>
        </w:rPr>
        <w:t>2.5.3.1 资金清算处理</w:t>
      </w:r>
    </w:p>
    <w:p>
      <w:pPr>
        <w:ind w:firstLine="638"/>
        <w:rPr>
          <w:rFonts w:ascii="仿宋" w:hAnsi="仿宋" w:eastAsia="仿宋"/>
          <w:sz w:val="32"/>
          <w:szCs w:val="32"/>
        </w:rPr>
      </w:pPr>
      <w:r>
        <w:rPr>
          <w:rFonts w:hint="eastAsia" w:ascii="仿宋" w:hAnsi="仿宋" w:eastAsia="仿宋"/>
          <w:sz w:val="32"/>
          <w:szCs w:val="32"/>
        </w:rPr>
        <w:t>中心沿用农信银支付清算系统资金清算功能，对成员机构办理的兑出兑回交易，进行清算账户净借记限额检查。清算模式包括实时清算和定时清算，其中定时清算条件支持按照付款成员机构行号、交易金额进行维护，相关处理同网络支付交易定时清算。</w:t>
      </w:r>
    </w:p>
    <w:p>
      <w:pPr>
        <w:ind w:firstLine="638"/>
        <w:rPr>
          <w:rFonts w:ascii="仿宋" w:hAnsi="仿宋" w:eastAsia="仿宋"/>
          <w:sz w:val="32"/>
          <w:szCs w:val="32"/>
        </w:rPr>
      </w:pPr>
      <w:r>
        <w:rPr>
          <w:rFonts w:hint="eastAsia" w:ascii="仿宋" w:hAnsi="仿宋" w:eastAsia="仿宋"/>
          <w:sz w:val="32"/>
          <w:szCs w:val="32"/>
        </w:rPr>
        <w:t>（1）兑出交易，成员机构清算账户实时余额足够的，按照交易金额同时减少成员机构清算账户和同业央行款项账户实时余额；实时余额不足的，拒绝交易处理。</w:t>
      </w:r>
    </w:p>
    <w:p>
      <w:pPr>
        <w:ind w:firstLine="638"/>
        <w:rPr>
          <w:rFonts w:ascii="仿宋" w:hAnsi="仿宋" w:eastAsia="仿宋"/>
          <w:sz w:val="32"/>
          <w:szCs w:val="32"/>
        </w:rPr>
      </w:pPr>
      <w:r>
        <w:rPr>
          <w:rFonts w:hint="eastAsia" w:ascii="仿宋" w:hAnsi="仿宋" w:eastAsia="仿宋"/>
          <w:sz w:val="32"/>
          <w:szCs w:val="32"/>
        </w:rPr>
        <w:t>（2）兑回交易，同时增加成员机构清算账户和存放央行款项的实时余额。</w:t>
      </w:r>
    </w:p>
    <w:p>
      <w:pPr>
        <w:ind w:firstLine="638"/>
        <w:rPr>
          <w:rFonts w:ascii="仿宋" w:hAnsi="仿宋" w:eastAsia="仿宋"/>
          <w:b/>
          <w:bCs/>
          <w:sz w:val="32"/>
          <w:szCs w:val="32"/>
        </w:rPr>
      </w:pPr>
      <w:r>
        <w:rPr>
          <w:rFonts w:hint="eastAsia" w:ascii="仿宋" w:hAnsi="仿宋" w:eastAsia="仿宋"/>
          <w:b/>
          <w:bCs/>
          <w:sz w:val="32"/>
          <w:szCs w:val="32"/>
        </w:rPr>
        <w:t>2.5.3.2 清算失败处理</w:t>
      </w:r>
    </w:p>
    <w:p>
      <w:pPr>
        <w:ind w:firstLine="638"/>
        <w:rPr>
          <w:rFonts w:ascii="仿宋" w:hAnsi="仿宋" w:eastAsia="仿宋"/>
          <w:b/>
          <w:bCs/>
          <w:sz w:val="32"/>
          <w:szCs w:val="32"/>
        </w:rPr>
      </w:pPr>
      <w:r>
        <w:rPr>
          <w:rFonts w:hint="eastAsia" w:ascii="仿宋" w:hAnsi="仿宋" w:eastAsia="仿宋"/>
          <w:b/>
          <w:bCs/>
          <w:sz w:val="32"/>
          <w:szCs w:val="32"/>
        </w:rPr>
        <w:t>2.5.3.2.1 互联互通平台发起的交易</w:t>
      </w:r>
    </w:p>
    <w:p>
      <w:pPr>
        <w:spacing w:line="320" w:lineRule="exact"/>
        <w:rPr>
          <w:rFonts w:ascii="仿宋" w:hAnsi="仿宋" w:eastAsia="仿宋"/>
          <w:b/>
          <w:bCs/>
          <w:sz w:val="32"/>
          <w:szCs w:val="32"/>
        </w:rPr>
      </w:pPr>
    </w:p>
    <w:p>
      <w:pPr>
        <w:jc w:val="center"/>
        <w:rPr>
          <w:rFonts w:ascii="仿宋" w:hAnsi="仿宋" w:eastAsia="仿宋"/>
          <w:b/>
          <w:bCs/>
          <w:sz w:val="32"/>
          <w:szCs w:val="32"/>
        </w:rPr>
      </w:pPr>
      <w:r>
        <w:rPr>
          <w:rFonts w:hint="eastAsia" w:ascii="仿宋" w:hAnsi="仿宋" w:eastAsia="仿宋"/>
          <w:b/>
          <w:bCs/>
          <w:sz w:val="32"/>
          <w:szCs w:val="32"/>
        </w:rPr>
        <w:drawing>
          <wp:inline distT="0" distB="0" distL="0" distR="0">
            <wp:extent cx="2620645" cy="2077085"/>
            <wp:effectExtent l="0" t="0" r="825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628130" cy="2083102"/>
                    </a:xfrm>
                    <a:prstGeom prst="rect">
                      <a:avLst/>
                    </a:prstGeom>
                    <a:noFill/>
                  </pic:spPr>
                </pic:pic>
              </a:graphicData>
            </a:graphic>
          </wp:inline>
        </w:drawing>
      </w:r>
    </w:p>
    <w:p>
      <w:pPr>
        <w:rPr>
          <w:rFonts w:ascii="仿宋" w:hAnsi="仿宋" w:eastAsia="仿宋"/>
          <w:sz w:val="32"/>
          <w:szCs w:val="32"/>
        </w:rPr>
      </w:pPr>
      <w:r>
        <w:rPr>
          <w:rFonts w:hint="eastAsia" w:ascii="仿宋" w:hAnsi="仿宋" w:eastAsia="仿宋"/>
          <w:b/>
          <w:bCs/>
          <w:sz w:val="32"/>
          <w:szCs w:val="32"/>
        </w:rPr>
        <w:t xml:space="preserve">    </w:t>
      </w:r>
      <w:r>
        <w:rPr>
          <w:rFonts w:hint="eastAsia" w:ascii="仿宋" w:hAnsi="仿宋" w:eastAsia="仿宋"/>
          <w:sz w:val="32"/>
          <w:szCs w:val="32"/>
        </w:rPr>
        <w:t>清算处理失败或超时，实时向互联互通平台返回交易应答报文。其中，业务拒绝码为“R999”，业务拒绝信息为“对合作银行净借记限额检查失败”。</w:t>
      </w:r>
    </w:p>
    <w:p>
      <w:pPr>
        <w:ind w:firstLine="638"/>
        <w:rPr>
          <w:rFonts w:ascii="仿宋" w:hAnsi="仿宋" w:eastAsia="仿宋"/>
          <w:b/>
          <w:bCs/>
          <w:sz w:val="32"/>
          <w:szCs w:val="32"/>
        </w:rPr>
      </w:pPr>
      <w:r>
        <w:rPr>
          <w:rFonts w:hint="eastAsia" w:ascii="仿宋" w:hAnsi="仿宋" w:eastAsia="仿宋"/>
          <w:b/>
          <w:bCs/>
          <w:sz w:val="32"/>
          <w:szCs w:val="32"/>
        </w:rPr>
        <w:t>2.5.3.2.2 成员机构发起的交易</w:t>
      </w:r>
    </w:p>
    <w:p>
      <w:pPr>
        <w:rPr>
          <w:rFonts w:ascii="仿宋" w:hAnsi="仿宋" w:eastAsia="仿宋"/>
          <w:b/>
          <w:bCs/>
          <w:sz w:val="32"/>
          <w:szCs w:val="32"/>
        </w:rPr>
      </w:pPr>
    </w:p>
    <w:p>
      <w:pPr>
        <w:jc w:val="center"/>
        <w:rPr>
          <w:rFonts w:ascii="仿宋" w:hAnsi="仿宋" w:eastAsia="仿宋"/>
          <w:b/>
          <w:bCs/>
          <w:sz w:val="32"/>
          <w:szCs w:val="32"/>
        </w:rPr>
      </w:pPr>
      <w:r>
        <w:rPr>
          <w:rFonts w:hint="eastAsia" w:ascii="仿宋" w:hAnsi="仿宋" w:eastAsia="仿宋"/>
          <w:b/>
          <w:bCs/>
          <w:sz w:val="32"/>
          <w:szCs w:val="32"/>
        </w:rPr>
        <w:drawing>
          <wp:inline distT="0" distB="0" distL="0" distR="0">
            <wp:extent cx="3016885" cy="2390775"/>
            <wp:effectExtent l="0" t="0" r="0"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024171" cy="2397011"/>
                    </a:xfrm>
                    <a:prstGeom prst="rect">
                      <a:avLst/>
                    </a:prstGeom>
                    <a:noFill/>
                  </pic:spPr>
                </pic:pic>
              </a:graphicData>
            </a:graphic>
          </wp:inline>
        </w:drawing>
      </w:r>
    </w:p>
    <w:p>
      <w:pPr>
        <w:ind w:firstLine="640" w:firstLineChars="200"/>
        <w:rPr>
          <w:rFonts w:ascii="仿宋" w:hAnsi="仿宋" w:eastAsia="仿宋"/>
          <w:b/>
          <w:bCs/>
          <w:sz w:val="32"/>
          <w:szCs w:val="32"/>
        </w:rPr>
      </w:pPr>
      <w:r>
        <w:rPr>
          <w:rFonts w:hint="eastAsia" w:ascii="仿宋" w:hAnsi="仿宋" w:eastAsia="仿宋"/>
          <w:sz w:val="32"/>
          <w:szCs w:val="32"/>
        </w:rPr>
        <w:t>清算处理失败或超时，实时向成员机构返回通用处理确认报文，明确清算失败、交易处理失败。</w:t>
      </w:r>
    </w:p>
    <w:p>
      <w:pPr>
        <w:pStyle w:val="4"/>
        <w:ind w:firstLine="643" w:firstLineChars="200"/>
        <w:rPr>
          <w:rFonts w:ascii="仿宋" w:hAnsi="仿宋" w:eastAsia="仿宋"/>
        </w:rPr>
      </w:pPr>
      <w:bookmarkStart w:id="24" w:name="_Toc58444561"/>
      <w:r>
        <w:rPr>
          <w:rFonts w:hint="eastAsia" w:ascii="仿宋" w:hAnsi="仿宋" w:eastAsia="仿宋"/>
        </w:rPr>
        <w:t>2.5.4 交易标识信息</w:t>
      </w:r>
      <w:bookmarkEnd w:id="24"/>
    </w:p>
    <w:p>
      <w:pPr>
        <w:ind w:firstLine="638"/>
        <w:rPr>
          <w:rFonts w:ascii="仿宋" w:hAnsi="仿宋" w:eastAsia="仿宋"/>
          <w:b/>
          <w:bCs/>
          <w:sz w:val="32"/>
          <w:szCs w:val="32"/>
        </w:rPr>
      </w:pPr>
      <w:r>
        <w:rPr>
          <w:rFonts w:hint="eastAsia" w:ascii="仿宋" w:hAnsi="仿宋" w:eastAsia="仿宋"/>
          <w:b/>
          <w:bCs/>
          <w:sz w:val="32"/>
          <w:szCs w:val="32"/>
        </w:rPr>
        <w:t>2.5.4.1 报文标识号</w:t>
      </w:r>
    </w:p>
    <w:p>
      <w:pPr>
        <w:ind w:firstLine="638"/>
        <w:rPr>
          <w:rFonts w:ascii="仿宋" w:hAnsi="仿宋" w:eastAsia="仿宋"/>
          <w:sz w:val="32"/>
          <w:szCs w:val="32"/>
        </w:rPr>
      </w:pPr>
      <w:r>
        <w:rPr>
          <w:rFonts w:hint="eastAsia" w:ascii="仿宋" w:hAnsi="仿宋" w:eastAsia="仿宋"/>
          <w:sz w:val="32"/>
          <w:szCs w:val="32"/>
        </w:rPr>
        <w:t>报文标识号编制规则和长度遵循互联互通平台技术规范，由交易发起方生成，中心做透传处理。</w:t>
      </w:r>
    </w:p>
    <w:p>
      <w:pPr>
        <w:ind w:firstLine="638"/>
        <w:rPr>
          <w:rFonts w:ascii="仿宋" w:hAnsi="仿宋" w:eastAsia="仿宋"/>
          <w:b/>
          <w:bCs/>
          <w:sz w:val="32"/>
          <w:szCs w:val="32"/>
        </w:rPr>
      </w:pPr>
      <w:r>
        <w:rPr>
          <w:rFonts w:hint="eastAsia" w:ascii="仿宋" w:hAnsi="仿宋" w:eastAsia="仿宋"/>
          <w:b/>
          <w:bCs/>
          <w:sz w:val="32"/>
          <w:szCs w:val="32"/>
        </w:rPr>
        <w:t>2.5.4.2 交易批次号</w:t>
      </w:r>
    </w:p>
    <w:p>
      <w:pPr>
        <w:ind w:firstLine="638"/>
        <w:rPr>
          <w:rFonts w:ascii="仿宋" w:hAnsi="仿宋" w:eastAsia="仿宋"/>
          <w:sz w:val="32"/>
          <w:szCs w:val="32"/>
        </w:rPr>
      </w:pPr>
      <w:r>
        <w:rPr>
          <w:rFonts w:hint="eastAsia" w:ascii="仿宋" w:hAnsi="仿宋" w:eastAsia="仿宋"/>
          <w:sz w:val="32"/>
          <w:szCs w:val="32"/>
        </w:rPr>
        <w:t>遵循互联互通平台技术规范，由交易发起方生成，中心做透传处理。</w:t>
      </w:r>
    </w:p>
    <w:p>
      <w:pPr>
        <w:ind w:firstLine="638"/>
        <w:rPr>
          <w:rFonts w:ascii="仿宋" w:hAnsi="仿宋" w:eastAsia="仿宋"/>
          <w:b/>
          <w:bCs/>
          <w:sz w:val="32"/>
          <w:szCs w:val="32"/>
        </w:rPr>
      </w:pPr>
      <w:r>
        <w:rPr>
          <w:rFonts w:hint="eastAsia" w:ascii="仿宋" w:hAnsi="仿宋" w:eastAsia="仿宋"/>
          <w:b/>
          <w:bCs/>
          <w:sz w:val="32"/>
          <w:szCs w:val="32"/>
        </w:rPr>
        <w:t>2.5.4.3 机构标识信息</w:t>
      </w:r>
    </w:p>
    <w:p>
      <w:pPr>
        <w:ind w:firstLine="645"/>
        <w:rPr>
          <w:rFonts w:ascii="仿宋" w:hAnsi="仿宋" w:eastAsia="仿宋"/>
          <w:sz w:val="32"/>
          <w:szCs w:val="32"/>
        </w:rPr>
      </w:pPr>
      <w:r>
        <w:rPr>
          <w:rFonts w:hint="eastAsia" w:ascii="仿宋" w:hAnsi="仿宋" w:eastAsia="仿宋"/>
          <w:sz w:val="32"/>
          <w:szCs w:val="32"/>
        </w:rPr>
        <w:t>参见“2.3.1 机构编号”。</w:t>
      </w:r>
    </w:p>
    <w:p>
      <w:pPr>
        <w:ind w:firstLine="638"/>
        <w:rPr>
          <w:rFonts w:ascii="仿宋" w:hAnsi="仿宋" w:eastAsia="仿宋"/>
          <w:b/>
          <w:bCs/>
          <w:sz w:val="32"/>
          <w:szCs w:val="32"/>
        </w:rPr>
      </w:pPr>
      <w:r>
        <w:rPr>
          <w:rFonts w:hint="eastAsia" w:ascii="仿宋" w:hAnsi="仿宋" w:eastAsia="仿宋"/>
          <w:b/>
          <w:bCs/>
          <w:sz w:val="32"/>
          <w:szCs w:val="32"/>
        </w:rPr>
        <w:t>2.5.4.4 数据中心标识</w:t>
      </w:r>
    </w:p>
    <w:p>
      <w:pPr>
        <w:ind w:firstLine="638"/>
        <w:rPr>
          <w:rFonts w:ascii="仿宋" w:hAnsi="仿宋" w:eastAsia="仿宋"/>
          <w:sz w:val="32"/>
          <w:szCs w:val="32"/>
        </w:rPr>
      </w:pPr>
      <w:r>
        <w:rPr>
          <w:rFonts w:hint="eastAsia" w:ascii="仿宋" w:hAnsi="仿宋" w:eastAsia="仿宋"/>
          <w:sz w:val="32"/>
          <w:szCs w:val="32"/>
        </w:rPr>
        <w:t>数据中心标识在成员机构进行业务核对时使用。目前，互联互通平台为单中心部署、单中心下发对账文件，中心对于交易报文中的数据中心标识，统一填写“B-北京”。</w:t>
      </w:r>
    </w:p>
    <w:p>
      <w:pPr>
        <w:pStyle w:val="3"/>
        <w:ind w:firstLine="643" w:firstLineChars="200"/>
        <w:rPr>
          <w:rFonts w:ascii="仿宋" w:hAnsi="仿宋" w:eastAsia="仿宋"/>
        </w:rPr>
      </w:pPr>
      <w:bookmarkStart w:id="25" w:name="_Toc58444562"/>
      <w:r>
        <w:rPr>
          <w:rFonts w:hint="eastAsia" w:ascii="仿宋" w:hAnsi="仿宋" w:eastAsia="仿宋"/>
        </w:rPr>
        <w:t>2.6 业务核对</w:t>
      </w:r>
      <w:bookmarkEnd w:id="25"/>
    </w:p>
    <w:p>
      <w:pPr>
        <w:ind w:firstLine="638"/>
        <w:rPr>
          <w:rFonts w:ascii="仿宋" w:hAnsi="仿宋" w:eastAsia="仿宋"/>
          <w:sz w:val="32"/>
          <w:szCs w:val="32"/>
        </w:rPr>
      </w:pPr>
      <w:r>
        <w:rPr>
          <w:rFonts w:hint="eastAsia" w:ascii="仿宋" w:hAnsi="仿宋" w:eastAsia="仿宋"/>
          <w:sz w:val="32"/>
          <w:szCs w:val="32"/>
        </w:rPr>
        <w:t>互联互通平台按每小时交易批次，向各机构分别发送汇总核对报文和明细对账文件。中心收到汇总核对报文、下载明细对账文件后，转换对账数据（机构标识、报文编号等），生成并向成员机构下发汇总和明细对账文件。</w:t>
      </w:r>
    </w:p>
    <w:p>
      <w:pPr>
        <w:pStyle w:val="3"/>
        <w:ind w:firstLine="643" w:firstLineChars="200"/>
        <w:rPr>
          <w:rFonts w:ascii="仿宋" w:hAnsi="仿宋" w:eastAsia="仿宋"/>
        </w:rPr>
      </w:pPr>
      <w:bookmarkStart w:id="26" w:name="_Toc58444563"/>
      <w:r>
        <w:rPr>
          <w:rFonts w:hint="eastAsia" w:ascii="仿宋" w:hAnsi="仿宋" w:eastAsia="仿宋"/>
        </w:rPr>
        <w:t>2.7 资金结算</w:t>
      </w:r>
      <w:bookmarkEnd w:id="26"/>
    </w:p>
    <w:p>
      <w:pPr>
        <w:pStyle w:val="4"/>
        <w:ind w:firstLine="643" w:firstLineChars="200"/>
        <w:rPr>
          <w:rFonts w:ascii="仿宋" w:hAnsi="仿宋" w:eastAsia="仿宋"/>
        </w:rPr>
      </w:pPr>
      <w:bookmarkStart w:id="27" w:name="_Toc58444564"/>
      <w:r>
        <w:rPr>
          <w:rFonts w:hint="eastAsia" w:ascii="仿宋" w:hAnsi="仿宋" w:eastAsia="仿宋"/>
        </w:rPr>
        <w:t>2.7.1 运营机构</w:t>
      </w:r>
      <w:bookmarkEnd w:id="27"/>
    </w:p>
    <w:p>
      <w:pPr>
        <w:ind w:firstLine="638"/>
        <w:rPr>
          <w:rFonts w:ascii="仿宋" w:hAnsi="仿宋" w:eastAsia="仿宋"/>
          <w:sz w:val="32"/>
          <w:szCs w:val="32"/>
        </w:rPr>
      </w:pPr>
      <w:r>
        <w:rPr>
          <w:rFonts w:hint="eastAsia" w:ascii="仿宋" w:hAnsi="仿宋" w:eastAsia="仿宋"/>
          <w:sz w:val="32"/>
          <w:szCs w:val="32"/>
        </w:rPr>
        <w:t>运营机构以每交易批次作为一个结算场次，扣减或增加中心存放同业账户余额，完成资金结算。</w:t>
      </w:r>
    </w:p>
    <w:p>
      <w:pPr>
        <w:pStyle w:val="4"/>
        <w:ind w:firstLine="643" w:firstLineChars="200"/>
        <w:rPr>
          <w:rFonts w:ascii="仿宋" w:hAnsi="仿宋" w:eastAsia="仿宋"/>
        </w:rPr>
      </w:pPr>
      <w:bookmarkStart w:id="28" w:name="_Toc58444565"/>
      <w:r>
        <w:rPr>
          <w:rFonts w:hint="eastAsia" w:ascii="仿宋" w:hAnsi="仿宋" w:eastAsia="仿宋"/>
        </w:rPr>
        <w:t>2.7.2 成员机构</w:t>
      </w:r>
      <w:bookmarkEnd w:id="28"/>
    </w:p>
    <w:p>
      <w:pPr>
        <w:ind w:firstLine="638"/>
        <w:rPr>
          <w:rFonts w:ascii="仿宋" w:hAnsi="仿宋" w:eastAsia="仿宋"/>
          <w:sz w:val="32"/>
          <w:szCs w:val="32"/>
        </w:rPr>
      </w:pPr>
      <w:r>
        <w:rPr>
          <w:rFonts w:hint="eastAsia" w:ascii="仿宋" w:hAnsi="仿宋" w:eastAsia="仿宋"/>
          <w:sz w:val="32"/>
          <w:szCs w:val="32"/>
        </w:rPr>
        <w:t>中心将每交易批次作为一个结算场次。对账文件下发后，</w:t>
      </w:r>
    </w:p>
    <w:p>
      <w:pPr>
        <w:rPr>
          <w:rFonts w:ascii="仿宋" w:hAnsi="仿宋" w:eastAsia="仿宋"/>
          <w:sz w:val="32"/>
          <w:szCs w:val="32"/>
        </w:rPr>
      </w:pPr>
      <w:r>
        <w:rPr>
          <w:rFonts w:hint="eastAsia" w:ascii="仿宋" w:hAnsi="仿宋" w:eastAsia="仿宋"/>
          <w:sz w:val="32"/>
          <w:szCs w:val="32"/>
        </w:rPr>
        <w:t>对该交易批次全部成功交易，汇总轧差净额，向清算账户管理子系统提交定时结算请求，完成各成员机构清算账户与合作运营机构存放同业款项账户之间的资金结算。</w:t>
      </w:r>
    </w:p>
    <w:p>
      <w:pPr>
        <w:pStyle w:val="3"/>
        <w:ind w:firstLine="643" w:firstLineChars="200"/>
        <w:rPr>
          <w:rFonts w:ascii="仿宋" w:hAnsi="仿宋" w:eastAsia="仿宋"/>
        </w:rPr>
      </w:pPr>
      <w:bookmarkStart w:id="29" w:name="_Toc58444566"/>
      <w:r>
        <w:rPr>
          <w:rFonts w:hint="eastAsia" w:ascii="仿宋" w:hAnsi="仿宋" w:eastAsia="仿宋"/>
        </w:rPr>
        <w:t>2.9 技术指标</w:t>
      </w:r>
      <w:bookmarkEnd w:id="29"/>
    </w:p>
    <w:p>
      <w:pPr>
        <w:ind w:firstLine="638"/>
        <w:rPr>
          <w:rFonts w:ascii="仿宋" w:hAnsi="仿宋" w:eastAsia="仿宋"/>
          <w:sz w:val="32"/>
          <w:szCs w:val="32"/>
        </w:rPr>
      </w:pPr>
      <w:r>
        <w:rPr>
          <w:rFonts w:hint="eastAsia" w:ascii="仿宋" w:hAnsi="仿宋" w:eastAsia="仿宋"/>
          <w:sz w:val="32"/>
          <w:szCs w:val="32"/>
        </w:rPr>
        <w:t>现阶段直至2022年，数字人民币处于封闭试点阶段，业务体量较小。系统上线初期，至少支持每天100万笔业务容量，每秒峰值至少支持300笔/秒，系统稳定运行率需达到99.99%。</w:t>
      </w:r>
    </w:p>
    <w:p>
      <w:pPr>
        <w:ind w:firstLine="638"/>
        <w:rPr>
          <w:rFonts w:ascii="仿宋" w:hAnsi="仿宋" w:eastAsia="仿宋"/>
          <w:sz w:val="32"/>
          <w:szCs w:val="32"/>
        </w:rPr>
      </w:pPr>
      <w:r>
        <w:rPr>
          <w:rFonts w:hint="eastAsia" w:ascii="仿宋" w:hAnsi="仿宋" w:eastAsia="仿宋"/>
          <w:sz w:val="32"/>
          <w:szCs w:val="32"/>
        </w:rPr>
        <w:t>全面推广期，业务体量逐渐增大，需支持通过横向扩展提高业务容量和系统性能。</w:t>
      </w:r>
    </w:p>
    <w:p>
      <w:pPr>
        <w:rPr>
          <w:rFonts w:ascii="仿宋" w:hAnsi="仿宋" w:eastAsia="仿宋"/>
        </w:rPr>
      </w:pPr>
    </w:p>
    <w:p>
      <w:pPr>
        <w:pStyle w:val="2"/>
        <w:numPr>
          <w:ilvl w:val="0"/>
          <w:numId w:val="1"/>
        </w:numPr>
        <w:jc w:val="center"/>
        <w:rPr>
          <w:rFonts w:ascii="黑体" w:hAnsi="黑体" w:eastAsia="黑体"/>
          <w:b w:val="0"/>
          <w:bCs w:val="0"/>
          <w:sz w:val="32"/>
          <w:szCs w:val="32"/>
        </w:rPr>
      </w:pPr>
      <w:bookmarkStart w:id="30" w:name="_Toc58444567"/>
      <w:r>
        <w:rPr>
          <w:rFonts w:hint="eastAsia" w:ascii="黑体" w:hAnsi="黑体" w:eastAsia="黑体"/>
          <w:b w:val="0"/>
          <w:bCs w:val="0"/>
          <w:sz w:val="32"/>
          <w:szCs w:val="32"/>
        </w:rPr>
        <w:t>业务处理</w:t>
      </w:r>
      <w:bookmarkEnd w:id="30"/>
    </w:p>
    <w:p>
      <w:pPr>
        <w:pStyle w:val="3"/>
        <w:ind w:firstLine="643" w:firstLineChars="200"/>
        <w:rPr>
          <w:rFonts w:ascii="仿宋" w:hAnsi="仿宋" w:eastAsia="仿宋"/>
        </w:rPr>
      </w:pPr>
      <w:bookmarkStart w:id="31" w:name="_Toc58444568"/>
      <w:r>
        <w:rPr>
          <w:rFonts w:hint="eastAsia" w:ascii="仿宋" w:hAnsi="仿宋" w:eastAsia="仿宋"/>
        </w:rPr>
        <w:t>3.1 账户绑定类业务</w:t>
      </w:r>
      <w:bookmarkEnd w:id="31"/>
    </w:p>
    <w:p>
      <w:pPr>
        <w:pStyle w:val="4"/>
        <w:ind w:firstLine="643" w:firstLineChars="200"/>
        <w:rPr>
          <w:rFonts w:ascii="仿宋" w:hAnsi="仿宋" w:eastAsia="仿宋"/>
        </w:rPr>
      </w:pPr>
      <w:bookmarkStart w:id="32" w:name="_Toc58444569"/>
      <w:r>
        <w:rPr>
          <w:rFonts w:hint="eastAsia" w:ascii="仿宋" w:hAnsi="仿宋" w:eastAsia="仿宋"/>
        </w:rPr>
        <w:t>3.1.1 银行账户绑定</w:t>
      </w:r>
      <w:bookmarkEnd w:id="32"/>
    </w:p>
    <w:p>
      <w:pPr>
        <w:ind w:firstLine="638"/>
        <w:rPr>
          <w:rFonts w:ascii="仿宋" w:hAnsi="仿宋" w:eastAsia="仿宋"/>
          <w:b/>
          <w:bCs/>
          <w:sz w:val="32"/>
          <w:szCs w:val="32"/>
        </w:rPr>
      </w:pPr>
      <w:r>
        <w:rPr>
          <w:rFonts w:hint="eastAsia" w:ascii="仿宋" w:hAnsi="仿宋" w:eastAsia="仿宋"/>
          <w:b/>
          <w:bCs/>
          <w:sz w:val="32"/>
          <w:szCs w:val="32"/>
        </w:rPr>
        <w:t>3.1.1.1 业务基本规定</w:t>
      </w:r>
    </w:p>
    <w:p>
      <w:pPr>
        <w:ind w:firstLine="638"/>
        <w:rPr>
          <w:rFonts w:ascii="仿宋" w:hAnsi="仿宋" w:eastAsia="仿宋"/>
          <w:sz w:val="32"/>
          <w:szCs w:val="32"/>
        </w:rPr>
      </w:pPr>
      <w:r>
        <w:rPr>
          <w:rFonts w:hint="eastAsia" w:ascii="仿宋" w:hAnsi="仿宋" w:eastAsia="仿宋"/>
          <w:sz w:val="32"/>
          <w:szCs w:val="32"/>
        </w:rPr>
        <w:t>（1）用户通过钱包APP操作银行账户绑定，该业务由运营机构向成员机构发起。</w:t>
      </w:r>
    </w:p>
    <w:p>
      <w:pPr>
        <w:ind w:firstLine="638"/>
        <w:rPr>
          <w:rFonts w:ascii="仿宋" w:hAnsi="仿宋" w:eastAsia="仿宋"/>
          <w:sz w:val="32"/>
          <w:szCs w:val="32"/>
        </w:rPr>
      </w:pPr>
      <w:r>
        <w:rPr>
          <w:rFonts w:hint="eastAsia" w:ascii="仿宋" w:hAnsi="仿宋" w:eastAsia="仿宋"/>
          <w:sz w:val="32"/>
          <w:szCs w:val="32"/>
        </w:rPr>
        <w:t>（2）目前绑定银行账户类型仅支持一类个人借记账户，其他账户类型建议拒绝处理，业务拒绝码使用“RJD4-此账户类型不支持此类交易”。</w:t>
      </w:r>
    </w:p>
    <w:p>
      <w:pPr>
        <w:ind w:firstLine="638"/>
        <w:rPr>
          <w:rFonts w:ascii="仿宋" w:hAnsi="仿宋" w:eastAsia="仿宋"/>
          <w:sz w:val="32"/>
          <w:szCs w:val="32"/>
        </w:rPr>
      </w:pPr>
      <w:r>
        <w:rPr>
          <w:rFonts w:hint="eastAsia" w:ascii="仿宋" w:hAnsi="仿宋" w:eastAsia="仿宋"/>
          <w:sz w:val="32"/>
          <w:szCs w:val="32"/>
        </w:rPr>
        <w:t>（3）单个钱包支持绑定多个行内银行账户。</w:t>
      </w:r>
    </w:p>
    <w:p>
      <w:pPr>
        <w:ind w:firstLine="638"/>
        <w:rPr>
          <w:rFonts w:ascii="仿宋" w:hAnsi="仿宋" w:eastAsia="仿宋"/>
          <w:sz w:val="32"/>
          <w:szCs w:val="32"/>
        </w:rPr>
      </w:pPr>
      <w:r>
        <w:rPr>
          <w:rFonts w:hint="eastAsia" w:ascii="仿宋" w:hAnsi="仿宋" w:eastAsia="仿宋"/>
          <w:sz w:val="32"/>
          <w:szCs w:val="32"/>
        </w:rPr>
        <w:t>（4）银行账户绑定包括身份认证和身份确认两个环节。身份认证指成员机构对用户账号、户名、证件号码和预留手机号码等静态信息进行核验的过程；身份确认指成员机构对用户录入的动态认证信息（主要为短信验证码）进行核验、完成银行账户绑定的过程。</w:t>
      </w:r>
    </w:p>
    <w:p>
      <w:pPr>
        <w:ind w:firstLine="638"/>
        <w:rPr>
          <w:rFonts w:ascii="仿宋" w:hAnsi="仿宋" w:eastAsia="仿宋"/>
          <w:sz w:val="32"/>
          <w:szCs w:val="32"/>
        </w:rPr>
      </w:pPr>
      <w:r>
        <w:rPr>
          <w:rFonts w:hint="eastAsia" w:ascii="仿宋" w:hAnsi="仿宋" w:eastAsia="仿宋"/>
          <w:sz w:val="32"/>
          <w:szCs w:val="32"/>
        </w:rPr>
        <w:t>（5）成员机构可参照快捷支付协议签约进行交易处理，实时返回交易处理应答。</w:t>
      </w:r>
    </w:p>
    <w:p>
      <w:pPr>
        <w:ind w:firstLine="638"/>
        <w:rPr>
          <w:rFonts w:ascii="仿宋" w:hAnsi="仿宋" w:eastAsia="仿宋"/>
          <w:sz w:val="32"/>
          <w:szCs w:val="32"/>
        </w:rPr>
      </w:pPr>
      <w:r>
        <w:rPr>
          <w:rFonts w:hint="eastAsia" w:ascii="仿宋" w:hAnsi="仿宋" w:eastAsia="仿宋"/>
          <w:sz w:val="32"/>
          <w:szCs w:val="32"/>
        </w:rPr>
        <w:t>（6）成员机构应对授权支付协议号进行支付标记化处理，不得使用付款人账号作为签约协议号。</w:t>
      </w:r>
    </w:p>
    <w:p>
      <w:pPr>
        <w:ind w:firstLine="638"/>
        <w:rPr>
          <w:rFonts w:ascii="仿宋" w:hAnsi="仿宋" w:eastAsia="仿宋"/>
          <w:sz w:val="32"/>
          <w:szCs w:val="32"/>
        </w:rPr>
      </w:pPr>
      <w:r>
        <w:rPr>
          <w:rFonts w:hint="eastAsia" w:ascii="仿宋" w:hAnsi="仿宋" w:eastAsia="仿宋"/>
          <w:sz w:val="32"/>
          <w:szCs w:val="32"/>
        </w:rPr>
        <w:t>（7）成员机构按照发起成员行行号和签约人银行账号识别重复签约。对于重复签约，成员机构在完成身份确认后，使用签约协议库中已生效的协议号向运营机构返回签约成功交易应答。</w:t>
      </w:r>
    </w:p>
    <w:p>
      <w:pPr>
        <w:ind w:firstLine="638"/>
        <w:rPr>
          <w:rFonts w:ascii="仿宋" w:hAnsi="仿宋" w:eastAsia="仿宋"/>
          <w:sz w:val="32"/>
          <w:szCs w:val="32"/>
        </w:rPr>
      </w:pPr>
      <w:r>
        <w:rPr>
          <w:rFonts w:hint="eastAsia" w:ascii="仿宋" w:hAnsi="仿宋" w:eastAsia="仿宋"/>
          <w:sz w:val="32"/>
          <w:szCs w:val="32"/>
        </w:rPr>
        <w:t>（8）银行账户绑定业务不参与对账。</w:t>
      </w:r>
    </w:p>
    <w:p>
      <w:pPr>
        <w:ind w:firstLine="638"/>
        <w:rPr>
          <w:rFonts w:ascii="仿宋" w:hAnsi="仿宋" w:eastAsia="仿宋"/>
          <w:b/>
          <w:bCs/>
          <w:sz w:val="32"/>
          <w:szCs w:val="32"/>
        </w:rPr>
      </w:pPr>
      <w:r>
        <w:rPr>
          <w:rFonts w:hint="eastAsia" w:ascii="仿宋" w:hAnsi="仿宋" w:eastAsia="仿宋"/>
          <w:b/>
          <w:bCs/>
          <w:sz w:val="32"/>
          <w:szCs w:val="32"/>
        </w:rPr>
        <w:t>3.1.1.</w:t>
      </w:r>
      <w:r>
        <w:rPr>
          <w:rFonts w:ascii="仿宋" w:hAnsi="仿宋" w:eastAsia="仿宋"/>
          <w:b/>
          <w:bCs/>
          <w:sz w:val="32"/>
          <w:szCs w:val="32"/>
        </w:rPr>
        <w:t>2</w:t>
      </w:r>
      <w:r>
        <w:rPr>
          <w:rFonts w:hint="eastAsia" w:ascii="仿宋" w:hAnsi="仿宋" w:eastAsia="仿宋"/>
          <w:b/>
          <w:bCs/>
          <w:sz w:val="32"/>
          <w:szCs w:val="32"/>
        </w:rPr>
        <w:t xml:space="preserve"> 交易处理流程</w:t>
      </w:r>
    </w:p>
    <w:p>
      <w:pPr>
        <w:spacing w:line="240" w:lineRule="exact"/>
        <w:ind w:firstLine="641"/>
        <w:rPr>
          <w:rFonts w:ascii="仿宋" w:hAnsi="仿宋" w:eastAsia="仿宋"/>
          <w:b/>
          <w:bCs/>
          <w:sz w:val="32"/>
          <w:szCs w:val="32"/>
        </w:rPr>
      </w:pPr>
    </w:p>
    <w:p>
      <w:pPr>
        <w:spacing w:line="240" w:lineRule="exact"/>
        <w:rPr>
          <w:rFonts w:ascii="仿宋" w:hAnsi="仿宋" w:eastAsia="仿宋"/>
          <w:sz w:val="32"/>
          <w:szCs w:val="32"/>
        </w:rPr>
      </w:pPr>
    </w:p>
    <w:p>
      <w:pPr>
        <w:rPr>
          <w:rFonts w:ascii="仿宋" w:hAnsi="仿宋" w:eastAsia="仿宋"/>
          <w:sz w:val="32"/>
          <w:szCs w:val="32"/>
        </w:rPr>
      </w:pPr>
      <w:r>
        <w:rPr>
          <w:rFonts w:ascii="仿宋" w:hAnsi="仿宋" w:eastAsia="仿宋"/>
          <w:sz w:val="32"/>
          <w:szCs w:val="32"/>
        </w:rPr>
        <w:drawing>
          <wp:inline distT="0" distB="0" distL="0" distR="0">
            <wp:extent cx="5245100" cy="32575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88535" cy="3284537"/>
                    </a:xfrm>
                    <a:prstGeom prst="rect">
                      <a:avLst/>
                    </a:prstGeom>
                    <a:noFill/>
                  </pic:spPr>
                </pic:pic>
              </a:graphicData>
            </a:graphic>
          </wp:inline>
        </w:drawing>
      </w:r>
    </w:p>
    <w:p>
      <w:pPr>
        <w:ind w:firstLine="638"/>
        <w:rPr>
          <w:rFonts w:ascii="仿宋" w:hAnsi="仿宋" w:eastAsia="仿宋"/>
          <w:b/>
          <w:bCs/>
          <w:sz w:val="32"/>
          <w:szCs w:val="32"/>
        </w:rPr>
      </w:pPr>
    </w:p>
    <w:p>
      <w:pPr>
        <w:ind w:firstLine="585"/>
        <w:rPr>
          <w:rFonts w:ascii="仿宋" w:hAnsi="仿宋" w:eastAsia="仿宋"/>
          <w:sz w:val="32"/>
          <w:szCs w:val="32"/>
        </w:rPr>
      </w:pPr>
      <w:r>
        <w:rPr>
          <w:rFonts w:hint="eastAsia" w:ascii="仿宋" w:hAnsi="仿宋" w:eastAsia="仿宋"/>
          <w:sz w:val="32"/>
          <w:szCs w:val="32"/>
        </w:rPr>
        <w:t>（1）用户通过钱包A</w:t>
      </w:r>
      <w:r>
        <w:rPr>
          <w:rFonts w:ascii="仿宋" w:hAnsi="仿宋" w:eastAsia="仿宋"/>
          <w:sz w:val="32"/>
          <w:szCs w:val="32"/>
        </w:rPr>
        <w:t>PP</w:t>
      </w:r>
      <w:r>
        <w:rPr>
          <w:rFonts w:hint="eastAsia" w:ascii="仿宋" w:hAnsi="仿宋" w:eastAsia="仿宋"/>
          <w:sz w:val="32"/>
          <w:szCs w:val="32"/>
        </w:rPr>
        <w:t>录入银行账户账号、户名、证件号码、银行预留手机号码等信息，提交账户绑定申请。钱包APP发送绑卡请求到运营机构。</w:t>
      </w:r>
    </w:p>
    <w:p>
      <w:pPr>
        <w:ind w:firstLine="585"/>
        <w:rPr>
          <w:rFonts w:ascii="仿宋" w:hAnsi="仿宋" w:eastAsia="仿宋"/>
          <w:sz w:val="32"/>
          <w:szCs w:val="32"/>
        </w:rPr>
      </w:pPr>
      <w:r>
        <w:rPr>
          <w:rFonts w:hint="eastAsia" w:ascii="仿宋" w:hAnsi="仿宋" w:eastAsia="仿宋"/>
          <w:sz w:val="32"/>
          <w:szCs w:val="32"/>
        </w:rPr>
        <w:t>（2）运营机构受理该请求，向互联互通平台发送银行账户挂接管理请求报文（管理类型为“MT01-身份认证”）。互联互通平台实时转发到中心。</w:t>
      </w:r>
    </w:p>
    <w:p>
      <w:pPr>
        <w:ind w:firstLine="585"/>
        <w:rPr>
          <w:rFonts w:ascii="仿宋" w:hAnsi="仿宋" w:eastAsia="仿宋"/>
          <w:sz w:val="32"/>
          <w:szCs w:val="32"/>
        </w:rPr>
      </w:pPr>
      <w:r>
        <w:rPr>
          <w:rFonts w:hint="eastAsia" w:ascii="仿宋" w:hAnsi="仿宋" w:eastAsia="仿宋"/>
          <w:sz w:val="32"/>
          <w:szCs w:val="32"/>
        </w:rPr>
        <w:t>（3）中心对该请求报文进行验签、报文合法性等检查，并将检查通过的转换为授权支付协议管理请求报文（管理类型为“MT01-签约申请”）发送到成员机构。</w:t>
      </w:r>
    </w:p>
    <w:p>
      <w:pPr>
        <w:ind w:firstLine="585"/>
        <w:rPr>
          <w:rFonts w:ascii="仿宋" w:hAnsi="仿宋" w:eastAsia="仿宋"/>
          <w:sz w:val="32"/>
          <w:szCs w:val="32"/>
        </w:rPr>
      </w:pPr>
      <w:r>
        <w:rPr>
          <w:rFonts w:hint="eastAsia" w:ascii="仿宋" w:hAnsi="仿宋" w:eastAsia="仿宋"/>
          <w:sz w:val="32"/>
          <w:szCs w:val="32"/>
        </w:rPr>
        <w:t xml:space="preserve">（4）成员机构收到该请求报文，对绑定账户账号、户名、身份证件号码、银行预留手机号码等要素进行核验。核验通过的向中心实时返回业务回执状态为“已成功”的数字人民币绑卡签约应答报文，同时向用户预留手机号码发送动态验证信息；核验未通过的，向中心返回业务回执状态为“已拒绝”的数字人民币绑卡签约应答报文，并通过业务拒绝码和业务拒绝信息注明失败原因。 </w:t>
      </w:r>
    </w:p>
    <w:p>
      <w:pPr>
        <w:ind w:firstLine="585"/>
        <w:rPr>
          <w:rFonts w:ascii="仿宋" w:hAnsi="仿宋" w:eastAsia="仿宋"/>
          <w:sz w:val="32"/>
          <w:szCs w:val="32"/>
        </w:rPr>
      </w:pPr>
      <w:r>
        <w:rPr>
          <w:rFonts w:hint="eastAsia" w:ascii="仿宋" w:hAnsi="仿宋" w:eastAsia="仿宋"/>
          <w:sz w:val="32"/>
          <w:szCs w:val="32"/>
        </w:rPr>
        <w:t>（5）中心收到该应答报文，进行验签、报文合法性等检查，检查通过的转换为银行账户挂接管理应答报文（业务回执状态为“成功”或“失败”），实时返回到互联互通平台。互联互通平台实时转发到运营机构。</w:t>
      </w:r>
    </w:p>
    <w:p>
      <w:pPr>
        <w:ind w:firstLine="585"/>
        <w:rPr>
          <w:rFonts w:ascii="仿宋" w:hAnsi="仿宋" w:eastAsia="仿宋"/>
          <w:sz w:val="32"/>
          <w:szCs w:val="32"/>
        </w:rPr>
      </w:pPr>
      <w:r>
        <w:rPr>
          <w:rFonts w:hint="eastAsia" w:ascii="仿宋" w:hAnsi="仿宋" w:eastAsia="仿宋"/>
          <w:sz w:val="32"/>
          <w:szCs w:val="32"/>
        </w:rPr>
        <w:t>（6）若身份认证成功，运营机构根据用户输入的动态验证信息，向互联互通平台发送银行账户挂接管理请求报文（管理类型为“MT02-身份确认”）。互联互通平台实时转发到中心。</w:t>
      </w:r>
    </w:p>
    <w:p>
      <w:pPr>
        <w:ind w:firstLine="585"/>
        <w:rPr>
          <w:rFonts w:ascii="仿宋" w:hAnsi="仿宋" w:eastAsia="仿宋"/>
          <w:sz w:val="32"/>
          <w:szCs w:val="32"/>
        </w:rPr>
      </w:pPr>
      <w:r>
        <w:rPr>
          <w:rFonts w:hint="eastAsia" w:ascii="仿宋" w:hAnsi="仿宋" w:eastAsia="仿宋"/>
          <w:sz w:val="32"/>
          <w:szCs w:val="32"/>
        </w:rPr>
        <w:t>（7）中心对该请求报文进行验签、报文合法性等检查，并将检查通过的转换为数字人民币绑卡签约请求报文（管理类型为“MT02-签约确认”）发送到成员机构。</w:t>
      </w:r>
    </w:p>
    <w:p>
      <w:pPr>
        <w:ind w:firstLine="585"/>
        <w:rPr>
          <w:rFonts w:ascii="仿宋" w:hAnsi="仿宋" w:eastAsia="仿宋"/>
          <w:sz w:val="32"/>
          <w:szCs w:val="32"/>
        </w:rPr>
      </w:pPr>
      <w:r>
        <w:rPr>
          <w:rFonts w:hint="eastAsia" w:ascii="仿宋" w:hAnsi="仿宋" w:eastAsia="仿宋"/>
          <w:sz w:val="32"/>
          <w:szCs w:val="32"/>
        </w:rPr>
        <w:t>（8）成员机构收到该请求报文，对动态信息进行验证。验证通过的，生成授权支付协议号、生效绑卡信息，并向中心实时返回业务回执状态为“已成功”的数字人民币绑卡签约应答报文，若为重复签约（根据发起行行号和签约账户账号判断），授权支付协议号应为之前已生效的协议号；动态信息验证不通过的，向中心实时返回业务回执状态为“已拒绝”的数字人民币绑卡签约应答报文，并通过业务拒绝码和业务拒绝信息注明失败原因。</w:t>
      </w:r>
    </w:p>
    <w:p>
      <w:pPr>
        <w:ind w:firstLine="585"/>
        <w:rPr>
          <w:rFonts w:ascii="仿宋" w:hAnsi="仿宋" w:eastAsia="仿宋"/>
          <w:sz w:val="32"/>
          <w:szCs w:val="32"/>
        </w:rPr>
      </w:pPr>
      <w:r>
        <w:rPr>
          <w:rFonts w:hint="eastAsia" w:ascii="仿宋" w:hAnsi="仿宋" w:eastAsia="仿宋"/>
          <w:sz w:val="32"/>
          <w:szCs w:val="32"/>
        </w:rPr>
        <w:t>（9）中心收到该应答报文，进行验签、报文合法性检查（原管理类型为“MT02-签约确认”、业务回执状态为“已成功”时，须填写授权支付协议号，否则检查失败），检查通过的转换为银行账户挂接管理应答报文（业务回执状态为“成功”或“失败”），实时返回到互联互通平台。互联互通平台实时转发到运营机构。</w:t>
      </w:r>
    </w:p>
    <w:p>
      <w:pPr>
        <w:ind w:firstLine="638"/>
        <w:rPr>
          <w:rFonts w:ascii="仿宋" w:hAnsi="仿宋" w:eastAsia="仿宋"/>
          <w:b/>
          <w:bCs/>
          <w:sz w:val="32"/>
          <w:szCs w:val="32"/>
        </w:rPr>
      </w:pPr>
      <w:r>
        <w:rPr>
          <w:rFonts w:hint="eastAsia" w:ascii="仿宋" w:hAnsi="仿宋" w:eastAsia="仿宋"/>
          <w:sz w:val="32"/>
          <w:szCs w:val="32"/>
        </w:rPr>
        <w:t>（10）运营机构收到该应答报文，向用户提示绑卡结果。</w:t>
      </w:r>
    </w:p>
    <w:p>
      <w:pPr>
        <w:ind w:firstLine="638"/>
        <w:rPr>
          <w:rFonts w:ascii="仿宋" w:hAnsi="仿宋" w:eastAsia="仿宋"/>
          <w:b/>
          <w:bCs/>
          <w:sz w:val="32"/>
          <w:szCs w:val="32"/>
        </w:rPr>
      </w:pPr>
      <w:r>
        <w:rPr>
          <w:rFonts w:hint="eastAsia" w:ascii="仿宋" w:hAnsi="仿宋" w:eastAsia="仿宋"/>
          <w:b/>
          <w:bCs/>
          <w:sz w:val="32"/>
          <w:szCs w:val="32"/>
        </w:rPr>
        <w:t>3.1.1.</w:t>
      </w:r>
      <w:r>
        <w:rPr>
          <w:rFonts w:ascii="仿宋" w:hAnsi="仿宋" w:eastAsia="仿宋"/>
          <w:b/>
          <w:bCs/>
          <w:sz w:val="32"/>
          <w:szCs w:val="32"/>
        </w:rPr>
        <w:t>3</w:t>
      </w:r>
      <w:r>
        <w:rPr>
          <w:rFonts w:hint="eastAsia" w:ascii="仿宋" w:hAnsi="仿宋" w:eastAsia="仿宋"/>
          <w:b/>
          <w:bCs/>
          <w:sz w:val="32"/>
          <w:szCs w:val="32"/>
        </w:rPr>
        <w:t xml:space="preserve"> 异常情况处理</w:t>
      </w:r>
    </w:p>
    <w:p>
      <w:pPr>
        <w:ind w:firstLine="638"/>
        <w:rPr>
          <w:rFonts w:ascii="仿宋" w:hAnsi="仿宋" w:eastAsia="仿宋"/>
          <w:sz w:val="32"/>
          <w:szCs w:val="32"/>
        </w:rPr>
      </w:pPr>
      <w:r>
        <w:rPr>
          <w:rFonts w:hint="eastAsia" w:ascii="仿宋" w:hAnsi="仿宋" w:eastAsia="仿宋"/>
          <w:sz w:val="32"/>
          <w:szCs w:val="32"/>
        </w:rPr>
        <w:t>中心对成员机构应答超时情形不做处理。</w:t>
      </w:r>
    </w:p>
    <w:p>
      <w:pPr>
        <w:pStyle w:val="4"/>
        <w:ind w:firstLine="643" w:firstLineChars="200"/>
        <w:rPr>
          <w:rFonts w:ascii="仿宋" w:hAnsi="仿宋" w:eastAsia="仿宋"/>
        </w:rPr>
      </w:pPr>
      <w:bookmarkStart w:id="33" w:name="_Toc58444570"/>
      <w:r>
        <w:rPr>
          <w:rFonts w:hint="eastAsia" w:ascii="仿宋" w:hAnsi="仿宋" w:eastAsia="仿宋"/>
        </w:rPr>
        <w:t>3.1.2 银行账户解绑</w:t>
      </w:r>
      <w:bookmarkEnd w:id="33"/>
    </w:p>
    <w:p>
      <w:pPr>
        <w:rPr>
          <w:rFonts w:ascii="仿宋" w:hAnsi="仿宋" w:eastAsia="仿宋"/>
          <w:b/>
          <w:bCs/>
          <w:sz w:val="32"/>
          <w:szCs w:val="32"/>
        </w:rPr>
      </w:pPr>
      <w:r>
        <w:rPr>
          <w:rFonts w:hint="eastAsia" w:ascii="仿宋" w:hAnsi="仿宋" w:eastAsia="仿宋"/>
        </w:rPr>
        <w:t xml:space="preserve">    </w:t>
      </w:r>
      <w:r>
        <w:rPr>
          <w:rFonts w:hint="eastAsia" w:ascii="仿宋" w:hAnsi="仿宋" w:eastAsia="仿宋"/>
          <w:b/>
          <w:bCs/>
        </w:rPr>
        <w:t xml:space="preserve">  </w:t>
      </w:r>
      <w:r>
        <w:rPr>
          <w:rFonts w:hint="eastAsia" w:ascii="仿宋" w:hAnsi="仿宋" w:eastAsia="仿宋"/>
          <w:b/>
          <w:bCs/>
          <w:sz w:val="32"/>
          <w:szCs w:val="32"/>
        </w:rPr>
        <w:t>3.1.2.1 业务基本规定</w:t>
      </w:r>
    </w:p>
    <w:p>
      <w:pPr>
        <w:ind w:firstLine="638"/>
        <w:rPr>
          <w:rFonts w:ascii="仿宋" w:hAnsi="仿宋" w:eastAsia="仿宋"/>
          <w:sz w:val="32"/>
          <w:szCs w:val="32"/>
        </w:rPr>
      </w:pPr>
      <w:r>
        <w:rPr>
          <w:rFonts w:hint="eastAsia" w:ascii="仿宋" w:hAnsi="仿宋" w:eastAsia="仿宋"/>
          <w:sz w:val="32"/>
          <w:szCs w:val="32"/>
        </w:rPr>
        <w:t>（1）用户通过钱包APP操作银行账户解绑。该业务由运营机构向成员机构发起。</w:t>
      </w:r>
    </w:p>
    <w:p>
      <w:pPr>
        <w:ind w:firstLine="638"/>
        <w:rPr>
          <w:rFonts w:ascii="仿宋" w:hAnsi="仿宋" w:eastAsia="仿宋"/>
          <w:sz w:val="32"/>
          <w:szCs w:val="32"/>
        </w:rPr>
      </w:pPr>
      <w:r>
        <w:rPr>
          <w:rFonts w:hint="eastAsia" w:ascii="仿宋" w:hAnsi="仿宋" w:eastAsia="仿宋"/>
          <w:sz w:val="32"/>
          <w:szCs w:val="32"/>
        </w:rPr>
        <w:t>（2）成员机构可参照快捷支付协议解约进行交易处理，实时返回交易处理应答。</w:t>
      </w:r>
    </w:p>
    <w:p>
      <w:pPr>
        <w:ind w:firstLine="638"/>
        <w:rPr>
          <w:rFonts w:ascii="仿宋" w:hAnsi="仿宋" w:eastAsia="仿宋"/>
          <w:sz w:val="32"/>
          <w:szCs w:val="32"/>
        </w:rPr>
      </w:pPr>
      <w:r>
        <w:rPr>
          <w:rFonts w:hint="eastAsia" w:ascii="仿宋" w:hAnsi="仿宋" w:eastAsia="仿宋"/>
          <w:sz w:val="32"/>
          <w:szCs w:val="32"/>
        </w:rPr>
        <w:t>（3）对于重复解约，成员机构向运营机构返回解约成功交易应答。</w:t>
      </w:r>
    </w:p>
    <w:p>
      <w:pPr>
        <w:ind w:firstLine="638"/>
        <w:rPr>
          <w:rFonts w:ascii="仿宋" w:hAnsi="仿宋" w:eastAsia="仿宋"/>
          <w:sz w:val="32"/>
          <w:szCs w:val="32"/>
        </w:rPr>
      </w:pPr>
      <w:r>
        <w:rPr>
          <w:rFonts w:hint="eastAsia" w:ascii="仿宋" w:hAnsi="仿宋" w:eastAsia="仿宋"/>
          <w:sz w:val="32"/>
          <w:szCs w:val="32"/>
        </w:rPr>
        <w:t>（4）已解约协议不得支持兑出处理。</w:t>
      </w:r>
    </w:p>
    <w:p>
      <w:pPr>
        <w:ind w:firstLine="638"/>
        <w:rPr>
          <w:rFonts w:ascii="仿宋" w:hAnsi="仿宋" w:eastAsia="仿宋"/>
          <w:sz w:val="32"/>
          <w:szCs w:val="32"/>
        </w:rPr>
      </w:pPr>
      <w:r>
        <w:rPr>
          <w:rFonts w:hint="eastAsia" w:ascii="仿宋" w:hAnsi="仿宋" w:eastAsia="仿宋"/>
          <w:sz w:val="32"/>
          <w:szCs w:val="32"/>
        </w:rPr>
        <w:t>（5）银行账户解绑业务不参与对账。</w:t>
      </w:r>
    </w:p>
    <w:p>
      <w:pPr>
        <w:ind w:firstLine="643" w:firstLineChars="200"/>
        <w:rPr>
          <w:rFonts w:ascii="仿宋" w:hAnsi="仿宋" w:eastAsia="仿宋"/>
          <w:b/>
          <w:bCs/>
          <w:sz w:val="32"/>
          <w:szCs w:val="32"/>
        </w:rPr>
      </w:pPr>
      <w:r>
        <w:rPr>
          <w:rFonts w:hint="eastAsia" w:ascii="仿宋" w:hAnsi="仿宋" w:eastAsia="仿宋"/>
          <w:b/>
          <w:bCs/>
          <w:sz w:val="32"/>
          <w:szCs w:val="32"/>
        </w:rPr>
        <w:t>3.1.2.</w:t>
      </w:r>
      <w:r>
        <w:rPr>
          <w:rFonts w:ascii="仿宋" w:hAnsi="仿宋" w:eastAsia="仿宋"/>
          <w:b/>
          <w:bCs/>
          <w:sz w:val="32"/>
          <w:szCs w:val="32"/>
        </w:rPr>
        <w:t>2</w:t>
      </w:r>
      <w:r>
        <w:rPr>
          <w:rFonts w:hint="eastAsia" w:ascii="仿宋" w:hAnsi="仿宋" w:eastAsia="仿宋"/>
          <w:b/>
          <w:bCs/>
          <w:sz w:val="32"/>
          <w:szCs w:val="32"/>
        </w:rPr>
        <w:t xml:space="preserve"> 交易处理流程</w:t>
      </w:r>
    </w:p>
    <w:p>
      <w:pPr>
        <w:spacing w:line="240" w:lineRule="exact"/>
        <w:ind w:firstLine="643" w:firstLineChars="200"/>
        <w:rPr>
          <w:rFonts w:ascii="仿宋" w:hAnsi="仿宋" w:eastAsia="仿宋"/>
          <w:b/>
          <w:bCs/>
          <w:sz w:val="32"/>
          <w:szCs w:val="32"/>
        </w:rPr>
      </w:pPr>
    </w:p>
    <w:p>
      <w:pPr>
        <w:rPr>
          <w:rFonts w:ascii="仿宋" w:hAnsi="仿宋" w:eastAsia="仿宋"/>
          <w:sz w:val="32"/>
          <w:szCs w:val="32"/>
        </w:rPr>
      </w:pPr>
      <w:r>
        <w:rPr>
          <w:rFonts w:ascii="仿宋" w:hAnsi="仿宋" w:eastAsia="仿宋"/>
          <w:sz w:val="32"/>
          <w:szCs w:val="32"/>
        </w:rPr>
        <w:drawing>
          <wp:inline distT="0" distB="0" distL="0" distR="0">
            <wp:extent cx="5292725" cy="1838960"/>
            <wp:effectExtent l="0" t="0" r="3175"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312598" cy="1846019"/>
                    </a:xfrm>
                    <a:prstGeom prst="rect">
                      <a:avLst/>
                    </a:prstGeom>
                    <a:noFill/>
                  </pic:spPr>
                </pic:pic>
              </a:graphicData>
            </a:graphic>
          </wp:inline>
        </w:drawing>
      </w:r>
    </w:p>
    <w:p>
      <w:pPr>
        <w:ind w:firstLine="643" w:firstLineChars="200"/>
        <w:rPr>
          <w:rFonts w:ascii="仿宋" w:hAnsi="仿宋" w:eastAsia="仿宋"/>
          <w:b/>
          <w:bCs/>
          <w:sz w:val="32"/>
          <w:szCs w:val="32"/>
        </w:rPr>
      </w:pPr>
    </w:p>
    <w:p>
      <w:pPr>
        <w:ind w:firstLine="640" w:firstLineChars="200"/>
        <w:rPr>
          <w:rFonts w:ascii="仿宋" w:hAnsi="仿宋" w:eastAsia="仿宋"/>
          <w:sz w:val="32"/>
          <w:szCs w:val="32"/>
        </w:rPr>
      </w:pPr>
      <w:r>
        <w:rPr>
          <w:rFonts w:hint="eastAsia" w:ascii="仿宋" w:hAnsi="仿宋" w:eastAsia="仿宋"/>
          <w:sz w:val="32"/>
          <w:szCs w:val="32"/>
        </w:rPr>
        <w:t>（1）用户通过钱包A</w:t>
      </w:r>
      <w:r>
        <w:rPr>
          <w:rFonts w:ascii="仿宋" w:hAnsi="仿宋" w:eastAsia="仿宋"/>
          <w:sz w:val="32"/>
          <w:szCs w:val="32"/>
        </w:rPr>
        <w:t>PP</w:t>
      </w:r>
      <w:r>
        <w:rPr>
          <w:rFonts w:hint="eastAsia" w:ascii="仿宋" w:hAnsi="仿宋" w:eastAsia="仿宋"/>
          <w:sz w:val="32"/>
          <w:szCs w:val="32"/>
        </w:rPr>
        <w:t>对指定数字钱包提交账户解绑申请。钱包APP发送解绑请求到运营机构。</w:t>
      </w:r>
    </w:p>
    <w:p>
      <w:pPr>
        <w:ind w:firstLine="585"/>
        <w:rPr>
          <w:rFonts w:ascii="仿宋" w:hAnsi="仿宋" w:eastAsia="仿宋"/>
          <w:sz w:val="32"/>
          <w:szCs w:val="32"/>
        </w:rPr>
      </w:pPr>
      <w:r>
        <w:rPr>
          <w:rFonts w:hint="eastAsia" w:ascii="仿宋" w:hAnsi="仿宋" w:eastAsia="仿宋"/>
          <w:sz w:val="32"/>
          <w:szCs w:val="32"/>
        </w:rPr>
        <w:t>（2）运营机构受理该请求，向互联互通平台发送银行账户挂接管理请求报文（管理类型为“MT03-解约申请”）。互联互通平台实时转发到中心。</w:t>
      </w:r>
    </w:p>
    <w:p>
      <w:pPr>
        <w:ind w:firstLine="585"/>
        <w:rPr>
          <w:rFonts w:ascii="仿宋" w:hAnsi="仿宋" w:eastAsia="仿宋"/>
          <w:sz w:val="32"/>
          <w:szCs w:val="32"/>
        </w:rPr>
      </w:pPr>
      <w:r>
        <w:rPr>
          <w:rFonts w:hint="eastAsia" w:ascii="仿宋" w:hAnsi="仿宋" w:eastAsia="仿宋"/>
          <w:sz w:val="32"/>
          <w:szCs w:val="32"/>
        </w:rPr>
        <w:t>（3）中心对该请求报文进行验签、报文合法性等检查，并将检查通过的转换为数字人民币绑卡签约请求报文（管理类型为“MT03-解约”）发送到成员机构。</w:t>
      </w:r>
    </w:p>
    <w:p>
      <w:pPr>
        <w:ind w:firstLine="585"/>
        <w:rPr>
          <w:rFonts w:ascii="仿宋" w:hAnsi="仿宋" w:eastAsia="仿宋"/>
          <w:sz w:val="32"/>
          <w:szCs w:val="32"/>
        </w:rPr>
      </w:pPr>
      <w:r>
        <w:rPr>
          <w:rFonts w:hint="eastAsia" w:ascii="仿宋" w:hAnsi="仿宋" w:eastAsia="仿宋"/>
          <w:sz w:val="32"/>
          <w:szCs w:val="32"/>
        </w:rPr>
        <w:t>（4）成员机构收到该请求报文，对发起机构、授权支付协议号、协议状态进行检查。协议号存在、协议状态为已生效的，标记协议状态为已解约，并实时返回业务回执状态为“已成功”的数字人民币绑卡签约应答报文，对于重复解约申请，直接返回成功应答报文；协议号不存在的，实时返回业务回执状态为“已拒绝”的数字人民币绑卡签约应答报文。</w:t>
      </w:r>
    </w:p>
    <w:p>
      <w:pPr>
        <w:ind w:firstLine="585"/>
        <w:rPr>
          <w:rFonts w:ascii="仿宋" w:hAnsi="仿宋" w:eastAsia="仿宋"/>
          <w:sz w:val="32"/>
          <w:szCs w:val="32"/>
        </w:rPr>
      </w:pPr>
      <w:r>
        <w:rPr>
          <w:rFonts w:hint="eastAsia" w:ascii="仿宋" w:hAnsi="仿宋" w:eastAsia="仿宋"/>
          <w:sz w:val="32"/>
          <w:szCs w:val="32"/>
        </w:rPr>
        <w:t>（5）中心收到该应答报文，进行验签、报文合法性等检查，检查通过的转换为银行账户挂接管理应答报文（业务回执状态为“成功”或“失败”），实时返回到互联互通平台。互联互通平台实时转发到运营机构。</w:t>
      </w:r>
    </w:p>
    <w:p>
      <w:pPr>
        <w:ind w:firstLine="585"/>
        <w:rPr>
          <w:rFonts w:ascii="仿宋" w:hAnsi="仿宋" w:eastAsia="仿宋"/>
          <w:sz w:val="32"/>
          <w:szCs w:val="32"/>
        </w:rPr>
      </w:pPr>
      <w:r>
        <w:rPr>
          <w:rFonts w:hint="eastAsia" w:ascii="仿宋" w:hAnsi="仿宋" w:eastAsia="仿宋"/>
          <w:sz w:val="32"/>
          <w:szCs w:val="32"/>
        </w:rPr>
        <w:t>（6）运营机构收到该应答报文，提示用于解约结果。</w:t>
      </w:r>
    </w:p>
    <w:p>
      <w:pPr>
        <w:ind w:firstLine="643" w:firstLineChars="200"/>
        <w:rPr>
          <w:rFonts w:ascii="仿宋" w:hAnsi="仿宋" w:eastAsia="仿宋"/>
          <w:b/>
          <w:bCs/>
          <w:sz w:val="32"/>
          <w:szCs w:val="32"/>
        </w:rPr>
      </w:pPr>
      <w:r>
        <w:rPr>
          <w:rFonts w:hint="eastAsia" w:ascii="仿宋" w:hAnsi="仿宋" w:eastAsia="仿宋"/>
          <w:b/>
          <w:bCs/>
          <w:sz w:val="32"/>
          <w:szCs w:val="32"/>
        </w:rPr>
        <w:t>3.1.2.</w:t>
      </w:r>
      <w:r>
        <w:rPr>
          <w:rFonts w:ascii="仿宋" w:hAnsi="仿宋" w:eastAsia="仿宋"/>
          <w:b/>
          <w:bCs/>
          <w:sz w:val="32"/>
          <w:szCs w:val="32"/>
        </w:rPr>
        <w:t>3</w:t>
      </w:r>
      <w:r>
        <w:rPr>
          <w:rFonts w:hint="eastAsia" w:ascii="仿宋" w:hAnsi="仿宋" w:eastAsia="仿宋"/>
          <w:b/>
          <w:bCs/>
          <w:sz w:val="32"/>
          <w:szCs w:val="32"/>
        </w:rPr>
        <w:t xml:space="preserve"> 异常情况处理</w:t>
      </w:r>
    </w:p>
    <w:p>
      <w:pPr>
        <w:ind w:firstLine="640" w:firstLineChars="200"/>
        <w:rPr>
          <w:rFonts w:ascii="仿宋" w:hAnsi="仿宋" w:eastAsia="仿宋"/>
          <w:sz w:val="32"/>
          <w:szCs w:val="32"/>
        </w:rPr>
      </w:pPr>
      <w:r>
        <w:rPr>
          <w:rFonts w:hint="eastAsia" w:ascii="仿宋" w:hAnsi="仿宋" w:eastAsia="仿宋"/>
          <w:sz w:val="32"/>
          <w:szCs w:val="32"/>
        </w:rPr>
        <w:t>中心对成员机构应答超时情形不做处理。</w:t>
      </w:r>
    </w:p>
    <w:p>
      <w:pPr>
        <w:pStyle w:val="3"/>
        <w:ind w:firstLine="643" w:firstLineChars="200"/>
        <w:rPr>
          <w:rFonts w:ascii="仿宋" w:hAnsi="仿宋" w:eastAsia="仿宋"/>
        </w:rPr>
      </w:pPr>
      <w:bookmarkStart w:id="34" w:name="_Toc58444571"/>
      <w:r>
        <w:rPr>
          <w:rFonts w:hint="eastAsia" w:ascii="仿宋" w:hAnsi="仿宋" w:eastAsia="仿宋"/>
        </w:rPr>
        <w:t>3.2 兑出兑回类业务</w:t>
      </w:r>
      <w:bookmarkEnd w:id="34"/>
    </w:p>
    <w:p>
      <w:pPr>
        <w:pStyle w:val="4"/>
        <w:ind w:firstLine="643" w:firstLineChars="200"/>
        <w:rPr>
          <w:rFonts w:ascii="仿宋" w:hAnsi="仿宋" w:eastAsia="仿宋"/>
        </w:rPr>
      </w:pPr>
      <w:bookmarkStart w:id="35" w:name="_Toc58444572"/>
      <w:r>
        <w:rPr>
          <w:rFonts w:hint="eastAsia" w:ascii="仿宋" w:hAnsi="仿宋" w:eastAsia="仿宋"/>
        </w:rPr>
        <w:t>3.2.1 一、二类钱包兑出</w:t>
      </w:r>
      <w:bookmarkEnd w:id="35"/>
    </w:p>
    <w:p>
      <w:pPr>
        <w:rPr>
          <w:rFonts w:ascii="仿宋" w:hAnsi="仿宋" w:eastAsia="仿宋"/>
          <w:b/>
          <w:bCs/>
          <w:sz w:val="32"/>
          <w:szCs w:val="32"/>
        </w:rPr>
      </w:pPr>
      <w:r>
        <w:rPr>
          <w:rFonts w:hint="eastAsia" w:ascii="仿宋" w:hAnsi="仿宋" w:eastAsia="仿宋"/>
          <w:sz w:val="32"/>
          <w:szCs w:val="32"/>
        </w:rPr>
        <w:t xml:space="preserve">   </w:t>
      </w:r>
      <w:r>
        <w:rPr>
          <w:rFonts w:hint="eastAsia" w:ascii="仿宋" w:hAnsi="仿宋" w:eastAsia="仿宋"/>
          <w:b/>
          <w:bCs/>
          <w:sz w:val="32"/>
          <w:szCs w:val="32"/>
        </w:rPr>
        <w:t xml:space="preserve"> 3.2.1.1 业务基本规定</w:t>
      </w:r>
    </w:p>
    <w:p>
      <w:pPr>
        <w:ind w:firstLine="638"/>
        <w:rPr>
          <w:rFonts w:ascii="仿宋" w:hAnsi="仿宋" w:eastAsia="仿宋"/>
          <w:sz w:val="32"/>
          <w:szCs w:val="32"/>
        </w:rPr>
      </w:pPr>
      <w:bookmarkStart w:id="36" w:name="_Hlk56502435"/>
      <w:r>
        <w:rPr>
          <w:rFonts w:hint="eastAsia" w:ascii="仿宋" w:hAnsi="仿宋" w:eastAsia="仿宋"/>
          <w:sz w:val="32"/>
          <w:szCs w:val="32"/>
        </w:rPr>
        <w:t>（1）用户通过钱包APP对已绑定银行账户操作一、二类钱包兑出。该业务由运营机构向成员机构发起。</w:t>
      </w:r>
    </w:p>
    <w:p>
      <w:pPr>
        <w:ind w:firstLine="638"/>
        <w:rPr>
          <w:rFonts w:ascii="仿宋" w:hAnsi="仿宋" w:eastAsia="仿宋"/>
          <w:sz w:val="32"/>
          <w:szCs w:val="32"/>
        </w:rPr>
      </w:pPr>
      <w:r>
        <w:rPr>
          <w:rFonts w:hint="eastAsia" w:ascii="仿宋" w:hAnsi="仿宋" w:eastAsia="仿宋"/>
          <w:sz w:val="32"/>
          <w:szCs w:val="32"/>
        </w:rPr>
        <w:t>（2）该业务合规性（例如该钱包等级是否允许兑出、是否超出限额等）由运营机构控制，成员机构无需检查。</w:t>
      </w:r>
    </w:p>
    <w:p>
      <w:pPr>
        <w:ind w:firstLine="638"/>
        <w:rPr>
          <w:rFonts w:ascii="仿宋" w:hAnsi="仿宋" w:eastAsia="仿宋"/>
          <w:sz w:val="32"/>
          <w:szCs w:val="32"/>
        </w:rPr>
      </w:pPr>
      <w:r>
        <w:rPr>
          <w:rFonts w:hint="eastAsia" w:ascii="仿宋" w:hAnsi="仿宋" w:eastAsia="仿宋"/>
          <w:sz w:val="32"/>
          <w:szCs w:val="32"/>
        </w:rPr>
        <w:t>（3）该业务依据签约协议号付款，可参照快捷支付进行交易处理，实时返回交易处理应答。</w:t>
      </w:r>
    </w:p>
    <w:p>
      <w:pPr>
        <w:ind w:firstLine="638"/>
        <w:rPr>
          <w:rFonts w:ascii="仿宋" w:hAnsi="仿宋" w:eastAsia="仿宋"/>
          <w:sz w:val="32"/>
          <w:szCs w:val="32"/>
        </w:rPr>
      </w:pPr>
      <w:r>
        <w:rPr>
          <w:rFonts w:hint="eastAsia" w:ascii="仿宋" w:hAnsi="仿宋" w:eastAsia="仿宋"/>
          <w:sz w:val="32"/>
          <w:szCs w:val="32"/>
        </w:rPr>
        <w:t>（4）成员机构应根据业务类型、业务种类、钱包ID等要素，支持在用户网上银行、手机银行流水或电子回单的附言/摘要/备注/用途处，以及动账短信提示中，展示数字人民币兑出摘要信息。</w:t>
      </w:r>
    </w:p>
    <w:bookmarkEnd w:id="36"/>
    <w:p>
      <w:pPr>
        <w:ind w:firstLine="646"/>
        <w:outlineLvl w:val="3"/>
        <w:rPr>
          <w:rFonts w:ascii="仿宋" w:hAnsi="仿宋" w:eastAsia="仿宋"/>
          <w:b/>
          <w:bCs/>
          <w:sz w:val="32"/>
          <w:szCs w:val="32"/>
        </w:rPr>
      </w:pPr>
      <w:r>
        <w:rPr>
          <w:rFonts w:hint="eastAsia" w:ascii="仿宋" w:hAnsi="仿宋" w:eastAsia="仿宋"/>
          <w:b/>
          <w:bCs/>
          <w:sz w:val="32"/>
          <w:szCs w:val="32"/>
        </w:rPr>
        <w:t>3.2.1.</w:t>
      </w:r>
      <w:r>
        <w:rPr>
          <w:rFonts w:ascii="仿宋" w:hAnsi="仿宋" w:eastAsia="仿宋"/>
          <w:b/>
          <w:bCs/>
          <w:sz w:val="32"/>
          <w:szCs w:val="32"/>
        </w:rPr>
        <w:t>2</w:t>
      </w:r>
      <w:r>
        <w:rPr>
          <w:rFonts w:hint="eastAsia" w:ascii="仿宋" w:hAnsi="仿宋" w:eastAsia="仿宋"/>
          <w:b/>
          <w:bCs/>
          <w:sz w:val="32"/>
          <w:szCs w:val="32"/>
        </w:rPr>
        <w:t xml:space="preserve"> 交易处理流程</w:t>
      </w:r>
    </w:p>
    <w:p>
      <w:pPr>
        <w:spacing w:line="240" w:lineRule="exact"/>
        <w:ind w:firstLine="646"/>
        <w:rPr>
          <w:rFonts w:ascii="仿宋" w:hAnsi="仿宋" w:eastAsia="仿宋"/>
          <w:b/>
          <w:bCs/>
          <w:sz w:val="32"/>
          <w:szCs w:val="32"/>
        </w:rPr>
      </w:pPr>
    </w:p>
    <w:p>
      <w:pPr>
        <w:rPr>
          <w:rFonts w:ascii="仿宋" w:hAnsi="仿宋" w:eastAsia="仿宋"/>
          <w:b/>
          <w:bCs/>
          <w:sz w:val="32"/>
          <w:szCs w:val="32"/>
        </w:rPr>
      </w:pPr>
      <w:r>
        <w:rPr>
          <w:rFonts w:hint="eastAsia" w:ascii="仿宋" w:hAnsi="仿宋" w:eastAsia="仿宋"/>
          <w:b/>
          <w:bCs/>
          <w:sz w:val="32"/>
          <w:szCs w:val="32"/>
        </w:rPr>
        <w:drawing>
          <wp:inline distT="0" distB="0" distL="0" distR="0">
            <wp:extent cx="5289550" cy="2750820"/>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326115" cy="2769625"/>
                    </a:xfrm>
                    <a:prstGeom prst="rect">
                      <a:avLst/>
                    </a:prstGeom>
                    <a:noFill/>
                  </pic:spPr>
                </pic:pic>
              </a:graphicData>
            </a:graphic>
          </wp:inline>
        </w:drawing>
      </w:r>
    </w:p>
    <w:p>
      <w:pPr>
        <w:rPr>
          <w:rFonts w:ascii="仿宋" w:hAnsi="仿宋" w:eastAsia="仿宋"/>
          <w:b/>
          <w:bCs/>
          <w:sz w:val="32"/>
          <w:szCs w:val="32"/>
        </w:rPr>
      </w:pPr>
    </w:p>
    <w:p>
      <w:pPr>
        <w:ind w:firstLine="638"/>
        <w:rPr>
          <w:rFonts w:ascii="仿宋" w:hAnsi="仿宋" w:eastAsia="仿宋"/>
          <w:sz w:val="32"/>
          <w:szCs w:val="32"/>
        </w:rPr>
      </w:pPr>
      <w:r>
        <w:rPr>
          <w:rFonts w:hint="eastAsia" w:ascii="仿宋" w:hAnsi="仿宋" w:eastAsia="仿宋"/>
          <w:sz w:val="32"/>
          <w:szCs w:val="32"/>
        </w:rPr>
        <w:t>（1）用户选择数字钱包、录入兑换金额等信息，提交兑换申请，钱包APP发送兑换请求到运营机构。</w:t>
      </w:r>
    </w:p>
    <w:p>
      <w:pPr>
        <w:ind w:firstLine="638"/>
        <w:rPr>
          <w:rFonts w:ascii="仿宋" w:hAnsi="仿宋" w:eastAsia="仿宋"/>
          <w:sz w:val="32"/>
          <w:szCs w:val="32"/>
        </w:rPr>
      </w:pPr>
      <w:r>
        <w:rPr>
          <w:rFonts w:hint="eastAsia" w:ascii="仿宋" w:hAnsi="仿宋" w:eastAsia="仿宋"/>
          <w:sz w:val="32"/>
          <w:szCs w:val="32"/>
        </w:rPr>
        <w:t>（2）运营机构受理该请求，向互联互通平台发起DC/EP兑出业务请求报文。互联互通平台实时转发到中心。</w:t>
      </w:r>
    </w:p>
    <w:p>
      <w:pPr>
        <w:ind w:firstLine="638"/>
        <w:rPr>
          <w:rFonts w:ascii="仿宋" w:hAnsi="仿宋" w:eastAsia="仿宋"/>
          <w:sz w:val="32"/>
          <w:szCs w:val="32"/>
        </w:rPr>
      </w:pPr>
      <w:r>
        <w:rPr>
          <w:rFonts w:hint="eastAsia" w:ascii="仿宋" w:hAnsi="仿宋" w:eastAsia="仿宋"/>
          <w:sz w:val="32"/>
          <w:szCs w:val="32"/>
        </w:rPr>
        <w:t>（3）中心收到该请求报文，进行验签、报文合法性等检查，通过检查进行清算处理，并将清算成功的交易请求转换为数字人民币兑出请求报文，发送到成员机构。</w:t>
      </w:r>
    </w:p>
    <w:p>
      <w:pPr>
        <w:ind w:firstLine="638"/>
        <w:rPr>
          <w:rFonts w:ascii="仿宋" w:hAnsi="仿宋" w:eastAsia="仿宋"/>
          <w:sz w:val="32"/>
          <w:szCs w:val="32"/>
        </w:rPr>
      </w:pPr>
      <w:r>
        <w:rPr>
          <w:rFonts w:hint="eastAsia" w:ascii="仿宋" w:hAnsi="仿宋" w:eastAsia="仿宋"/>
          <w:sz w:val="32"/>
          <w:szCs w:val="32"/>
        </w:rPr>
        <w:t>（4）成员机构收到该请求报文，检查签约协议状态、账户状态、余额等，通过检查立即进行扣款处理，扣款成功的实时向中心返回业务回执状态为“已付款”的数字人民币兑出应答报文；检查失败或扣款失败的返回业务回执状态为“已拒绝”的数字人民币兑出应答报文。</w:t>
      </w:r>
    </w:p>
    <w:p>
      <w:pPr>
        <w:ind w:firstLine="638"/>
        <w:rPr>
          <w:rFonts w:ascii="仿宋" w:hAnsi="仿宋" w:eastAsia="仿宋"/>
          <w:sz w:val="32"/>
          <w:szCs w:val="32"/>
        </w:rPr>
      </w:pPr>
      <w:r>
        <w:rPr>
          <w:rFonts w:hint="eastAsia" w:ascii="仿宋" w:hAnsi="仿宋" w:eastAsia="仿宋"/>
          <w:sz w:val="32"/>
          <w:szCs w:val="32"/>
        </w:rPr>
        <w:t>（5）中心收到该应答报文，进行验签、报文合法性等检查，检查通过的转换为DC/EP兑出业务应答报文发送到互联互通平台。其中对于失败交易应答，还需对原清算处理进行异步冲正。</w:t>
      </w:r>
    </w:p>
    <w:p>
      <w:pPr>
        <w:ind w:firstLine="638"/>
        <w:rPr>
          <w:rFonts w:ascii="仿宋" w:hAnsi="仿宋" w:eastAsia="仿宋"/>
          <w:sz w:val="32"/>
          <w:szCs w:val="32"/>
        </w:rPr>
      </w:pPr>
      <w:r>
        <w:rPr>
          <w:rFonts w:hint="eastAsia" w:ascii="仿宋" w:hAnsi="仿宋" w:eastAsia="仿宋"/>
          <w:sz w:val="32"/>
          <w:szCs w:val="32"/>
        </w:rPr>
        <w:t>（6）互联互通平台将该应答报文实时转发到运营机构。若交易成功，运营机构进行兑换处理并提示用户兑换成功，否则提示用户兑换失败。</w:t>
      </w:r>
    </w:p>
    <w:p>
      <w:pPr>
        <w:ind w:firstLine="645"/>
        <w:rPr>
          <w:rFonts w:ascii="仿宋" w:hAnsi="仿宋" w:eastAsia="仿宋"/>
          <w:b/>
          <w:bCs/>
          <w:sz w:val="32"/>
          <w:szCs w:val="32"/>
        </w:rPr>
      </w:pPr>
      <w:r>
        <w:rPr>
          <w:rFonts w:hint="eastAsia" w:ascii="仿宋" w:hAnsi="仿宋" w:eastAsia="仿宋"/>
          <w:b/>
          <w:bCs/>
          <w:sz w:val="32"/>
          <w:szCs w:val="32"/>
        </w:rPr>
        <w:t>3.2.1.</w:t>
      </w:r>
      <w:r>
        <w:rPr>
          <w:rFonts w:ascii="仿宋" w:hAnsi="仿宋" w:eastAsia="仿宋"/>
          <w:b/>
          <w:bCs/>
          <w:sz w:val="32"/>
          <w:szCs w:val="32"/>
        </w:rPr>
        <w:t>3</w:t>
      </w:r>
      <w:r>
        <w:rPr>
          <w:rFonts w:hint="eastAsia" w:ascii="仿宋" w:hAnsi="仿宋" w:eastAsia="仿宋"/>
          <w:b/>
          <w:bCs/>
          <w:sz w:val="32"/>
          <w:szCs w:val="32"/>
        </w:rPr>
        <w:t xml:space="preserve"> 交易状态流转</w:t>
      </w:r>
    </w:p>
    <w:p>
      <w:pPr>
        <w:spacing w:line="240" w:lineRule="exact"/>
        <w:rPr>
          <w:rFonts w:ascii="仿宋" w:hAnsi="仿宋" w:eastAsia="仿宋"/>
          <w:b/>
          <w:bCs/>
          <w:sz w:val="32"/>
          <w:szCs w:val="32"/>
        </w:rPr>
      </w:pPr>
    </w:p>
    <w:tbl>
      <w:tblPr>
        <w:tblStyle w:val="12"/>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6"/>
        <w:gridCol w:w="3118"/>
        <w:gridCol w:w="1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vAlign w:val="center"/>
          </w:tcPr>
          <w:p>
            <w:pPr>
              <w:jc w:val="center"/>
              <w:rPr>
                <w:rFonts w:ascii="仿宋" w:hAnsi="仿宋" w:eastAsia="仿宋"/>
                <w:b/>
                <w:bCs/>
                <w:sz w:val="24"/>
                <w:szCs w:val="24"/>
              </w:rPr>
            </w:pPr>
            <w:r>
              <w:rPr>
                <w:rFonts w:hint="eastAsia" w:ascii="仿宋" w:hAnsi="仿宋" w:eastAsia="仿宋"/>
                <w:b/>
                <w:bCs/>
                <w:sz w:val="24"/>
                <w:szCs w:val="24"/>
              </w:rPr>
              <w:t>交易处理环节</w:t>
            </w:r>
          </w:p>
        </w:tc>
        <w:tc>
          <w:tcPr>
            <w:tcW w:w="3118" w:type="dxa"/>
            <w:vAlign w:val="center"/>
          </w:tcPr>
          <w:p>
            <w:pPr>
              <w:jc w:val="center"/>
              <w:rPr>
                <w:rFonts w:ascii="仿宋" w:hAnsi="仿宋" w:eastAsia="仿宋"/>
                <w:b/>
                <w:bCs/>
                <w:sz w:val="24"/>
                <w:szCs w:val="24"/>
              </w:rPr>
            </w:pPr>
            <w:r>
              <w:rPr>
                <w:rFonts w:hint="eastAsia" w:ascii="仿宋" w:hAnsi="仿宋" w:eastAsia="仿宋"/>
                <w:b/>
                <w:bCs/>
                <w:sz w:val="24"/>
                <w:szCs w:val="24"/>
              </w:rPr>
              <w:t>处理结果</w:t>
            </w:r>
          </w:p>
        </w:tc>
        <w:tc>
          <w:tcPr>
            <w:tcW w:w="1985" w:type="dxa"/>
            <w:vAlign w:val="center"/>
          </w:tcPr>
          <w:p>
            <w:pPr>
              <w:jc w:val="center"/>
              <w:rPr>
                <w:rFonts w:ascii="仿宋" w:hAnsi="仿宋" w:eastAsia="仿宋"/>
                <w:b/>
                <w:bCs/>
                <w:sz w:val="24"/>
                <w:szCs w:val="24"/>
              </w:rPr>
            </w:pPr>
            <w:r>
              <w:rPr>
                <w:rFonts w:hint="eastAsia" w:ascii="仿宋" w:hAnsi="仿宋" w:eastAsia="仿宋"/>
                <w:b/>
                <w:bCs/>
                <w:sz w:val="24"/>
                <w:szCs w:val="24"/>
              </w:rPr>
              <w:t>中心交易状态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vAlign w:val="center"/>
          </w:tcPr>
          <w:p>
            <w:pPr>
              <w:jc w:val="center"/>
              <w:rPr>
                <w:rFonts w:ascii="仿宋" w:hAnsi="仿宋" w:eastAsia="仿宋"/>
                <w:sz w:val="24"/>
                <w:szCs w:val="24"/>
              </w:rPr>
            </w:pPr>
            <w:r>
              <w:rPr>
                <w:rFonts w:hint="eastAsia" w:ascii="仿宋" w:hAnsi="仿宋" w:eastAsia="仿宋"/>
                <w:sz w:val="24"/>
                <w:szCs w:val="24"/>
              </w:rPr>
              <w:t>互联互通平台转发交易请求</w:t>
            </w:r>
          </w:p>
        </w:tc>
        <w:tc>
          <w:tcPr>
            <w:tcW w:w="3118" w:type="dxa"/>
          </w:tcPr>
          <w:p>
            <w:pPr>
              <w:rPr>
                <w:rFonts w:ascii="仿宋" w:hAnsi="仿宋" w:eastAsia="仿宋"/>
                <w:sz w:val="24"/>
                <w:szCs w:val="24"/>
              </w:rPr>
            </w:pPr>
            <w:r>
              <w:rPr>
                <w:rFonts w:hint="eastAsia" w:ascii="仿宋" w:hAnsi="仿宋" w:eastAsia="仿宋"/>
                <w:sz w:val="24"/>
                <w:szCs w:val="24"/>
              </w:rPr>
              <w:t>验签、报文合法性检查通过</w:t>
            </w:r>
          </w:p>
        </w:tc>
        <w:tc>
          <w:tcPr>
            <w:tcW w:w="1985" w:type="dxa"/>
          </w:tcPr>
          <w:p>
            <w:pPr>
              <w:jc w:val="center"/>
              <w:rPr>
                <w:rFonts w:ascii="仿宋" w:hAnsi="仿宋" w:eastAsia="仿宋"/>
                <w:sz w:val="24"/>
                <w:szCs w:val="24"/>
              </w:rPr>
            </w:pPr>
            <w:r>
              <w:rPr>
                <w:rFonts w:hint="eastAsia" w:ascii="仿宋" w:hAnsi="仿宋" w:eastAsia="仿宋"/>
                <w:sz w:val="24"/>
                <w:szCs w:val="24"/>
              </w:rPr>
              <w:t>已接收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vMerge w:val="restart"/>
            <w:vAlign w:val="center"/>
          </w:tcPr>
          <w:p>
            <w:pPr>
              <w:jc w:val="center"/>
              <w:rPr>
                <w:rFonts w:ascii="仿宋" w:hAnsi="仿宋" w:eastAsia="仿宋"/>
                <w:sz w:val="24"/>
                <w:szCs w:val="24"/>
              </w:rPr>
            </w:pPr>
            <w:r>
              <w:rPr>
                <w:rFonts w:hint="eastAsia" w:ascii="仿宋" w:hAnsi="仿宋" w:eastAsia="仿宋"/>
                <w:sz w:val="24"/>
                <w:szCs w:val="24"/>
              </w:rPr>
              <w:t>资金清算</w:t>
            </w:r>
          </w:p>
        </w:tc>
        <w:tc>
          <w:tcPr>
            <w:tcW w:w="3118" w:type="dxa"/>
          </w:tcPr>
          <w:p>
            <w:pPr>
              <w:jc w:val="center"/>
              <w:rPr>
                <w:rFonts w:ascii="仿宋" w:hAnsi="仿宋" w:eastAsia="仿宋"/>
                <w:sz w:val="24"/>
                <w:szCs w:val="24"/>
              </w:rPr>
            </w:pPr>
            <w:r>
              <w:rPr>
                <w:rFonts w:hint="eastAsia" w:ascii="仿宋" w:hAnsi="仿宋" w:eastAsia="仿宋"/>
                <w:sz w:val="24"/>
                <w:szCs w:val="24"/>
              </w:rPr>
              <w:t>清算成功</w:t>
            </w:r>
          </w:p>
        </w:tc>
        <w:tc>
          <w:tcPr>
            <w:tcW w:w="1985" w:type="dxa"/>
          </w:tcPr>
          <w:p>
            <w:pPr>
              <w:jc w:val="center"/>
              <w:rPr>
                <w:rFonts w:ascii="仿宋" w:hAnsi="仿宋" w:eastAsia="仿宋"/>
                <w:sz w:val="24"/>
                <w:szCs w:val="24"/>
              </w:rPr>
            </w:pPr>
            <w:r>
              <w:rPr>
                <w:rFonts w:hint="eastAsia" w:ascii="仿宋" w:hAnsi="仿宋" w:eastAsia="仿宋"/>
                <w:sz w:val="24"/>
                <w:szCs w:val="24"/>
              </w:rPr>
              <w:t>已接收→待确认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vMerge w:val="continue"/>
            <w:vAlign w:val="center"/>
          </w:tcPr>
          <w:p>
            <w:pPr>
              <w:jc w:val="center"/>
              <w:rPr>
                <w:rFonts w:ascii="仿宋" w:hAnsi="仿宋" w:eastAsia="仿宋"/>
                <w:sz w:val="24"/>
                <w:szCs w:val="24"/>
              </w:rPr>
            </w:pPr>
          </w:p>
        </w:tc>
        <w:tc>
          <w:tcPr>
            <w:tcW w:w="3118" w:type="dxa"/>
          </w:tcPr>
          <w:p>
            <w:pPr>
              <w:jc w:val="center"/>
              <w:rPr>
                <w:rFonts w:ascii="仿宋" w:hAnsi="仿宋" w:eastAsia="仿宋"/>
                <w:sz w:val="24"/>
                <w:szCs w:val="24"/>
              </w:rPr>
            </w:pPr>
            <w:r>
              <w:rPr>
                <w:rFonts w:hint="eastAsia" w:ascii="仿宋" w:hAnsi="仿宋" w:eastAsia="仿宋"/>
                <w:sz w:val="24"/>
                <w:szCs w:val="24"/>
              </w:rPr>
              <w:t>清算失败</w:t>
            </w:r>
          </w:p>
        </w:tc>
        <w:tc>
          <w:tcPr>
            <w:tcW w:w="1985" w:type="dxa"/>
          </w:tcPr>
          <w:p>
            <w:pPr>
              <w:jc w:val="center"/>
              <w:rPr>
                <w:rFonts w:ascii="仿宋" w:hAnsi="仿宋" w:eastAsia="仿宋"/>
                <w:sz w:val="24"/>
                <w:szCs w:val="24"/>
              </w:rPr>
            </w:pPr>
            <w:r>
              <w:rPr>
                <w:rFonts w:hint="eastAsia" w:ascii="仿宋" w:hAnsi="仿宋" w:eastAsia="仿宋"/>
                <w:sz w:val="24"/>
                <w:szCs w:val="24"/>
              </w:rPr>
              <w:t>已接收→已拒绝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vAlign w:val="center"/>
          </w:tcPr>
          <w:p>
            <w:pPr>
              <w:jc w:val="center"/>
              <w:rPr>
                <w:rFonts w:ascii="仿宋" w:hAnsi="仿宋" w:eastAsia="仿宋"/>
                <w:sz w:val="24"/>
                <w:szCs w:val="24"/>
              </w:rPr>
            </w:pPr>
            <w:r>
              <w:rPr>
                <w:rFonts w:hint="eastAsia" w:ascii="仿宋" w:hAnsi="仿宋" w:eastAsia="仿宋"/>
                <w:sz w:val="24"/>
                <w:szCs w:val="24"/>
              </w:rPr>
              <w:t>向成员机构发送交易请求</w:t>
            </w:r>
          </w:p>
        </w:tc>
        <w:tc>
          <w:tcPr>
            <w:tcW w:w="3118" w:type="dxa"/>
          </w:tcPr>
          <w:p>
            <w:pPr>
              <w:jc w:val="center"/>
              <w:rPr>
                <w:rFonts w:ascii="仿宋" w:hAnsi="仿宋" w:eastAsia="仿宋"/>
                <w:sz w:val="24"/>
                <w:szCs w:val="24"/>
              </w:rPr>
            </w:pPr>
            <w:r>
              <w:rPr>
                <w:rFonts w:hint="eastAsia" w:ascii="仿宋" w:hAnsi="仿宋" w:eastAsia="仿宋"/>
                <w:sz w:val="24"/>
                <w:szCs w:val="24"/>
              </w:rPr>
              <w:t>-</w:t>
            </w:r>
          </w:p>
        </w:tc>
        <w:tc>
          <w:tcPr>
            <w:tcW w:w="1985" w:type="dxa"/>
          </w:tcPr>
          <w:p>
            <w:pPr>
              <w:jc w:val="center"/>
              <w:rPr>
                <w:rFonts w:ascii="仿宋" w:hAnsi="仿宋" w:eastAsia="仿宋"/>
                <w:sz w:val="24"/>
                <w:szCs w:val="24"/>
              </w:rPr>
            </w:pPr>
            <w:r>
              <w:rPr>
                <w:rFonts w:hint="eastAsia" w:ascii="仿宋" w:hAnsi="仿宋" w:eastAsia="仿宋"/>
                <w:sz w:val="24"/>
                <w:szCs w:val="24"/>
              </w:rPr>
              <w:t>待确认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vMerge w:val="restart"/>
            <w:vAlign w:val="center"/>
          </w:tcPr>
          <w:p>
            <w:pPr>
              <w:jc w:val="center"/>
              <w:rPr>
                <w:rFonts w:ascii="仿宋" w:hAnsi="仿宋" w:eastAsia="仿宋"/>
                <w:sz w:val="24"/>
                <w:szCs w:val="24"/>
              </w:rPr>
            </w:pPr>
            <w:r>
              <w:rPr>
                <w:rFonts w:hint="eastAsia" w:ascii="仿宋" w:hAnsi="仿宋" w:eastAsia="仿宋"/>
                <w:sz w:val="24"/>
                <w:szCs w:val="24"/>
              </w:rPr>
              <w:t>成员机构返回交易应答</w:t>
            </w:r>
          </w:p>
        </w:tc>
        <w:tc>
          <w:tcPr>
            <w:tcW w:w="3118" w:type="dxa"/>
          </w:tcPr>
          <w:p>
            <w:pPr>
              <w:jc w:val="center"/>
              <w:rPr>
                <w:rFonts w:ascii="仿宋" w:hAnsi="仿宋" w:eastAsia="仿宋"/>
                <w:sz w:val="24"/>
                <w:szCs w:val="24"/>
              </w:rPr>
            </w:pPr>
            <w:r>
              <w:rPr>
                <w:rFonts w:hint="eastAsia" w:ascii="仿宋" w:hAnsi="仿宋" w:eastAsia="仿宋"/>
                <w:sz w:val="24"/>
                <w:szCs w:val="24"/>
              </w:rPr>
              <w:t>业务回执状态为“已成功”</w:t>
            </w:r>
          </w:p>
        </w:tc>
        <w:tc>
          <w:tcPr>
            <w:tcW w:w="1985" w:type="dxa"/>
          </w:tcPr>
          <w:p>
            <w:pPr>
              <w:jc w:val="center"/>
              <w:rPr>
                <w:rFonts w:ascii="仿宋" w:hAnsi="仿宋" w:eastAsia="仿宋"/>
                <w:sz w:val="24"/>
                <w:szCs w:val="24"/>
              </w:rPr>
            </w:pPr>
            <w:r>
              <w:rPr>
                <w:rFonts w:hint="eastAsia" w:ascii="仿宋" w:hAnsi="仿宋" w:eastAsia="仿宋"/>
                <w:sz w:val="24"/>
                <w:szCs w:val="24"/>
              </w:rPr>
              <w:t>待确认→已清算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vMerge w:val="continue"/>
            <w:vAlign w:val="center"/>
          </w:tcPr>
          <w:p>
            <w:pPr>
              <w:jc w:val="center"/>
              <w:rPr>
                <w:rFonts w:ascii="仿宋" w:hAnsi="仿宋" w:eastAsia="仿宋"/>
                <w:sz w:val="24"/>
                <w:szCs w:val="24"/>
              </w:rPr>
            </w:pPr>
          </w:p>
        </w:tc>
        <w:tc>
          <w:tcPr>
            <w:tcW w:w="3118" w:type="dxa"/>
          </w:tcPr>
          <w:p>
            <w:pPr>
              <w:rPr>
                <w:rFonts w:ascii="仿宋" w:hAnsi="仿宋" w:eastAsia="仿宋"/>
                <w:sz w:val="24"/>
                <w:szCs w:val="24"/>
              </w:rPr>
            </w:pPr>
            <w:r>
              <w:rPr>
                <w:rFonts w:hint="eastAsia" w:ascii="仿宋" w:hAnsi="仿宋" w:eastAsia="仿宋"/>
                <w:sz w:val="24"/>
                <w:szCs w:val="24"/>
              </w:rPr>
              <w:t>业务回执状态为“已拒绝”</w:t>
            </w:r>
          </w:p>
        </w:tc>
        <w:tc>
          <w:tcPr>
            <w:tcW w:w="1985" w:type="dxa"/>
          </w:tcPr>
          <w:p>
            <w:pPr>
              <w:jc w:val="center"/>
              <w:rPr>
                <w:rFonts w:ascii="仿宋" w:hAnsi="仿宋" w:eastAsia="仿宋"/>
                <w:sz w:val="24"/>
                <w:szCs w:val="24"/>
              </w:rPr>
            </w:pPr>
            <w:r>
              <w:rPr>
                <w:rFonts w:hint="eastAsia" w:ascii="仿宋" w:hAnsi="仿宋" w:eastAsia="仿宋"/>
                <w:sz w:val="24"/>
                <w:szCs w:val="24"/>
              </w:rPr>
              <w:t>待确认→已拒绝</w:t>
            </w:r>
          </w:p>
        </w:tc>
      </w:tr>
    </w:tbl>
    <w:p>
      <w:pPr>
        <w:rPr>
          <w:rFonts w:ascii="仿宋" w:hAnsi="仿宋" w:eastAsia="仿宋"/>
          <w:b/>
          <w:bCs/>
          <w:sz w:val="32"/>
          <w:szCs w:val="32"/>
        </w:rPr>
      </w:pPr>
    </w:p>
    <w:p>
      <w:pPr>
        <w:ind w:firstLine="646"/>
        <w:outlineLvl w:val="3"/>
        <w:rPr>
          <w:rFonts w:ascii="仿宋" w:hAnsi="仿宋" w:eastAsia="仿宋"/>
          <w:b/>
          <w:bCs/>
          <w:sz w:val="32"/>
          <w:szCs w:val="32"/>
        </w:rPr>
      </w:pPr>
      <w:r>
        <w:rPr>
          <w:rFonts w:hint="eastAsia" w:ascii="仿宋" w:hAnsi="仿宋" w:eastAsia="仿宋"/>
          <w:b/>
          <w:bCs/>
          <w:sz w:val="32"/>
          <w:szCs w:val="32"/>
        </w:rPr>
        <w:t>3.2.1.5 异常情况处理</w:t>
      </w:r>
    </w:p>
    <w:p>
      <w:pPr>
        <w:rPr>
          <w:rFonts w:ascii="仿宋" w:hAnsi="仿宋" w:eastAsia="仿宋"/>
          <w:b/>
          <w:bCs/>
          <w:sz w:val="32"/>
          <w:szCs w:val="32"/>
        </w:rPr>
      </w:pPr>
      <w:r>
        <w:rPr>
          <w:rFonts w:ascii="仿宋" w:hAnsi="仿宋" w:eastAsia="仿宋"/>
          <w:b/>
          <w:bCs/>
          <w:sz w:val="32"/>
          <w:szCs w:val="32"/>
        </w:rPr>
        <w:drawing>
          <wp:inline distT="0" distB="0" distL="0" distR="0">
            <wp:extent cx="5281295" cy="3670935"/>
            <wp:effectExtent l="0" t="0" r="0" b="571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295958" cy="3681195"/>
                    </a:xfrm>
                    <a:prstGeom prst="rect">
                      <a:avLst/>
                    </a:prstGeom>
                    <a:noFill/>
                  </pic:spPr>
                </pic:pic>
              </a:graphicData>
            </a:graphic>
          </wp:inline>
        </w:drawing>
      </w:r>
    </w:p>
    <w:p>
      <w:pPr>
        <w:rPr>
          <w:rFonts w:ascii="仿宋" w:hAnsi="仿宋" w:eastAsia="仿宋"/>
          <w:b/>
          <w:bCs/>
          <w:sz w:val="32"/>
          <w:szCs w:val="32"/>
        </w:rPr>
      </w:pPr>
      <w:r>
        <w:rPr>
          <w:rFonts w:hint="eastAsia" w:ascii="仿宋" w:hAnsi="仿宋" w:eastAsia="仿宋"/>
          <w:b/>
          <w:bCs/>
          <w:sz w:val="32"/>
          <w:szCs w:val="32"/>
        </w:rPr>
        <w:t xml:space="preserve"> </w:t>
      </w:r>
    </w:p>
    <w:p>
      <w:pPr>
        <w:ind w:firstLine="640" w:firstLineChars="200"/>
        <w:rPr>
          <w:rFonts w:ascii="仿宋" w:hAnsi="仿宋" w:eastAsia="仿宋"/>
          <w:sz w:val="32"/>
          <w:szCs w:val="32"/>
        </w:rPr>
      </w:pPr>
      <w:r>
        <w:rPr>
          <w:rFonts w:hint="eastAsia" w:ascii="仿宋" w:hAnsi="仿宋" w:eastAsia="仿宋"/>
          <w:sz w:val="32"/>
          <w:szCs w:val="32"/>
        </w:rPr>
        <w:t>（1）中心超时未收到成员机构返回的数字人民币兑出应答报文，不做处理。</w:t>
      </w:r>
    </w:p>
    <w:p>
      <w:pPr>
        <w:ind w:firstLine="640" w:firstLineChars="200"/>
        <w:rPr>
          <w:rFonts w:ascii="仿宋" w:hAnsi="仿宋" w:eastAsia="仿宋"/>
          <w:sz w:val="32"/>
          <w:szCs w:val="32"/>
        </w:rPr>
      </w:pPr>
      <w:r>
        <w:rPr>
          <w:rFonts w:hint="eastAsia" w:ascii="仿宋" w:hAnsi="仿宋" w:eastAsia="仿宋"/>
          <w:sz w:val="32"/>
          <w:szCs w:val="32"/>
        </w:rPr>
        <w:t>（2）互联互通平台超时未收到中心返回的DC/EP兑出应答报文，向中心发起交易状态查询请求报文（d</w:t>
      </w:r>
      <w:r>
        <w:rPr>
          <w:rFonts w:ascii="仿宋" w:hAnsi="仿宋" w:eastAsia="仿宋"/>
          <w:sz w:val="32"/>
          <w:szCs w:val="32"/>
        </w:rPr>
        <w:t>cep.411.001.01</w:t>
      </w:r>
      <w:r>
        <w:rPr>
          <w:rFonts w:hint="eastAsia" w:ascii="仿宋" w:hAnsi="仿宋" w:eastAsia="仿宋"/>
          <w:sz w:val="32"/>
          <w:szCs w:val="32"/>
        </w:rPr>
        <w:t>），查询交易处理结果。</w:t>
      </w:r>
    </w:p>
    <w:p>
      <w:pPr>
        <w:ind w:firstLine="640" w:firstLineChars="200"/>
        <w:rPr>
          <w:rFonts w:ascii="仿宋" w:hAnsi="仿宋" w:eastAsia="仿宋"/>
          <w:sz w:val="32"/>
          <w:szCs w:val="32"/>
        </w:rPr>
      </w:pPr>
      <w:r>
        <w:rPr>
          <w:rFonts w:hint="eastAsia" w:ascii="仿宋" w:hAnsi="仿宋" w:eastAsia="仿宋"/>
          <w:sz w:val="32"/>
          <w:szCs w:val="32"/>
        </w:rPr>
        <w:t>（3）中心收到交易状态查询请求报文，验签、报文合法性检查通过的，转换为交易状态查询请求报文（N</w:t>
      </w:r>
      <w:r>
        <w:rPr>
          <w:rFonts w:ascii="仿宋" w:hAnsi="仿宋" w:eastAsia="仿宋"/>
          <w:sz w:val="32"/>
          <w:szCs w:val="32"/>
        </w:rPr>
        <w:t>DPS.411.001.01</w:t>
      </w:r>
      <w:r>
        <w:rPr>
          <w:rFonts w:hint="eastAsia" w:ascii="仿宋" w:hAnsi="仿宋" w:eastAsia="仿宋"/>
          <w:sz w:val="32"/>
          <w:szCs w:val="32"/>
        </w:rPr>
        <w:t>）发送到成员机构。</w:t>
      </w:r>
    </w:p>
    <w:p>
      <w:pPr>
        <w:ind w:firstLine="640" w:firstLineChars="200"/>
        <w:rPr>
          <w:rFonts w:ascii="仿宋" w:hAnsi="仿宋" w:eastAsia="仿宋"/>
          <w:sz w:val="32"/>
          <w:szCs w:val="32"/>
        </w:rPr>
      </w:pPr>
      <w:r>
        <w:rPr>
          <w:rFonts w:hint="eastAsia" w:ascii="仿宋" w:hAnsi="仿宋" w:eastAsia="仿宋"/>
          <w:sz w:val="32"/>
          <w:szCs w:val="32"/>
        </w:rPr>
        <w:t>（4）成员机构收到该请求报文，查询社（行）内系统记录的交易结果，实时向中心返回交易状态查询应答报文（</w:t>
      </w:r>
      <w:r>
        <w:rPr>
          <w:rFonts w:ascii="仿宋" w:hAnsi="仿宋" w:eastAsia="仿宋"/>
          <w:sz w:val="32"/>
          <w:szCs w:val="32"/>
        </w:rPr>
        <w:t>NDPS.412.001.01</w:t>
      </w:r>
      <w:r>
        <w:rPr>
          <w:rFonts w:hint="eastAsia" w:ascii="仿宋" w:hAnsi="仿宋" w:eastAsia="仿宋"/>
          <w:sz w:val="32"/>
          <w:szCs w:val="32"/>
        </w:rPr>
        <w:t>）。</w:t>
      </w:r>
    </w:p>
    <w:p>
      <w:pPr>
        <w:ind w:firstLine="640" w:firstLineChars="200"/>
        <w:rPr>
          <w:rFonts w:ascii="仿宋" w:hAnsi="仿宋" w:eastAsia="仿宋"/>
          <w:sz w:val="32"/>
          <w:szCs w:val="32"/>
        </w:rPr>
      </w:pPr>
      <w:r>
        <w:rPr>
          <w:rFonts w:hint="eastAsia" w:ascii="仿宋" w:hAnsi="仿宋" w:eastAsia="仿宋"/>
          <w:sz w:val="32"/>
          <w:szCs w:val="32"/>
        </w:rPr>
        <w:t>（5）中心收到该应答报文，验签、报文合法性检查通过的，转换为交易状态查询应答报文（dcep.</w:t>
      </w:r>
      <w:r>
        <w:rPr>
          <w:rFonts w:ascii="仿宋" w:hAnsi="仿宋" w:eastAsia="仿宋"/>
          <w:sz w:val="32"/>
          <w:szCs w:val="32"/>
        </w:rPr>
        <w:t>412.001.01</w:t>
      </w:r>
      <w:r>
        <w:rPr>
          <w:rFonts w:hint="eastAsia" w:ascii="仿宋" w:hAnsi="仿宋" w:eastAsia="仿宋"/>
          <w:sz w:val="32"/>
          <w:szCs w:val="32"/>
        </w:rPr>
        <w:t>）发送到互联互通平台，并根据查询结果进行如下处理：</w:t>
      </w:r>
    </w:p>
    <w:p>
      <w:pPr>
        <w:spacing w:line="320" w:lineRule="exact"/>
        <w:ind w:firstLine="640" w:firstLineChars="200"/>
        <w:rPr>
          <w:rFonts w:ascii="仿宋" w:hAnsi="仿宋" w:eastAsia="仿宋"/>
          <w:sz w:val="32"/>
          <w:szCs w:val="32"/>
        </w:rPr>
      </w:pPr>
    </w:p>
    <w:tbl>
      <w:tblPr>
        <w:tblStyle w:val="12"/>
        <w:tblW w:w="9215"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1843"/>
        <w:gridCol w:w="1984"/>
        <w:gridCol w:w="36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Align w:val="center"/>
          </w:tcPr>
          <w:p>
            <w:pPr>
              <w:jc w:val="center"/>
              <w:rPr>
                <w:rFonts w:ascii="仿宋" w:hAnsi="仿宋" w:eastAsia="仿宋"/>
                <w:b/>
                <w:bCs/>
                <w:sz w:val="24"/>
                <w:szCs w:val="24"/>
              </w:rPr>
            </w:pPr>
            <w:bookmarkStart w:id="37" w:name="_Hlk58259290"/>
            <w:r>
              <w:rPr>
                <w:rFonts w:hint="eastAsia" w:ascii="仿宋" w:hAnsi="仿宋" w:eastAsia="仿宋"/>
                <w:b/>
                <w:bCs/>
                <w:sz w:val="24"/>
                <w:szCs w:val="24"/>
              </w:rPr>
              <w:t>查询回执状态</w:t>
            </w:r>
          </w:p>
        </w:tc>
        <w:tc>
          <w:tcPr>
            <w:tcW w:w="1843" w:type="dxa"/>
            <w:vAlign w:val="center"/>
          </w:tcPr>
          <w:p>
            <w:pPr>
              <w:jc w:val="center"/>
              <w:rPr>
                <w:rFonts w:ascii="仿宋" w:hAnsi="仿宋" w:eastAsia="仿宋"/>
                <w:b/>
                <w:bCs/>
                <w:sz w:val="24"/>
                <w:szCs w:val="24"/>
              </w:rPr>
            </w:pPr>
            <w:r>
              <w:rPr>
                <w:rFonts w:hint="eastAsia" w:ascii="仿宋" w:hAnsi="仿宋" w:eastAsia="仿宋"/>
                <w:b/>
                <w:bCs/>
                <w:sz w:val="24"/>
                <w:szCs w:val="24"/>
              </w:rPr>
              <w:t>原交易结果</w:t>
            </w:r>
          </w:p>
        </w:tc>
        <w:tc>
          <w:tcPr>
            <w:tcW w:w="1984" w:type="dxa"/>
            <w:vAlign w:val="center"/>
          </w:tcPr>
          <w:p>
            <w:pPr>
              <w:jc w:val="center"/>
              <w:rPr>
                <w:rFonts w:ascii="仿宋" w:hAnsi="仿宋" w:eastAsia="仿宋"/>
                <w:b/>
                <w:bCs/>
                <w:sz w:val="24"/>
                <w:szCs w:val="24"/>
              </w:rPr>
            </w:pPr>
            <w:r>
              <w:rPr>
                <w:rFonts w:hint="eastAsia" w:ascii="仿宋" w:hAnsi="仿宋" w:eastAsia="仿宋"/>
                <w:b/>
                <w:bCs/>
                <w:sz w:val="24"/>
                <w:szCs w:val="24"/>
              </w:rPr>
              <w:t>中心业务状态</w:t>
            </w:r>
          </w:p>
        </w:tc>
        <w:tc>
          <w:tcPr>
            <w:tcW w:w="3686" w:type="dxa"/>
          </w:tcPr>
          <w:p>
            <w:pPr>
              <w:jc w:val="center"/>
              <w:rPr>
                <w:rFonts w:ascii="仿宋" w:hAnsi="仿宋" w:eastAsia="仿宋"/>
                <w:b/>
                <w:bCs/>
                <w:sz w:val="24"/>
                <w:szCs w:val="24"/>
              </w:rPr>
            </w:pPr>
            <w:r>
              <w:rPr>
                <w:rFonts w:hint="eastAsia" w:ascii="仿宋" w:hAnsi="仿宋" w:eastAsia="仿宋"/>
                <w:b/>
                <w:bCs/>
                <w:sz w:val="24"/>
                <w:szCs w:val="24"/>
              </w:rPr>
              <w:t>交易处理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Align w:val="center"/>
          </w:tcPr>
          <w:p>
            <w:pPr>
              <w:jc w:val="center"/>
              <w:rPr>
                <w:rFonts w:ascii="仿宋" w:hAnsi="仿宋" w:eastAsia="仿宋"/>
                <w:sz w:val="24"/>
                <w:szCs w:val="24"/>
              </w:rPr>
            </w:pPr>
            <w:r>
              <w:rPr>
                <w:rFonts w:hint="eastAsia" w:ascii="仿宋" w:hAnsi="仿宋" w:eastAsia="仿宋"/>
                <w:sz w:val="24"/>
                <w:szCs w:val="24"/>
              </w:rPr>
              <w:t>PR01-已拒绝</w:t>
            </w:r>
          </w:p>
        </w:tc>
        <w:tc>
          <w:tcPr>
            <w:tcW w:w="1843" w:type="dxa"/>
            <w:vAlign w:val="center"/>
          </w:tcPr>
          <w:p>
            <w:pPr>
              <w:jc w:val="center"/>
              <w:rPr>
                <w:rFonts w:ascii="仿宋" w:hAnsi="仿宋" w:eastAsia="仿宋"/>
                <w:sz w:val="24"/>
                <w:szCs w:val="24"/>
              </w:rPr>
            </w:pPr>
            <w:r>
              <w:rPr>
                <w:rFonts w:hint="eastAsia" w:ascii="仿宋" w:hAnsi="仿宋" w:eastAsia="仿宋"/>
                <w:sz w:val="24"/>
                <w:szCs w:val="24"/>
              </w:rPr>
              <w:t>-</w:t>
            </w: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w:t>
            </w:r>
          </w:p>
        </w:tc>
        <w:tc>
          <w:tcPr>
            <w:tcW w:w="3686" w:type="dxa"/>
          </w:tcPr>
          <w:p>
            <w:pPr>
              <w:jc w:val="left"/>
              <w:rPr>
                <w:rFonts w:ascii="仿宋" w:hAnsi="仿宋" w:eastAsia="仿宋"/>
                <w:sz w:val="24"/>
                <w:szCs w:val="24"/>
              </w:rPr>
            </w:pPr>
            <w:r>
              <w:rPr>
                <w:rFonts w:hint="eastAsia" w:ascii="仿宋" w:hAnsi="仿宋" w:eastAsia="仿宋"/>
                <w:sz w:val="24"/>
                <w:szCs w:val="24"/>
              </w:rPr>
              <w:t>不做处理。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restart"/>
            <w:vAlign w:val="center"/>
          </w:tcPr>
          <w:p>
            <w:pPr>
              <w:jc w:val="center"/>
              <w:rPr>
                <w:rFonts w:ascii="仿宋" w:hAnsi="仿宋" w:eastAsia="仿宋"/>
                <w:sz w:val="24"/>
                <w:szCs w:val="24"/>
              </w:rPr>
            </w:pPr>
          </w:p>
        </w:tc>
        <w:tc>
          <w:tcPr>
            <w:tcW w:w="1843" w:type="dxa"/>
            <w:vMerge w:val="restart"/>
            <w:vAlign w:val="center"/>
          </w:tcPr>
          <w:p>
            <w:pPr>
              <w:jc w:val="center"/>
              <w:rPr>
                <w:rFonts w:ascii="仿宋" w:hAnsi="仿宋" w:eastAsia="仿宋"/>
                <w:sz w:val="24"/>
                <w:szCs w:val="24"/>
              </w:rPr>
            </w:pPr>
            <w:r>
              <w:rPr>
                <w:rFonts w:hint="eastAsia" w:ascii="仿宋" w:hAnsi="仿宋" w:eastAsia="仿宋"/>
                <w:sz w:val="24"/>
                <w:szCs w:val="24"/>
              </w:rPr>
              <w:t>P</w:t>
            </w:r>
            <w:r>
              <w:rPr>
                <w:rFonts w:ascii="仿宋" w:hAnsi="仿宋" w:eastAsia="仿宋"/>
                <w:sz w:val="24"/>
                <w:szCs w:val="24"/>
              </w:rPr>
              <w:t>R01-</w:t>
            </w:r>
            <w:r>
              <w:rPr>
                <w:rFonts w:hint="eastAsia" w:ascii="仿宋" w:hAnsi="仿宋" w:eastAsia="仿宋"/>
                <w:sz w:val="24"/>
                <w:szCs w:val="24"/>
              </w:rPr>
              <w:t>已拒绝</w:t>
            </w: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PR13-待确认</w:t>
            </w:r>
          </w:p>
        </w:tc>
        <w:tc>
          <w:tcPr>
            <w:tcW w:w="3686" w:type="dxa"/>
            <w:vAlign w:val="center"/>
          </w:tcPr>
          <w:p>
            <w:pPr>
              <w:spacing w:line="320" w:lineRule="exact"/>
              <w:rPr>
                <w:rFonts w:ascii="仿宋" w:hAnsi="仿宋" w:eastAsia="仿宋"/>
                <w:sz w:val="24"/>
                <w:szCs w:val="24"/>
              </w:rPr>
            </w:pPr>
            <w:r>
              <w:rPr>
                <w:rFonts w:hint="eastAsia" w:ascii="仿宋" w:hAnsi="仿宋" w:eastAsia="仿宋"/>
                <w:sz w:val="24"/>
                <w:szCs w:val="24"/>
              </w:rPr>
              <w:t>变更业务状态为“已拒绝”，登记交易回执信息，并对原清算处理进行冲正。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continue"/>
            <w:vAlign w:val="center"/>
          </w:tcPr>
          <w:p>
            <w:pPr>
              <w:jc w:val="center"/>
              <w:rPr>
                <w:rFonts w:ascii="仿宋" w:hAnsi="仿宋" w:eastAsia="仿宋"/>
                <w:sz w:val="24"/>
                <w:szCs w:val="24"/>
              </w:rPr>
            </w:pPr>
          </w:p>
        </w:tc>
        <w:tc>
          <w:tcPr>
            <w:tcW w:w="1843" w:type="dxa"/>
            <w:vMerge w:val="continue"/>
            <w:vAlign w:val="center"/>
          </w:tcPr>
          <w:p>
            <w:pPr>
              <w:jc w:val="center"/>
              <w:rPr>
                <w:rFonts w:ascii="仿宋" w:hAnsi="仿宋" w:eastAsia="仿宋"/>
                <w:sz w:val="24"/>
                <w:szCs w:val="24"/>
              </w:rPr>
            </w:pP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其他业务状态</w:t>
            </w:r>
          </w:p>
        </w:tc>
        <w:tc>
          <w:tcPr>
            <w:tcW w:w="3686" w:type="dxa"/>
            <w:vAlign w:val="center"/>
          </w:tcPr>
          <w:p>
            <w:pPr>
              <w:spacing w:line="320" w:lineRule="exact"/>
              <w:rPr>
                <w:rFonts w:ascii="仿宋" w:hAnsi="仿宋" w:eastAsia="仿宋"/>
                <w:sz w:val="24"/>
                <w:szCs w:val="24"/>
              </w:rPr>
            </w:pPr>
            <w:r>
              <w:rPr>
                <w:rFonts w:hint="eastAsia" w:ascii="仿宋" w:hAnsi="仿宋" w:eastAsia="仿宋"/>
                <w:sz w:val="24"/>
                <w:szCs w:val="24"/>
              </w:rPr>
              <w:t>不做处理。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continue"/>
            <w:vAlign w:val="center"/>
          </w:tcPr>
          <w:p>
            <w:pPr>
              <w:jc w:val="center"/>
              <w:rPr>
                <w:rFonts w:ascii="仿宋" w:hAnsi="仿宋" w:eastAsia="仿宋"/>
                <w:sz w:val="24"/>
                <w:szCs w:val="24"/>
              </w:rPr>
            </w:pPr>
          </w:p>
        </w:tc>
        <w:tc>
          <w:tcPr>
            <w:tcW w:w="1843" w:type="dxa"/>
            <w:vMerge w:val="continue"/>
            <w:vAlign w:val="center"/>
          </w:tcPr>
          <w:p>
            <w:pPr>
              <w:jc w:val="center"/>
              <w:rPr>
                <w:rFonts w:ascii="仿宋" w:hAnsi="仿宋" w:eastAsia="仿宋"/>
                <w:sz w:val="24"/>
                <w:szCs w:val="24"/>
              </w:rPr>
            </w:pP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无交易信息</w:t>
            </w:r>
          </w:p>
        </w:tc>
        <w:tc>
          <w:tcPr>
            <w:tcW w:w="3686" w:type="dxa"/>
            <w:vAlign w:val="center"/>
          </w:tcPr>
          <w:p>
            <w:pPr>
              <w:spacing w:line="320" w:lineRule="exact"/>
              <w:rPr>
                <w:rFonts w:ascii="仿宋" w:hAnsi="仿宋" w:eastAsia="仿宋"/>
                <w:sz w:val="24"/>
                <w:szCs w:val="24"/>
              </w:rPr>
            </w:pPr>
            <w:r>
              <w:rPr>
                <w:rFonts w:hint="eastAsia" w:ascii="仿宋" w:hAnsi="仿宋" w:eastAsia="仿宋"/>
                <w:sz w:val="24"/>
                <w:szCs w:val="24"/>
              </w:rPr>
              <w:t>不做处理。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continue"/>
            <w:vAlign w:val="center"/>
          </w:tcPr>
          <w:p>
            <w:pPr>
              <w:jc w:val="center"/>
              <w:rPr>
                <w:rFonts w:ascii="仿宋" w:hAnsi="仿宋" w:eastAsia="仿宋"/>
                <w:sz w:val="24"/>
                <w:szCs w:val="24"/>
              </w:rPr>
            </w:pPr>
          </w:p>
        </w:tc>
        <w:tc>
          <w:tcPr>
            <w:tcW w:w="1843" w:type="dxa"/>
            <w:vMerge w:val="restart"/>
            <w:vAlign w:val="center"/>
          </w:tcPr>
          <w:p>
            <w:pPr>
              <w:jc w:val="center"/>
              <w:rPr>
                <w:rFonts w:ascii="仿宋" w:hAnsi="仿宋" w:eastAsia="仿宋"/>
                <w:sz w:val="24"/>
                <w:szCs w:val="24"/>
              </w:rPr>
            </w:pPr>
            <w:r>
              <w:rPr>
                <w:rFonts w:hint="eastAsia" w:ascii="仿宋" w:hAnsi="仿宋" w:eastAsia="仿宋"/>
                <w:sz w:val="24"/>
                <w:szCs w:val="24"/>
              </w:rPr>
              <w:t>PR05-已付款</w:t>
            </w: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PR</w:t>
            </w:r>
            <w:r>
              <w:rPr>
                <w:rFonts w:ascii="仿宋" w:hAnsi="仿宋" w:eastAsia="仿宋"/>
                <w:sz w:val="24"/>
                <w:szCs w:val="24"/>
              </w:rPr>
              <w:t>13</w:t>
            </w:r>
            <w:r>
              <w:rPr>
                <w:rFonts w:hint="eastAsia" w:ascii="仿宋" w:hAnsi="仿宋" w:eastAsia="仿宋"/>
                <w:sz w:val="24"/>
                <w:szCs w:val="24"/>
              </w:rPr>
              <w:t>-待确认</w:t>
            </w:r>
          </w:p>
        </w:tc>
        <w:tc>
          <w:tcPr>
            <w:tcW w:w="3686" w:type="dxa"/>
            <w:vAlign w:val="center"/>
          </w:tcPr>
          <w:p>
            <w:pPr>
              <w:spacing w:line="320" w:lineRule="exact"/>
              <w:rPr>
                <w:rFonts w:ascii="仿宋" w:hAnsi="仿宋" w:eastAsia="仿宋"/>
                <w:sz w:val="24"/>
                <w:szCs w:val="24"/>
              </w:rPr>
            </w:pPr>
            <w:r>
              <w:rPr>
                <w:rFonts w:hint="eastAsia" w:ascii="仿宋" w:hAnsi="仿宋" w:eastAsia="仿宋"/>
                <w:sz w:val="24"/>
                <w:szCs w:val="24"/>
              </w:rPr>
              <w:t>变更业务状态为“已清算”，登记交易回执信息。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continue"/>
            <w:vAlign w:val="center"/>
          </w:tcPr>
          <w:p>
            <w:pPr>
              <w:jc w:val="center"/>
              <w:rPr>
                <w:rFonts w:ascii="仿宋" w:hAnsi="仿宋" w:eastAsia="仿宋"/>
                <w:sz w:val="24"/>
                <w:szCs w:val="24"/>
              </w:rPr>
            </w:pPr>
          </w:p>
        </w:tc>
        <w:tc>
          <w:tcPr>
            <w:tcW w:w="1843" w:type="dxa"/>
            <w:vMerge w:val="continue"/>
            <w:vAlign w:val="center"/>
          </w:tcPr>
          <w:p>
            <w:pPr>
              <w:jc w:val="center"/>
              <w:rPr>
                <w:rFonts w:ascii="仿宋" w:hAnsi="仿宋" w:eastAsia="仿宋"/>
                <w:sz w:val="24"/>
                <w:szCs w:val="24"/>
              </w:rPr>
            </w:pP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其他业务状态</w:t>
            </w:r>
          </w:p>
        </w:tc>
        <w:tc>
          <w:tcPr>
            <w:tcW w:w="3686" w:type="dxa"/>
            <w:vAlign w:val="center"/>
          </w:tcPr>
          <w:p>
            <w:pPr>
              <w:spacing w:line="320" w:lineRule="exact"/>
              <w:rPr>
                <w:rFonts w:ascii="仿宋" w:hAnsi="仿宋" w:eastAsia="仿宋"/>
                <w:sz w:val="24"/>
                <w:szCs w:val="24"/>
              </w:rPr>
            </w:pPr>
            <w:r>
              <w:rPr>
                <w:rFonts w:hint="eastAsia" w:ascii="仿宋" w:hAnsi="仿宋" w:eastAsia="仿宋"/>
                <w:sz w:val="24"/>
                <w:szCs w:val="24"/>
              </w:rPr>
              <w:t>不做处理。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continue"/>
            <w:vAlign w:val="center"/>
          </w:tcPr>
          <w:p>
            <w:pPr>
              <w:jc w:val="center"/>
              <w:rPr>
                <w:rFonts w:ascii="仿宋" w:hAnsi="仿宋" w:eastAsia="仿宋"/>
                <w:sz w:val="24"/>
                <w:szCs w:val="24"/>
              </w:rPr>
            </w:pPr>
          </w:p>
        </w:tc>
        <w:tc>
          <w:tcPr>
            <w:tcW w:w="1843" w:type="dxa"/>
            <w:vMerge w:val="continue"/>
            <w:vAlign w:val="center"/>
          </w:tcPr>
          <w:p>
            <w:pPr>
              <w:jc w:val="center"/>
              <w:rPr>
                <w:rFonts w:ascii="仿宋" w:hAnsi="仿宋" w:eastAsia="仿宋"/>
                <w:sz w:val="24"/>
                <w:szCs w:val="24"/>
              </w:rPr>
            </w:pP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无交易信息</w:t>
            </w:r>
          </w:p>
        </w:tc>
        <w:tc>
          <w:tcPr>
            <w:tcW w:w="3686" w:type="dxa"/>
            <w:vAlign w:val="center"/>
          </w:tcPr>
          <w:p>
            <w:pPr>
              <w:spacing w:line="320" w:lineRule="exact"/>
              <w:rPr>
                <w:rFonts w:ascii="仿宋" w:hAnsi="仿宋" w:eastAsia="仿宋"/>
                <w:sz w:val="24"/>
                <w:szCs w:val="24"/>
              </w:rPr>
            </w:pPr>
            <w:r>
              <w:rPr>
                <w:rFonts w:hint="eastAsia" w:ascii="仿宋" w:hAnsi="仿宋" w:eastAsia="仿宋"/>
                <w:sz w:val="24"/>
                <w:szCs w:val="24"/>
              </w:rPr>
              <w:t>不做处理。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continue"/>
            <w:vAlign w:val="center"/>
          </w:tcPr>
          <w:p>
            <w:pPr>
              <w:jc w:val="center"/>
              <w:rPr>
                <w:rFonts w:ascii="仿宋" w:hAnsi="仿宋" w:eastAsia="仿宋"/>
                <w:sz w:val="24"/>
                <w:szCs w:val="24"/>
              </w:rPr>
            </w:pPr>
          </w:p>
        </w:tc>
        <w:tc>
          <w:tcPr>
            <w:tcW w:w="1843" w:type="dxa"/>
            <w:vAlign w:val="center"/>
          </w:tcPr>
          <w:p>
            <w:pPr>
              <w:jc w:val="center"/>
              <w:rPr>
                <w:rFonts w:ascii="仿宋" w:hAnsi="仿宋" w:eastAsia="仿宋"/>
                <w:sz w:val="24"/>
                <w:szCs w:val="24"/>
              </w:rPr>
            </w:pPr>
            <w:r>
              <w:rPr>
                <w:rFonts w:hint="eastAsia" w:ascii="仿宋" w:hAnsi="仿宋" w:eastAsia="仿宋"/>
                <w:sz w:val="24"/>
                <w:szCs w:val="24"/>
              </w:rPr>
              <w:t>其他回执状态</w:t>
            </w: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w:t>
            </w:r>
          </w:p>
        </w:tc>
        <w:tc>
          <w:tcPr>
            <w:tcW w:w="3686" w:type="dxa"/>
            <w:vAlign w:val="center"/>
          </w:tcPr>
          <w:p>
            <w:pPr>
              <w:spacing w:line="320" w:lineRule="exact"/>
              <w:rPr>
                <w:rFonts w:ascii="仿宋" w:hAnsi="仿宋" w:eastAsia="仿宋"/>
                <w:sz w:val="24"/>
                <w:szCs w:val="24"/>
              </w:rPr>
            </w:pPr>
            <w:r>
              <w:rPr>
                <w:rFonts w:hint="eastAsia" w:ascii="仿宋" w:hAnsi="仿宋" w:eastAsia="仿宋"/>
                <w:sz w:val="24"/>
                <w:szCs w:val="24"/>
              </w:rPr>
              <w:t>不做处理。</w:t>
            </w:r>
          </w:p>
        </w:tc>
      </w:tr>
      <w:bookmarkEnd w:id="37"/>
    </w:tbl>
    <w:p>
      <w:pPr>
        <w:rPr>
          <w:rFonts w:ascii="仿宋" w:hAnsi="仿宋" w:eastAsia="仿宋"/>
          <w:sz w:val="32"/>
          <w:szCs w:val="32"/>
        </w:rPr>
      </w:pPr>
    </w:p>
    <w:p>
      <w:pPr>
        <w:ind w:firstLine="640" w:firstLineChars="200"/>
        <w:rPr>
          <w:rFonts w:ascii="仿宋" w:hAnsi="仿宋" w:eastAsia="仿宋"/>
          <w:sz w:val="32"/>
          <w:szCs w:val="32"/>
        </w:rPr>
      </w:pPr>
      <w:r>
        <w:rPr>
          <w:rFonts w:hint="eastAsia" w:ascii="仿宋" w:hAnsi="仿宋" w:eastAsia="仿宋"/>
          <w:sz w:val="32"/>
          <w:szCs w:val="32"/>
        </w:rPr>
        <w:t>（6）互联互通平台收到该应答报文，判断查询处理状态为“成功”、原业务状态为“成功”或“失败”的，记录该交易终态为“成功”或“失败”。其余情形，继续发起交易状态查询。</w:t>
      </w:r>
    </w:p>
    <w:p>
      <w:pPr>
        <w:ind w:firstLine="640" w:firstLineChars="200"/>
        <w:rPr>
          <w:rFonts w:ascii="仿宋" w:hAnsi="仿宋" w:eastAsia="仿宋"/>
          <w:sz w:val="32"/>
          <w:szCs w:val="32"/>
        </w:rPr>
      </w:pPr>
      <w:r>
        <w:rPr>
          <w:rFonts w:hint="eastAsia" w:ascii="仿宋" w:hAnsi="仿宋" w:eastAsia="仿宋"/>
          <w:sz w:val="32"/>
          <w:szCs w:val="32"/>
        </w:rPr>
        <w:t>（7）互联互通平台在交易关闭前仍未查到原交易结果的，记录该交易状态为“推定失败”，并向中心发送交易终态通知报文。</w:t>
      </w:r>
    </w:p>
    <w:p>
      <w:pPr>
        <w:ind w:firstLine="640" w:firstLineChars="200"/>
        <w:rPr>
          <w:rFonts w:ascii="仿宋" w:hAnsi="仿宋" w:eastAsia="仿宋"/>
          <w:sz w:val="32"/>
          <w:szCs w:val="32"/>
        </w:rPr>
      </w:pPr>
      <w:r>
        <w:rPr>
          <w:rFonts w:hint="eastAsia" w:ascii="仿宋" w:hAnsi="仿宋" w:eastAsia="仿宋"/>
          <w:sz w:val="32"/>
          <w:szCs w:val="32"/>
        </w:rPr>
        <w:t>（8）中心收到该通知报文，验签、报文合法性检查通过的，实时向互联互通平台返回通信级确认报文，同时将该通知报文转换为自动冲正请求报文发送到成员机构，并根据原业务状态进行如下处理：</w:t>
      </w:r>
    </w:p>
    <w:p>
      <w:pPr>
        <w:spacing w:line="320" w:lineRule="exact"/>
        <w:ind w:firstLine="640" w:firstLineChars="200"/>
        <w:rPr>
          <w:rFonts w:ascii="仿宋" w:hAnsi="仿宋" w:eastAsia="仿宋"/>
          <w:sz w:val="32"/>
          <w:szCs w:val="32"/>
        </w:rPr>
      </w:pPr>
    </w:p>
    <w:tbl>
      <w:tblPr>
        <w:tblStyle w:val="12"/>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55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vAlign w:val="center"/>
          </w:tcPr>
          <w:p>
            <w:pPr>
              <w:jc w:val="center"/>
              <w:rPr>
                <w:rFonts w:ascii="仿宋" w:hAnsi="仿宋" w:eastAsia="仿宋"/>
                <w:b/>
                <w:bCs/>
                <w:sz w:val="24"/>
                <w:szCs w:val="24"/>
              </w:rPr>
            </w:pPr>
            <w:bookmarkStart w:id="38" w:name="_Hlk58262266"/>
            <w:r>
              <w:rPr>
                <w:rFonts w:hint="eastAsia" w:ascii="仿宋" w:hAnsi="仿宋" w:eastAsia="仿宋"/>
                <w:b/>
                <w:bCs/>
                <w:sz w:val="24"/>
                <w:szCs w:val="24"/>
              </w:rPr>
              <w:t>中心业务状态</w:t>
            </w:r>
          </w:p>
        </w:tc>
        <w:tc>
          <w:tcPr>
            <w:tcW w:w="5528" w:type="dxa"/>
          </w:tcPr>
          <w:p>
            <w:pPr>
              <w:jc w:val="center"/>
              <w:rPr>
                <w:rFonts w:ascii="仿宋" w:hAnsi="仿宋" w:eastAsia="仿宋"/>
                <w:b/>
                <w:bCs/>
                <w:sz w:val="24"/>
                <w:szCs w:val="24"/>
              </w:rPr>
            </w:pPr>
            <w:r>
              <w:rPr>
                <w:rFonts w:hint="eastAsia" w:ascii="仿宋" w:hAnsi="仿宋" w:eastAsia="仿宋"/>
                <w:b/>
                <w:bCs/>
                <w:sz w:val="24"/>
                <w:szCs w:val="24"/>
              </w:rPr>
              <w:t>交易处理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94" w:type="dxa"/>
            <w:vAlign w:val="center"/>
          </w:tcPr>
          <w:p>
            <w:pPr>
              <w:spacing w:line="320" w:lineRule="exact"/>
              <w:jc w:val="center"/>
              <w:rPr>
                <w:rFonts w:ascii="仿宋" w:hAnsi="仿宋" w:eastAsia="仿宋"/>
                <w:sz w:val="24"/>
                <w:szCs w:val="24"/>
              </w:rPr>
            </w:pPr>
            <w:r>
              <w:rPr>
                <w:rFonts w:hint="eastAsia" w:ascii="仿宋" w:hAnsi="仿宋" w:eastAsia="仿宋"/>
                <w:sz w:val="24"/>
                <w:szCs w:val="24"/>
              </w:rPr>
              <w:t>已清算P</w:t>
            </w:r>
            <w:r>
              <w:rPr>
                <w:rFonts w:ascii="仿宋" w:hAnsi="仿宋" w:eastAsia="仿宋"/>
                <w:sz w:val="24"/>
                <w:szCs w:val="24"/>
              </w:rPr>
              <w:t>R00</w:t>
            </w:r>
          </w:p>
        </w:tc>
        <w:tc>
          <w:tcPr>
            <w:tcW w:w="5528" w:type="dxa"/>
            <w:vAlign w:val="center"/>
          </w:tcPr>
          <w:p>
            <w:pPr>
              <w:spacing w:line="320" w:lineRule="exact"/>
              <w:rPr>
                <w:rFonts w:ascii="仿宋" w:hAnsi="仿宋" w:eastAsia="仿宋"/>
                <w:sz w:val="24"/>
                <w:szCs w:val="24"/>
              </w:rPr>
            </w:pPr>
            <w:r>
              <w:rPr>
                <w:rFonts w:hint="eastAsia" w:ascii="仿宋" w:hAnsi="仿宋" w:eastAsia="仿宋"/>
                <w:sz w:val="24"/>
                <w:szCs w:val="24"/>
              </w:rPr>
              <w:t>变更业务状态为“推定失败”，同时对原清算处理进行冲正。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94" w:type="dxa"/>
            <w:vAlign w:val="center"/>
          </w:tcPr>
          <w:p>
            <w:pPr>
              <w:spacing w:line="320" w:lineRule="exact"/>
              <w:jc w:val="center"/>
              <w:rPr>
                <w:rFonts w:ascii="仿宋" w:hAnsi="仿宋" w:eastAsia="仿宋"/>
                <w:sz w:val="24"/>
                <w:szCs w:val="24"/>
              </w:rPr>
            </w:pPr>
            <w:r>
              <w:rPr>
                <w:rFonts w:hint="eastAsia" w:ascii="仿宋" w:hAnsi="仿宋" w:eastAsia="仿宋"/>
                <w:sz w:val="24"/>
                <w:szCs w:val="24"/>
              </w:rPr>
              <w:t>已拒绝P</w:t>
            </w:r>
            <w:r>
              <w:rPr>
                <w:rFonts w:ascii="仿宋" w:hAnsi="仿宋" w:eastAsia="仿宋"/>
                <w:sz w:val="24"/>
                <w:szCs w:val="24"/>
              </w:rPr>
              <w:t>R01</w:t>
            </w:r>
          </w:p>
        </w:tc>
        <w:tc>
          <w:tcPr>
            <w:tcW w:w="5528" w:type="dxa"/>
            <w:vAlign w:val="center"/>
          </w:tcPr>
          <w:p>
            <w:pPr>
              <w:spacing w:line="320" w:lineRule="exact"/>
              <w:rPr>
                <w:rFonts w:ascii="仿宋" w:hAnsi="仿宋" w:eastAsia="仿宋"/>
                <w:sz w:val="24"/>
                <w:szCs w:val="24"/>
              </w:rPr>
            </w:pPr>
            <w:r>
              <w:rPr>
                <w:rFonts w:hint="eastAsia" w:ascii="仿宋" w:hAnsi="仿宋" w:eastAsia="仿宋"/>
                <w:sz w:val="24"/>
                <w:szCs w:val="24"/>
              </w:rPr>
              <w:t>变更原业务状态为“推定失败”。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94" w:type="dxa"/>
            <w:vAlign w:val="center"/>
          </w:tcPr>
          <w:p>
            <w:pPr>
              <w:spacing w:line="320" w:lineRule="exact"/>
              <w:jc w:val="center"/>
              <w:rPr>
                <w:rFonts w:ascii="仿宋" w:hAnsi="仿宋" w:eastAsia="仿宋"/>
                <w:sz w:val="24"/>
                <w:szCs w:val="24"/>
              </w:rPr>
            </w:pPr>
            <w:r>
              <w:rPr>
                <w:rFonts w:hint="eastAsia" w:ascii="仿宋" w:hAnsi="仿宋" w:eastAsia="仿宋"/>
                <w:sz w:val="24"/>
                <w:szCs w:val="24"/>
              </w:rPr>
              <w:t>待确认P</w:t>
            </w:r>
            <w:r>
              <w:rPr>
                <w:rFonts w:ascii="仿宋" w:hAnsi="仿宋" w:eastAsia="仿宋"/>
                <w:sz w:val="24"/>
                <w:szCs w:val="24"/>
              </w:rPr>
              <w:t>R13</w:t>
            </w:r>
          </w:p>
        </w:tc>
        <w:tc>
          <w:tcPr>
            <w:tcW w:w="5528" w:type="dxa"/>
            <w:vAlign w:val="center"/>
          </w:tcPr>
          <w:p>
            <w:pPr>
              <w:spacing w:line="320" w:lineRule="exact"/>
              <w:rPr>
                <w:rFonts w:ascii="仿宋" w:hAnsi="仿宋" w:eastAsia="仿宋"/>
                <w:sz w:val="24"/>
                <w:szCs w:val="24"/>
              </w:rPr>
            </w:pPr>
            <w:r>
              <w:rPr>
                <w:rFonts w:hint="eastAsia" w:ascii="仿宋" w:hAnsi="仿宋" w:eastAsia="仿宋"/>
                <w:sz w:val="24"/>
                <w:szCs w:val="24"/>
              </w:rPr>
              <w:t>变更业务状态为“推定失败”，同时对原清算处理进行冲正。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94" w:type="dxa"/>
            <w:vAlign w:val="center"/>
          </w:tcPr>
          <w:p>
            <w:pPr>
              <w:spacing w:line="320" w:lineRule="exact"/>
              <w:jc w:val="center"/>
              <w:rPr>
                <w:rFonts w:ascii="仿宋" w:hAnsi="仿宋" w:eastAsia="仿宋"/>
                <w:sz w:val="24"/>
                <w:szCs w:val="24"/>
              </w:rPr>
            </w:pPr>
            <w:r>
              <w:rPr>
                <w:rFonts w:hint="eastAsia" w:ascii="仿宋" w:hAnsi="仿宋" w:eastAsia="仿宋"/>
                <w:sz w:val="24"/>
                <w:szCs w:val="24"/>
              </w:rPr>
              <w:t>已接收P</w:t>
            </w:r>
            <w:r>
              <w:rPr>
                <w:rFonts w:ascii="仿宋" w:hAnsi="仿宋" w:eastAsia="仿宋"/>
                <w:sz w:val="24"/>
                <w:szCs w:val="24"/>
              </w:rPr>
              <w:t>R03</w:t>
            </w:r>
          </w:p>
        </w:tc>
        <w:tc>
          <w:tcPr>
            <w:tcW w:w="5528" w:type="dxa"/>
            <w:vAlign w:val="center"/>
          </w:tcPr>
          <w:p>
            <w:pPr>
              <w:spacing w:line="320" w:lineRule="exact"/>
              <w:rPr>
                <w:rFonts w:ascii="仿宋" w:hAnsi="仿宋" w:eastAsia="仿宋"/>
                <w:sz w:val="24"/>
                <w:szCs w:val="24"/>
              </w:rPr>
            </w:pPr>
            <w:r>
              <w:rPr>
                <w:rFonts w:hint="eastAsia" w:ascii="仿宋" w:hAnsi="仿宋" w:eastAsia="仿宋"/>
                <w:sz w:val="24"/>
                <w:szCs w:val="24"/>
              </w:rPr>
              <w:t>变更业务状态为“推定失败”。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94" w:type="dxa"/>
            <w:vAlign w:val="center"/>
          </w:tcPr>
          <w:p>
            <w:pPr>
              <w:spacing w:line="320" w:lineRule="exact"/>
              <w:jc w:val="center"/>
              <w:rPr>
                <w:rFonts w:ascii="仿宋" w:hAnsi="仿宋" w:eastAsia="仿宋"/>
                <w:sz w:val="24"/>
                <w:szCs w:val="24"/>
              </w:rPr>
            </w:pPr>
            <w:r>
              <w:rPr>
                <w:rFonts w:hint="eastAsia" w:ascii="仿宋" w:hAnsi="仿宋" w:eastAsia="仿宋"/>
                <w:sz w:val="24"/>
                <w:szCs w:val="24"/>
              </w:rPr>
              <w:t>推定失败P</w:t>
            </w:r>
            <w:r>
              <w:rPr>
                <w:rFonts w:ascii="仿宋" w:hAnsi="仿宋" w:eastAsia="仿宋"/>
                <w:sz w:val="24"/>
                <w:szCs w:val="24"/>
              </w:rPr>
              <w:t>R23</w:t>
            </w:r>
          </w:p>
        </w:tc>
        <w:tc>
          <w:tcPr>
            <w:tcW w:w="5528" w:type="dxa"/>
            <w:vAlign w:val="center"/>
          </w:tcPr>
          <w:p>
            <w:pPr>
              <w:spacing w:line="320" w:lineRule="exact"/>
              <w:rPr>
                <w:rFonts w:ascii="仿宋" w:hAnsi="仿宋" w:eastAsia="仿宋"/>
                <w:sz w:val="24"/>
                <w:szCs w:val="24"/>
              </w:rPr>
            </w:pPr>
            <w:r>
              <w:rPr>
                <w:rFonts w:hint="eastAsia" w:ascii="仿宋" w:hAnsi="仿宋" w:eastAsia="仿宋"/>
                <w:sz w:val="24"/>
                <w:szCs w:val="24"/>
              </w:rPr>
              <w:t>不做处理。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94" w:type="dxa"/>
            <w:vAlign w:val="center"/>
          </w:tcPr>
          <w:p>
            <w:pPr>
              <w:spacing w:line="320" w:lineRule="exact"/>
              <w:jc w:val="center"/>
              <w:rPr>
                <w:rFonts w:ascii="仿宋" w:hAnsi="仿宋" w:eastAsia="仿宋"/>
                <w:sz w:val="24"/>
                <w:szCs w:val="24"/>
              </w:rPr>
            </w:pPr>
            <w:r>
              <w:rPr>
                <w:rFonts w:hint="eastAsia" w:ascii="仿宋" w:hAnsi="仿宋" w:eastAsia="仿宋"/>
                <w:sz w:val="24"/>
                <w:szCs w:val="24"/>
              </w:rPr>
              <w:t>无交易信息</w:t>
            </w:r>
          </w:p>
        </w:tc>
        <w:tc>
          <w:tcPr>
            <w:tcW w:w="5528" w:type="dxa"/>
            <w:vAlign w:val="center"/>
          </w:tcPr>
          <w:p>
            <w:pPr>
              <w:spacing w:line="320" w:lineRule="exact"/>
              <w:rPr>
                <w:rFonts w:ascii="仿宋" w:hAnsi="仿宋" w:eastAsia="仿宋"/>
                <w:sz w:val="24"/>
                <w:szCs w:val="24"/>
              </w:rPr>
            </w:pPr>
            <w:r>
              <w:rPr>
                <w:rFonts w:hint="eastAsia" w:ascii="仿宋" w:hAnsi="仿宋" w:eastAsia="仿宋"/>
                <w:sz w:val="24"/>
                <w:szCs w:val="24"/>
              </w:rPr>
              <w:t>不做处理。</w:t>
            </w:r>
          </w:p>
        </w:tc>
      </w:tr>
      <w:bookmarkEnd w:id="38"/>
    </w:tbl>
    <w:p>
      <w:pPr>
        <w:rPr>
          <w:rFonts w:ascii="仿宋" w:hAnsi="仿宋" w:eastAsia="仿宋"/>
          <w:sz w:val="32"/>
          <w:szCs w:val="32"/>
        </w:rPr>
      </w:pPr>
    </w:p>
    <w:p>
      <w:pPr>
        <w:ind w:firstLine="640" w:firstLineChars="200"/>
        <w:rPr>
          <w:rFonts w:ascii="仿宋" w:hAnsi="仿宋" w:eastAsia="仿宋"/>
          <w:sz w:val="32"/>
          <w:szCs w:val="32"/>
        </w:rPr>
      </w:pPr>
      <w:r>
        <w:rPr>
          <w:rFonts w:hint="eastAsia" w:ascii="仿宋" w:hAnsi="仿宋" w:eastAsia="仿宋"/>
          <w:sz w:val="32"/>
          <w:szCs w:val="32"/>
        </w:rPr>
        <w:t>（9）成员机构收到自动冲正请求报文，实时向中心返回自动冲正应答报文。若原交易扣款成功，需进行账务冲正处理。</w:t>
      </w:r>
    </w:p>
    <w:p>
      <w:pPr>
        <w:pStyle w:val="4"/>
        <w:ind w:firstLine="643" w:firstLineChars="200"/>
        <w:rPr>
          <w:rFonts w:ascii="仿宋" w:hAnsi="仿宋" w:eastAsia="仿宋"/>
        </w:rPr>
      </w:pPr>
      <w:bookmarkStart w:id="39" w:name="_Toc58444573"/>
      <w:r>
        <w:rPr>
          <w:rFonts w:hint="eastAsia" w:ascii="仿宋" w:hAnsi="仿宋" w:eastAsia="仿宋"/>
        </w:rPr>
        <w:t>3.2.2 三、四类钱包兑出</w:t>
      </w:r>
      <w:bookmarkEnd w:id="39"/>
    </w:p>
    <w:p>
      <w:pPr>
        <w:ind w:firstLine="638"/>
        <w:rPr>
          <w:rFonts w:ascii="仿宋" w:hAnsi="仿宋" w:eastAsia="仿宋"/>
          <w:b/>
          <w:bCs/>
          <w:sz w:val="32"/>
          <w:szCs w:val="32"/>
        </w:rPr>
      </w:pPr>
      <w:r>
        <w:rPr>
          <w:rFonts w:hint="eastAsia" w:ascii="仿宋" w:hAnsi="仿宋" w:eastAsia="仿宋"/>
          <w:b/>
          <w:bCs/>
          <w:sz w:val="32"/>
          <w:szCs w:val="32"/>
        </w:rPr>
        <w:t>3.2.2.1 业务基本规定</w:t>
      </w:r>
    </w:p>
    <w:p>
      <w:pPr>
        <w:ind w:firstLine="638"/>
        <w:rPr>
          <w:rFonts w:ascii="仿宋" w:hAnsi="仿宋" w:eastAsia="仿宋"/>
          <w:sz w:val="32"/>
          <w:szCs w:val="32"/>
        </w:rPr>
      </w:pPr>
      <w:r>
        <w:rPr>
          <w:rFonts w:hint="eastAsia" w:ascii="仿宋" w:hAnsi="仿宋" w:eastAsia="仿宋"/>
          <w:sz w:val="32"/>
          <w:szCs w:val="32"/>
        </w:rPr>
        <w:t>（1）用户通过钱包APP拉起成员机构手机银行APP操作兑出支付。成员机构验证用户身份、扣划账户资金成功后，向运营机构发起汇款兑出交易请求。</w:t>
      </w:r>
    </w:p>
    <w:p>
      <w:pPr>
        <w:ind w:firstLine="638"/>
        <w:rPr>
          <w:rFonts w:ascii="仿宋" w:hAnsi="仿宋" w:eastAsia="仿宋"/>
          <w:sz w:val="32"/>
          <w:szCs w:val="32"/>
        </w:rPr>
      </w:pPr>
      <w:r>
        <w:rPr>
          <w:rFonts w:hint="eastAsia" w:ascii="仿宋" w:hAnsi="仿宋" w:eastAsia="仿宋"/>
          <w:sz w:val="32"/>
          <w:szCs w:val="32"/>
        </w:rPr>
        <w:t>（2）成员机构根据拉起阶段传送的钱包ID、钱包名称和钱包开立所属机构，通过手机银行APP向用户展示数字钱包信息进行确认。</w:t>
      </w:r>
    </w:p>
    <w:p>
      <w:pPr>
        <w:ind w:firstLine="638"/>
        <w:rPr>
          <w:rFonts w:ascii="仿宋" w:hAnsi="仿宋" w:eastAsia="仿宋"/>
          <w:sz w:val="32"/>
          <w:szCs w:val="32"/>
        </w:rPr>
      </w:pPr>
      <w:r>
        <w:rPr>
          <w:rFonts w:hint="eastAsia" w:ascii="仿宋" w:hAnsi="仿宋" w:eastAsia="仿宋"/>
          <w:sz w:val="32"/>
          <w:szCs w:val="32"/>
        </w:rPr>
        <w:t>（3）成员机构无需对兑出金额进行控制，但应提示客户“请在钱包APP显示的当日可充值金额之内录入兑换金额”。</w:t>
      </w:r>
    </w:p>
    <w:p>
      <w:pPr>
        <w:ind w:firstLine="638"/>
        <w:rPr>
          <w:rFonts w:ascii="仿宋" w:hAnsi="仿宋" w:eastAsia="仿宋"/>
          <w:sz w:val="32"/>
          <w:szCs w:val="32"/>
        </w:rPr>
      </w:pPr>
      <w:r>
        <w:rPr>
          <w:rFonts w:hint="eastAsia" w:ascii="仿宋" w:hAnsi="仿宋" w:eastAsia="仿宋"/>
          <w:sz w:val="32"/>
          <w:szCs w:val="32"/>
        </w:rPr>
        <w:t>（4）成员机构得到汇款兑出交易结果后，应支持回跳到钱包APP，同时将交易结果带回。</w:t>
      </w:r>
    </w:p>
    <w:p>
      <w:pPr>
        <w:ind w:firstLine="638"/>
        <w:rPr>
          <w:rFonts w:ascii="仿宋" w:hAnsi="仿宋" w:eastAsia="仿宋"/>
          <w:sz w:val="32"/>
          <w:szCs w:val="32"/>
        </w:rPr>
      </w:pPr>
      <w:r>
        <w:rPr>
          <w:rFonts w:hint="eastAsia" w:ascii="仿宋" w:hAnsi="仿宋" w:eastAsia="仿宋"/>
          <w:sz w:val="32"/>
          <w:szCs w:val="32"/>
        </w:rPr>
        <w:t>（5）成员机构收到交易失败应答或通知，应实时对原付款处理进行账务冲正。</w:t>
      </w:r>
    </w:p>
    <w:p>
      <w:pPr>
        <w:ind w:firstLine="645"/>
        <w:rPr>
          <w:rFonts w:ascii="仿宋" w:hAnsi="仿宋" w:eastAsia="仿宋"/>
          <w:b/>
          <w:bCs/>
          <w:sz w:val="32"/>
          <w:szCs w:val="32"/>
        </w:rPr>
      </w:pPr>
      <w:r>
        <w:rPr>
          <w:rFonts w:hint="eastAsia" w:ascii="仿宋" w:hAnsi="仿宋" w:eastAsia="仿宋"/>
          <w:b/>
          <w:bCs/>
          <w:sz w:val="32"/>
          <w:szCs w:val="32"/>
        </w:rPr>
        <w:t>3.2.2.</w:t>
      </w:r>
      <w:r>
        <w:rPr>
          <w:rFonts w:ascii="仿宋" w:hAnsi="仿宋" w:eastAsia="仿宋"/>
          <w:b/>
          <w:bCs/>
          <w:sz w:val="32"/>
          <w:szCs w:val="32"/>
        </w:rPr>
        <w:t>2</w:t>
      </w:r>
      <w:r>
        <w:rPr>
          <w:rFonts w:hint="eastAsia" w:ascii="仿宋" w:hAnsi="仿宋" w:eastAsia="仿宋"/>
          <w:b/>
          <w:bCs/>
          <w:sz w:val="32"/>
          <w:szCs w:val="32"/>
        </w:rPr>
        <w:t xml:space="preserve"> 交易处理流程</w:t>
      </w:r>
    </w:p>
    <w:p>
      <w:pPr>
        <w:spacing w:line="240" w:lineRule="exact"/>
        <w:rPr>
          <w:rFonts w:ascii="仿宋" w:hAnsi="仿宋" w:eastAsia="仿宋"/>
          <w:b/>
          <w:bCs/>
          <w:sz w:val="32"/>
          <w:szCs w:val="32"/>
        </w:rPr>
      </w:pPr>
    </w:p>
    <w:p>
      <w:pPr>
        <w:rPr>
          <w:rFonts w:ascii="仿宋" w:hAnsi="仿宋" w:eastAsia="仿宋"/>
          <w:b/>
          <w:bCs/>
          <w:sz w:val="32"/>
          <w:szCs w:val="32"/>
        </w:rPr>
      </w:pPr>
      <w:r>
        <w:rPr>
          <w:rFonts w:hint="eastAsia" w:ascii="仿宋" w:hAnsi="仿宋" w:eastAsia="仿宋"/>
          <w:b/>
          <w:bCs/>
          <w:sz w:val="32"/>
          <w:szCs w:val="32"/>
        </w:rPr>
        <w:drawing>
          <wp:inline distT="0" distB="0" distL="0" distR="0">
            <wp:extent cx="5297170" cy="3079750"/>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326101" cy="3096332"/>
                    </a:xfrm>
                    <a:prstGeom prst="rect">
                      <a:avLst/>
                    </a:prstGeom>
                    <a:noFill/>
                  </pic:spPr>
                </pic:pic>
              </a:graphicData>
            </a:graphic>
          </wp:inline>
        </w:drawing>
      </w:r>
    </w:p>
    <w:p>
      <w:pPr>
        <w:rPr>
          <w:rFonts w:ascii="仿宋" w:hAnsi="仿宋" w:eastAsia="仿宋"/>
          <w:b/>
          <w:bCs/>
          <w:sz w:val="32"/>
          <w:szCs w:val="32"/>
        </w:rPr>
      </w:pPr>
    </w:p>
    <w:p>
      <w:pPr>
        <w:ind w:firstLine="638"/>
        <w:rPr>
          <w:rFonts w:ascii="仿宋" w:hAnsi="仿宋" w:eastAsia="仿宋"/>
          <w:sz w:val="32"/>
          <w:szCs w:val="32"/>
        </w:rPr>
      </w:pPr>
      <w:r>
        <w:rPr>
          <w:rFonts w:hint="eastAsia" w:ascii="仿宋" w:hAnsi="仿宋" w:eastAsia="仿宋"/>
          <w:sz w:val="32"/>
          <w:szCs w:val="32"/>
        </w:rPr>
        <w:t>（1）用户在钱包APP展示的手机银行列表中选择成员机构手机银行。钱包APP向中心发送请求（uwap.316.001.01）获取该手机银行公钥和签名。</w:t>
      </w:r>
    </w:p>
    <w:p>
      <w:pPr>
        <w:ind w:firstLine="638"/>
        <w:rPr>
          <w:rFonts w:ascii="仿宋" w:hAnsi="仿宋" w:eastAsia="仿宋"/>
          <w:sz w:val="32"/>
          <w:szCs w:val="32"/>
        </w:rPr>
      </w:pPr>
      <w:r>
        <w:rPr>
          <w:rFonts w:hint="eastAsia" w:ascii="仿宋" w:hAnsi="仿宋" w:eastAsia="仿宋"/>
          <w:sz w:val="32"/>
          <w:szCs w:val="32"/>
        </w:rPr>
        <w:t>（2）中心收到该请求，按照请求中成员机构金融机构编码查询相应手机银行公钥和签名，实时向钱包APP返回应答。</w:t>
      </w:r>
    </w:p>
    <w:p>
      <w:pPr>
        <w:ind w:firstLine="638"/>
        <w:rPr>
          <w:rFonts w:ascii="仿宋" w:hAnsi="仿宋" w:eastAsia="仿宋"/>
          <w:sz w:val="32"/>
          <w:szCs w:val="32"/>
        </w:rPr>
      </w:pPr>
      <w:r>
        <w:rPr>
          <w:rFonts w:hint="eastAsia" w:ascii="仿宋" w:hAnsi="仿宋" w:eastAsia="仿宋"/>
          <w:sz w:val="32"/>
          <w:szCs w:val="32"/>
        </w:rPr>
        <w:t>（3）钱包APP收到该应答，拉起成员机构手机银行APP。用户选择付款银行卡、录入兑换金额等信息，提交兑换申请。</w:t>
      </w:r>
    </w:p>
    <w:p>
      <w:pPr>
        <w:ind w:firstLine="638"/>
        <w:rPr>
          <w:rFonts w:ascii="仿宋" w:hAnsi="仿宋" w:eastAsia="仿宋"/>
          <w:sz w:val="32"/>
          <w:szCs w:val="32"/>
        </w:rPr>
      </w:pPr>
      <w:r>
        <w:rPr>
          <w:rFonts w:hint="eastAsia" w:ascii="仿宋" w:hAnsi="仿宋" w:eastAsia="仿宋"/>
          <w:sz w:val="32"/>
          <w:szCs w:val="32"/>
        </w:rPr>
        <w:t>（4）成员机构受理兑换申请，对用户选择的银行账户进行扣款处理，并实时向用户提示扣款结果。扣款成功的，向中心发送数字人民币汇款兑出业务请求报文。</w:t>
      </w:r>
    </w:p>
    <w:p>
      <w:pPr>
        <w:ind w:firstLine="638"/>
        <w:rPr>
          <w:rFonts w:ascii="仿宋" w:hAnsi="仿宋" w:eastAsia="仿宋"/>
          <w:sz w:val="32"/>
          <w:szCs w:val="32"/>
        </w:rPr>
      </w:pPr>
      <w:r>
        <w:rPr>
          <w:rFonts w:hint="eastAsia" w:ascii="仿宋" w:hAnsi="仿宋" w:eastAsia="仿宋"/>
          <w:sz w:val="32"/>
          <w:szCs w:val="32"/>
        </w:rPr>
        <w:t>（5）中心对该请求报文进行验签、报文合法性等检查，检查通过的进行清算处理，并将清算成功的交易请求转换为DC/EP汇款兑出请求报文，发送到互联互通平台。互联互通平台实时转发到运营机构。</w:t>
      </w:r>
    </w:p>
    <w:p>
      <w:pPr>
        <w:ind w:firstLine="638"/>
        <w:rPr>
          <w:rFonts w:ascii="仿宋" w:hAnsi="仿宋" w:eastAsia="仿宋"/>
          <w:sz w:val="32"/>
          <w:szCs w:val="32"/>
        </w:rPr>
      </w:pPr>
      <w:r>
        <w:rPr>
          <w:rFonts w:hint="eastAsia" w:ascii="仿宋" w:hAnsi="仿宋" w:eastAsia="仿宋"/>
          <w:sz w:val="32"/>
          <w:szCs w:val="32"/>
        </w:rPr>
        <w:t>（6）运营机构收到该请求报文，进行兑换相关处理，并实时向互联互通平台返回DC/EP汇款兑出应答报文。互联互通平台实时转发到中心。</w:t>
      </w:r>
    </w:p>
    <w:p>
      <w:pPr>
        <w:ind w:firstLine="638"/>
        <w:rPr>
          <w:rFonts w:ascii="仿宋" w:hAnsi="仿宋" w:eastAsia="仿宋"/>
          <w:sz w:val="32"/>
          <w:szCs w:val="32"/>
        </w:rPr>
      </w:pPr>
      <w:r>
        <w:rPr>
          <w:rFonts w:hint="eastAsia" w:ascii="仿宋" w:hAnsi="仿宋" w:eastAsia="仿宋"/>
          <w:sz w:val="32"/>
          <w:szCs w:val="32"/>
        </w:rPr>
        <w:t>（7）中心收到该应答报文，进行报文验签、报文合法性等检查，通过检查的判断业务状态。若业务状态为“成功”或“失败”，转换为数字人民币汇款兑出应答报文发送到成员机构。其中对于兑换失败应答，需对原清算处理进行异步冲正。</w:t>
      </w:r>
    </w:p>
    <w:p>
      <w:pPr>
        <w:ind w:firstLine="638"/>
        <w:rPr>
          <w:rFonts w:ascii="仿宋" w:hAnsi="仿宋" w:eastAsia="仿宋"/>
          <w:sz w:val="32"/>
          <w:szCs w:val="32"/>
        </w:rPr>
      </w:pPr>
      <w:r>
        <w:rPr>
          <w:rFonts w:hint="eastAsia" w:ascii="仿宋" w:hAnsi="仿宋" w:eastAsia="仿宋"/>
          <w:sz w:val="32"/>
          <w:szCs w:val="32"/>
        </w:rPr>
        <w:t>（8）成员机构收到该应答报文，向手机银行APP返回交易结果。其中对于充值失败交易，需对原核心账务处理进行冲正。</w:t>
      </w:r>
    </w:p>
    <w:p>
      <w:pPr>
        <w:ind w:firstLine="638"/>
        <w:rPr>
          <w:rFonts w:ascii="仿宋" w:hAnsi="仿宋" w:eastAsia="仿宋"/>
          <w:sz w:val="32"/>
          <w:szCs w:val="32"/>
        </w:rPr>
      </w:pPr>
      <w:r>
        <w:rPr>
          <w:rFonts w:hint="eastAsia" w:ascii="仿宋" w:hAnsi="仿宋" w:eastAsia="仿宋"/>
          <w:sz w:val="32"/>
          <w:szCs w:val="32"/>
        </w:rPr>
        <w:t>（9）手机银行APP得到交易结果，回跳到钱包APP，并将该交易结果带回。</w:t>
      </w:r>
    </w:p>
    <w:p>
      <w:pPr>
        <w:ind w:firstLine="638"/>
        <w:rPr>
          <w:rFonts w:ascii="仿宋" w:hAnsi="仿宋" w:eastAsia="仿宋"/>
          <w:b/>
          <w:bCs/>
          <w:sz w:val="32"/>
          <w:szCs w:val="32"/>
        </w:rPr>
      </w:pPr>
      <w:r>
        <w:rPr>
          <w:rFonts w:hint="eastAsia" w:ascii="仿宋" w:hAnsi="仿宋" w:eastAsia="仿宋"/>
          <w:b/>
          <w:bCs/>
          <w:sz w:val="32"/>
          <w:szCs w:val="32"/>
        </w:rPr>
        <w:t>3.2.2.</w:t>
      </w:r>
      <w:r>
        <w:rPr>
          <w:rFonts w:ascii="仿宋" w:hAnsi="仿宋" w:eastAsia="仿宋"/>
          <w:b/>
          <w:bCs/>
          <w:sz w:val="32"/>
          <w:szCs w:val="32"/>
        </w:rPr>
        <w:t>3</w:t>
      </w:r>
      <w:r>
        <w:rPr>
          <w:rFonts w:hint="eastAsia" w:ascii="仿宋" w:hAnsi="仿宋" w:eastAsia="仿宋"/>
          <w:b/>
          <w:bCs/>
          <w:sz w:val="32"/>
          <w:szCs w:val="32"/>
        </w:rPr>
        <w:t xml:space="preserve"> 交易状态流转</w:t>
      </w:r>
    </w:p>
    <w:p>
      <w:pPr>
        <w:spacing w:line="240" w:lineRule="exact"/>
        <w:rPr>
          <w:rFonts w:ascii="仿宋" w:hAnsi="仿宋" w:eastAsia="仿宋"/>
          <w:sz w:val="32"/>
          <w:szCs w:val="32"/>
        </w:rPr>
      </w:pPr>
    </w:p>
    <w:tbl>
      <w:tblPr>
        <w:tblStyle w:val="12"/>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7"/>
        <w:gridCol w:w="3119"/>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pPr>
              <w:jc w:val="center"/>
              <w:rPr>
                <w:rFonts w:ascii="仿宋" w:hAnsi="仿宋" w:eastAsia="仿宋"/>
                <w:b/>
                <w:bCs/>
                <w:sz w:val="24"/>
                <w:szCs w:val="24"/>
              </w:rPr>
            </w:pPr>
            <w:r>
              <w:rPr>
                <w:rFonts w:hint="eastAsia" w:ascii="仿宋" w:hAnsi="仿宋" w:eastAsia="仿宋"/>
                <w:b/>
                <w:bCs/>
                <w:sz w:val="24"/>
                <w:szCs w:val="24"/>
              </w:rPr>
              <w:t>交易处理环节</w:t>
            </w:r>
          </w:p>
        </w:tc>
        <w:tc>
          <w:tcPr>
            <w:tcW w:w="3119" w:type="dxa"/>
            <w:vAlign w:val="center"/>
          </w:tcPr>
          <w:p>
            <w:pPr>
              <w:jc w:val="center"/>
              <w:rPr>
                <w:rFonts w:ascii="仿宋" w:hAnsi="仿宋" w:eastAsia="仿宋"/>
                <w:b/>
                <w:bCs/>
                <w:sz w:val="24"/>
                <w:szCs w:val="24"/>
              </w:rPr>
            </w:pPr>
            <w:r>
              <w:rPr>
                <w:rFonts w:hint="eastAsia" w:ascii="仿宋" w:hAnsi="仿宋" w:eastAsia="仿宋"/>
                <w:b/>
                <w:bCs/>
                <w:sz w:val="24"/>
                <w:szCs w:val="24"/>
              </w:rPr>
              <w:t>处理结果</w:t>
            </w:r>
          </w:p>
        </w:tc>
        <w:tc>
          <w:tcPr>
            <w:tcW w:w="2268" w:type="dxa"/>
            <w:vAlign w:val="center"/>
          </w:tcPr>
          <w:p>
            <w:pPr>
              <w:jc w:val="center"/>
              <w:rPr>
                <w:rFonts w:ascii="仿宋" w:hAnsi="仿宋" w:eastAsia="仿宋"/>
                <w:b/>
                <w:bCs/>
                <w:sz w:val="24"/>
                <w:szCs w:val="24"/>
              </w:rPr>
            </w:pPr>
            <w:r>
              <w:rPr>
                <w:rFonts w:hint="eastAsia" w:ascii="仿宋" w:hAnsi="仿宋" w:eastAsia="仿宋"/>
                <w:b/>
                <w:bCs/>
                <w:sz w:val="24"/>
                <w:szCs w:val="24"/>
              </w:rPr>
              <w:t>中心交易状态流转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pPr>
              <w:jc w:val="center"/>
              <w:rPr>
                <w:rFonts w:ascii="仿宋" w:hAnsi="仿宋" w:eastAsia="仿宋"/>
                <w:sz w:val="24"/>
                <w:szCs w:val="24"/>
              </w:rPr>
            </w:pPr>
            <w:r>
              <w:rPr>
                <w:rFonts w:hint="eastAsia" w:ascii="仿宋" w:hAnsi="仿宋" w:eastAsia="仿宋"/>
                <w:sz w:val="24"/>
                <w:szCs w:val="24"/>
              </w:rPr>
              <w:t>成员机构发起业务请求</w:t>
            </w:r>
          </w:p>
        </w:tc>
        <w:tc>
          <w:tcPr>
            <w:tcW w:w="3119" w:type="dxa"/>
          </w:tcPr>
          <w:p>
            <w:pPr>
              <w:rPr>
                <w:rFonts w:ascii="仿宋" w:hAnsi="仿宋" w:eastAsia="仿宋"/>
                <w:sz w:val="24"/>
                <w:szCs w:val="24"/>
              </w:rPr>
            </w:pPr>
            <w:r>
              <w:rPr>
                <w:rFonts w:hint="eastAsia" w:ascii="仿宋" w:hAnsi="仿宋" w:eastAsia="仿宋"/>
                <w:sz w:val="24"/>
                <w:szCs w:val="24"/>
              </w:rPr>
              <w:t>验签、报文合法性检查通过</w:t>
            </w:r>
          </w:p>
        </w:tc>
        <w:tc>
          <w:tcPr>
            <w:tcW w:w="2268" w:type="dxa"/>
          </w:tcPr>
          <w:p>
            <w:pPr>
              <w:jc w:val="center"/>
              <w:rPr>
                <w:rFonts w:ascii="仿宋" w:hAnsi="仿宋" w:eastAsia="仿宋"/>
                <w:sz w:val="24"/>
                <w:szCs w:val="24"/>
              </w:rPr>
            </w:pPr>
            <w:r>
              <w:rPr>
                <w:rFonts w:hint="eastAsia" w:ascii="仿宋" w:hAnsi="仿宋" w:eastAsia="仿宋"/>
                <w:sz w:val="24"/>
                <w:szCs w:val="24"/>
              </w:rPr>
              <w:t>已接收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Merge w:val="restart"/>
            <w:vAlign w:val="center"/>
          </w:tcPr>
          <w:p>
            <w:pPr>
              <w:jc w:val="center"/>
              <w:rPr>
                <w:rFonts w:ascii="仿宋" w:hAnsi="仿宋" w:eastAsia="仿宋"/>
                <w:sz w:val="24"/>
                <w:szCs w:val="24"/>
              </w:rPr>
            </w:pPr>
            <w:r>
              <w:rPr>
                <w:rFonts w:hint="eastAsia" w:ascii="仿宋" w:hAnsi="仿宋" w:eastAsia="仿宋"/>
                <w:sz w:val="24"/>
                <w:szCs w:val="24"/>
              </w:rPr>
              <w:t>资金清算</w:t>
            </w:r>
          </w:p>
        </w:tc>
        <w:tc>
          <w:tcPr>
            <w:tcW w:w="3119" w:type="dxa"/>
          </w:tcPr>
          <w:p>
            <w:pPr>
              <w:jc w:val="center"/>
              <w:rPr>
                <w:rFonts w:ascii="仿宋" w:hAnsi="仿宋" w:eastAsia="仿宋"/>
                <w:sz w:val="24"/>
                <w:szCs w:val="24"/>
              </w:rPr>
            </w:pPr>
            <w:r>
              <w:rPr>
                <w:rFonts w:hint="eastAsia" w:ascii="仿宋" w:hAnsi="仿宋" w:eastAsia="仿宋"/>
                <w:sz w:val="24"/>
                <w:szCs w:val="24"/>
              </w:rPr>
              <w:t>清算成功</w:t>
            </w:r>
          </w:p>
        </w:tc>
        <w:tc>
          <w:tcPr>
            <w:tcW w:w="2268" w:type="dxa"/>
          </w:tcPr>
          <w:p>
            <w:pPr>
              <w:jc w:val="center"/>
              <w:rPr>
                <w:rFonts w:ascii="仿宋" w:hAnsi="仿宋" w:eastAsia="仿宋"/>
                <w:sz w:val="24"/>
                <w:szCs w:val="24"/>
              </w:rPr>
            </w:pPr>
            <w:r>
              <w:rPr>
                <w:rFonts w:hint="eastAsia" w:ascii="仿宋" w:hAnsi="仿宋" w:eastAsia="仿宋"/>
                <w:sz w:val="24"/>
                <w:szCs w:val="24"/>
              </w:rPr>
              <w:t>已接收→待确认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Merge w:val="continue"/>
            <w:vAlign w:val="center"/>
          </w:tcPr>
          <w:p>
            <w:pPr>
              <w:jc w:val="center"/>
              <w:rPr>
                <w:rFonts w:ascii="仿宋" w:hAnsi="仿宋" w:eastAsia="仿宋"/>
                <w:sz w:val="24"/>
                <w:szCs w:val="24"/>
              </w:rPr>
            </w:pPr>
          </w:p>
        </w:tc>
        <w:tc>
          <w:tcPr>
            <w:tcW w:w="3119" w:type="dxa"/>
          </w:tcPr>
          <w:p>
            <w:pPr>
              <w:jc w:val="center"/>
              <w:rPr>
                <w:rFonts w:ascii="仿宋" w:hAnsi="仿宋" w:eastAsia="仿宋"/>
                <w:sz w:val="24"/>
                <w:szCs w:val="24"/>
              </w:rPr>
            </w:pPr>
            <w:r>
              <w:rPr>
                <w:rFonts w:hint="eastAsia" w:ascii="仿宋" w:hAnsi="仿宋" w:eastAsia="仿宋"/>
                <w:sz w:val="24"/>
                <w:szCs w:val="24"/>
              </w:rPr>
              <w:t>清算失败</w:t>
            </w:r>
          </w:p>
        </w:tc>
        <w:tc>
          <w:tcPr>
            <w:tcW w:w="2268" w:type="dxa"/>
          </w:tcPr>
          <w:p>
            <w:pPr>
              <w:jc w:val="center"/>
              <w:rPr>
                <w:rFonts w:ascii="仿宋" w:hAnsi="仿宋" w:eastAsia="仿宋"/>
                <w:sz w:val="24"/>
                <w:szCs w:val="24"/>
              </w:rPr>
            </w:pPr>
            <w:r>
              <w:rPr>
                <w:rFonts w:hint="eastAsia" w:ascii="仿宋" w:hAnsi="仿宋" w:eastAsia="仿宋"/>
                <w:sz w:val="24"/>
                <w:szCs w:val="24"/>
              </w:rPr>
              <w:t>已接收→已拒绝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pPr>
              <w:jc w:val="center"/>
              <w:rPr>
                <w:rFonts w:ascii="仿宋" w:hAnsi="仿宋" w:eastAsia="仿宋"/>
                <w:sz w:val="24"/>
                <w:szCs w:val="24"/>
              </w:rPr>
            </w:pPr>
            <w:r>
              <w:rPr>
                <w:rFonts w:hint="eastAsia" w:ascii="仿宋" w:hAnsi="仿宋" w:eastAsia="仿宋"/>
                <w:sz w:val="24"/>
                <w:szCs w:val="24"/>
              </w:rPr>
              <w:t>向互联互通平台发送交易请求</w:t>
            </w:r>
          </w:p>
        </w:tc>
        <w:tc>
          <w:tcPr>
            <w:tcW w:w="3119" w:type="dxa"/>
          </w:tcPr>
          <w:p>
            <w:pPr>
              <w:jc w:val="center"/>
              <w:rPr>
                <w:rFonts w:ascii="仿宋" w:hAnsi="仿宋" w:eastAsia="仿宋"/>
                <w:sz w:val="24"/>
                <w:szCs w:val="24"/>
              </w:rPr>
            </w:pPr>
            <w:r>
              <w:rPr>
                <w:rFonts w:hint="eastAsia" w:ascii="仿宋" w:hAnsi="仿宋" w:eastAsia="仿宋"/>
                <w:sz w:val="24"/>
                <w:szCs w:val="24"/>
              </w:rPr>
              <w:t>-</w:t>
            </w:r>
          </w:p>
        </w:tc>
        <w:tc>
          <w:tcPr>
            <w:tcW w:w="2268" w:type="dxa"/>
          </w:tcPr>
          <w:p>
            <w:pPr>
              <w:jc w:val="center"/>
              <w:rPr>
                <w:rFonts w:ascii="仿宋" w:hAnsi="仿宋" w:eastAsia="仿宋"/>
                <w:sz w:val="24"/>
                <w:szCs w:val="24"/>
              </w:rPr>
            </w:pPr>
            <w:r>
              <w:rPr>
                <w:rFonts w:hint="eastAsia" w:ascii="仿宋" w:hAnsi="仿宋" w:eastAsia="仿宋"/>
                <w:sz w:val="24"/>
                <w:szCs w:val="24"/>
              </w:rPr>
              <w:t>待确认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Merge w:val="restart"/>
            <w:vAlign w:val="center"/>
          </w:tcPr>
          <w:p>
            <w:pPr>
              <w:jc w:val="center"/>
              <w:rPr>
                <w:rFonts w:ascii="仿宋" w:hAnsi="仿宋" w:eastAsia="仿宋"/>
                <w:sz w:val="24"/>
                <w:szCs w:val="24"/>
              </w:rPr>
            </w:pPr>
            <w:r>
              <w:rPr>
                <w:rFonts w:hint="eastAsia" w:ascii="仿宋" w:hAnsi="仿宋" w:eastAsia="仿宋"/>
                <w:sz w:val="24"/>
                <w:szCs w:val="24"/>
              </w:rPr>
              <w:t>互联互通平台返回交易应答</w:t>
            </w:r>
          </w:p>
        </w:tc>
        <w:tc>
          <w:tcPr>
            <w:tcW w:w="3119" w:type="dxa"/>
          </w:tcPr>
          <w:p>
            <w:pPr>
              <w:jc w:val="center"/>
              <w:rPr>
                <w:rFonts w:ascii="仿宋" w:hAnsi="仿宋" w:eastAsia="仿宋"/>
                <w:sz w:val="24"/>
                <w:szCs w:val="24"/>
              </w:rPr>
            </w:pPr>
            <w:r>
              <w:rPr>
                <w:rFonts w:hint="eastAsia" w:ascii="仿宋" w:hAnsi="仿宋" w:eastAsia="仿宋"/>
                <w:sz w:val="24"/>
                <w:szCs w:val="24"/>
              </w:rPr>
              <w:t>业务状态为“已成功”</w:t>
            </w:r>
          </w:p>
        </w:tc>
        <w:tc>
          <w:tcPr>
            <w:tcW w:w="2268" w:type="dxa"/>
          </w:tcPr>
          <w:p>
            <w:pPr>
              <w:jc w:val="center"/>
              <w:rPr>
                <w:rFonts w:ascii="仿宋" w:hAnsi="仿宋" w:eastAsia="仿宋"/>
                <w:sz w:val="24"/>
                <w:szCs w:val="24"/>
              </w:rPr>
            </w:pPr>
            <w:r>
              <w:rPr>
                <w:rFonts w:hint="eastAsia" w:ascii="仿宋" w:hAnsi="仿宋" w:eastAsia="仿宋"/>
                <w:sz w:val="24"/>
                <w:szCs w:val="24"/>
              </w:rPr>
              <w:t>待确认→已清算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Merge w:val="continue"/>
            <w:vAlign w:val="center"/>
          </w:tcPr>
          <w:p>
            <w:pPr>
              <w:jc w:val="center"/>
              <w:rPr>
                <w:rFonts w:ascii="仿宋" w:hAnsi="仿宋" w:eastAsia="仿宋"/>
                <w:sz w:val="24"/>
                <w:szCs w:val="24"/>
              </w:rPr>
            </w:pPr>
          </w:p>
        </w:tc>
        <w:tc>
          <w:tcPr>
            <w:tcW w:w="3119" w:type="dxa"/>
          </w:tcPr>
          <w:p>
            <w:pPr>
              <w:jc w:val="center"/>
              <w:rPr>
                <w:rFonts w:ascii="仿宋" w:hAnsi="仿宋" w:eastAsia="仿宋"/>
                <w:sz w:val="24"/>
                <w:szCs w:val="24"/>
              </w:rPr>
            </w:pPr>
            <w:r>
              <w:rPr>
                <w:rFonts w:hint="eastAsia" w:ascii="仿宋" w:hAnsi="仿宋" w:eastAsia="仿宋"/>
                <w:sz w:val="24"/>
                <w:szCs w:val="24"/>
              </w:rPr>
              <w:t>业务状态为“已拒绝”</w:t>
            </w:r>
          </w:p>
        </w:tc>
        <w:tc>
          <w:tcPr>
            <w:tcW w:w="2268" w:type="dxa"/>
          </w:tcPr>
          <w:p>
            <w:pPr>
              <w:jc w:val="center"/>
              <w:rPr>
                <w:rFonts w:ascii="仿宋" w:hAnsi="仿宋" w:eastAsia="仿宋"/>
                <w:sz w:val="24"/>
                <w:szCs w:val="24"/>
              </w:rPr>
            </w:pPr>
            <w:r>
              <w:rPr>
                <w:rFonts w:hint="eastAsia" w:ascii="仿宋" w:hAnsi="仿宋" w:eastAsia="仿宋"/>
                <w:sz w:val="24"/>
                <w:szCs w:val="24"/>
              </w:rPr>
              <w:t>待确认→已拒绝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Merge w:val="continue"/>
            <w:vAlign w:val="center"/>
          </w:tcPr>
          <w:p>
            <w:pPr>
              <w:jc w:val="center"/>
              <w:rPr>
                <w:rFonts w:ascii="仿宋" w:hAnsi="仿宋" w:eastAsia="仿宋"/>
                <w:sz w:val="24"/>
                <w:szCs w:val="24"/>
              </w:rPr>
            </w:pPr>
          </w:p>
        </w:tc>
        <w:tc>
          <w:tcPr>
            <w:tcW w:w="3119" w:type="dxa"/>
          </w:tcPr>
          <w:p>
            <w:pPr>
              <w:jc w:val="center"/>
              <w:rPr>
                <w:rFonts w:ascii="仿宋" w:hAnsi="仿宋" w:eastAsia="仿宋"/>
                <w:sz w:val="24"/>
                <w:szCs w:val="24"/>
              </w:rPr>
            </w:pPr>
            <w:r>
              <w:rPr>
                <w:rFonts w:hint="eastAsia" w:ascii="仿宋" w:hAnsi="仿宋" w:eastAsia="仿宋"/>
                <w:sz w:val="24"/>
                <w:szCs w:val="24"/>
              </w:rPr>
              <w:t>超时未收到交易应答</w:t>
            </w:r>
          </w:p>
        </w:tc>
        <w:tc>
          <w:tcPr>
            <w:tcW w:w="2268" w:type="dxa"/>
          </w:tcPr>
          <w:p>
            <w:pPr>
              <w:jc w:val="center"/>
              <w:rPr>
                <w:rFonts w:ascii="仿宋" w:hAnsi="仿宋" w:eastAsia="仿宋"/>
                <w:sz w:val="24"/>
                <w:szCs w:val="24"/>
              </w:rPr>
            </w:pPr>
            <w:r>
              <w:rPr>
                <w:rFonts w:hint="eastAsia" w:ascii="仿宋" w:hAnsi="仿宋" w:eastAsia="仿宋"/>
                <w:sz w:val="24"/>
                <w:szCs w:val="24"/>
              </w:rPr>
              <w:t>待确认</w:t>
            </w:r>
          </w:p>
        </w:tc>
      </w:tr>
    </w:tbl>
    <w:p>
      <w:pPr>
        <w:rPr>
          <w:rFonts w:ascii="仿宋" w:hAnsi="仿宋" w:eastAsia="仿宋"/>
          <w:sz w:val="32"/>
          <w:szCs w:val="32"/>
        </w:rPr>
      </w:pPr>
    </w:p>
    <w:p>
      <w:pPr>
        <w:ind w:firstLine="641"/>
        <w:outlineLvl w:val="3"/>
        <w:rPr>
          <w:rFonts w:ascii="仿宋" w:hAnsi="仿宋" w:eastAsia="仿宋"/>
          <w:b/>
          <w:bCs/>
          <w:sz w:val="32"/>
          <w:szCs w:val="32"/>
        </w:rPr>
      </w:pPr>
      <w:r>
        <w:rPr>
          <w:rFonts w:hint="eastAsia" w:ascii="仿宋" w:hAnsi="仿宋" w:eastAsia="仿宋"/>
          <w:b/>
          <w:bCs/>
          <w:sz w:val="32"/>
          <w:szCs w:val="32"/>
        </w:rPr>
        <w:t>3.2.2.</w:t>
      </w:r>
      <w:r>
        <w:rPr>
          <w:rFonts w:ascii="仿宋" w:hAnsi="仿宋" w:eastAsia="仿宋"/>
          <w:b/>
          <w:bCs/>
          <w:sz w:val="32"/>
          <w:szCs w:val="32"/>
        </w:rPr>
        <w:t>4</w:t>
      </w:r>
      <w:r>
        <w:rPr>
          <w:rFonts w:hint="eastAsia" w:ascii="仿宋" w:hAnsi="仿宋" w:eastAsia="仿宋"/>
          <w:b/>
          <w:bCs/>
          <w:sz w:val="32"/>
          <w:szCs w:val="32"/>
        </w:rPr>
        <w:t xml:space="preserve"> 异常情况处理</w:t>
      </w:r>
    </w:p>
    <w:p>
      <w:pPr>
        <w:pStyle w:val="19"/>
        <w:numPr>
          <w:ilvl w:val="0"/>
          <w:numId w:val="3"/>
        </w:numPr>
        <w:ind w:left="1061" w:firstLineChars="0"/>
        <w:outlineLvl w:val="4"/>
        <w:rPr>
          <w:rFonts w:ascii="仿宋" w:hAnsi="仿宋" w:eastAsia="仿宋"/>
          <w:sz w:val="32"/>
          <w:szCs w:val="32"/>
        </w:rPr>
      </w:pPr>
      <w:r>
        <w:rPr>
          <w:rFonts w:hint="eastAsia" w:ascii="仿宋" w:hAnsi="仿宋" w:eastAsia="仿宋"/>
          <w:sz w:val="32"/>
          <w:szCs w:val="32"/>
        </w:rPr>
        <w:t>场景一：中心等待互联互通平台应答超时</w:t>
      </w:r>
    </w:p>
    <w:p>
      <w:pPr>
        <w:spacing w:line="320" w:lineRule="exact"/>
        <w:rPr>
          <w:rFonts w:ascii="仿宋" w:hAnsi="仿宋" w:eastAsia="仿宋"/>
          <w:sz w:val="32"/>
          <w:szCs w:val="32"/>
        </w:rPr>
      </w:pPr>
    </w:p>
    <w:p>
      <w:pPr>
        <w:rPr>
          <w:rFonts w:ascii="仿宋" w:hAnsi="仿宋" w:eastAsia="仿宋"/>
          <w:sz w:val="32"/>
          <w:szCs w:val="32"/>
        </w:rPr>
      </w:pPr>
      <w:r>
        <w:rPr>
          <w:rFonts w:ascii="仿宋" w:hAnsi="仿宋" w:eastAsia="仿宋"/>
          <w:sz w:val="32"/>
          <w:szCs w:val="32"/>
        </w:rPr>
        <w:drawing>
          <wp:inline distT="0" distB="0" distL="0" distR="0">
            <wp:extent cx="5207635" cy="297307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28305" cy="2984860"/>
                    </a:xfrm>
                    <a:prstGeom prst="rect">
                      <a:avLst/>
                    </a:prstGeom>
                    <a:noFill/>
                  </pic:spPr>
                </pic:pic>
              </a:graphicData>
            </a:graphic>
          </wp:inline>
        </w:drawing>
      </w:r>
    </w:p>
    <w:p>
      <w:pPr>
        <w:ind w:firstLine="640" w:firstLineChars="200"/>
        <w:rPr>
          <w:rFonts w:ascii="仿宋" w:hAnsi="仿宋" w:eastAsia="仿宋"/>
          <w:sz w:val="32"/>
          <w:szCs w:val="32"/>
        </w:rPr>
      </w:pPr>
      <w:r>
        <w:rPr>
          <w:rFonts w:hint="eastAsia" w:ascii="仿宋" w:hAnsi="仿宋" w:eastAsia="仿宋"/>
          <w:sz w:val="32"/>
          <w:szCs w:val="32"/>
        </w:rPr>
        <w:t>（1）中心超时未收到互联互通平台返回的有效交易应答，不做处理。</w:t>
      </w:r>
    </w:p>
    <w:p>
      <w:pPr>
        <w:ind w:firstLine="638"/>
        <w:rPr>
          <w:rFonts w:ascii="仿宋" w:hAnsi="仿宋" w:eastAsia="仿宋"/>
          <w:sz w:val="32"/>
          <w:szCs w:val="32"/>
        </w:rPr>
      </w:pPr>
      <w:r>
        <w:rPr>
          <w:rFonts w:hint="eastAsia" w:ascii="仿宋" w:hAnsi="仿宋" w:eastAsia="仿宋"/>
          <w:sz w:val="32"/>
          <w:szCs w:val="32"/>
        </w:rPr>
        <w:t>（2）成员机构超时未收到中心返回的有效交易应答，通过交易状态查询请求报文（N</w:t>
      </w:r>
      <w:r>
        <w:rPr>
          <w:rFonts w:ascii="仿宋" w:hAnsi="仿宋" w:eastAsia="仿宋"/>
          <w:sz w:val="32"/>
          <w:szCs w:val="32"/>
        </w:rPr>
        <w:t>DPS.411.001.01</w:t>
      </w:r>
      <w:r>
        <w:rPr>
          <w:rFonts w:hint="eastAsia" w:ascii="仿宋" w:hAnsi="仿宋" w:eastAsia="仿宋"/>
          <w:sz w:val="32"/>
          <w:szCs w:val="32"/>
        </w:rPr>
        <w:t>），查询交易处理结果。</w:t>
      </w:r>
    </w:p>
    <w:p>
      <w:pPr>
        <w:ind w:firstLine="638"/>
        <w:rPr>
          <w:rFonts w:ascii="仿宋" w:hAnsi="仿宋" w:eastAsia="仿宋"/>
          <w:sz w:val="32"/>
          <w:szCs w:val="32"/>
        </w:rPr>
      </w:pPr>
      <w:r>
        <w:rPr>
          <w:rFonts w:hint="eastAsia" w:ascii="仿宋" w:hAnsi="仿宋" w:eastAsia="仿宋"/>
          <w:sz w:val="32"/>
          <w:szCs w:val="32"/>
        </w:rPr>
        <w:t>（3）中心收到该请求报文，进行验签、报文合法性检查等，检查通过的转换为交易状态查询请求报文（d</w:t>
      </w:r>
      <w:r>
        <w:rPr>
          <w:rFonts w:ascii="仿宋" w:hAnsi="仿宋" w:eastAsia="仿宋"/>
          <w:sz w:val="32"/>
          <w:szCs w:val="32"/>
        </w:rPr>
        <w:t>cep.411.001.01</w:t>
      </w:r>
      <w:r>
        <w:rPr>
          <w:rFonts w:hint="eastAsia" w:ascii="仿宋" w:hAnsi="仿宋" w:eastAsia="仿宋"/>
          <w:sz w:val="32"/>
          <w:szCs w:val="32"/>
        </w:rPr>
        <w:t>）发送到互联互通平台。</w:t>
      </w:r>
    </w:p>
    <w:p>
      <w:pPr>
        <w:ind w:firstLine="638"/>
        <w:rPr>
          <w:rFonts w:ascii="仿宋" w:hAnsi="仿宋" w:eastAsia="仿宋"/>
          <w:sz w:val="32"/>
          <w:szCs w:val="32"/>
        </w:rPr>
      </w:pPr>
      <w:r>
        <w:rPr>
          <w:rFonts w:hint="eastAsia" w:ascii="仿宋" w:hAnsi="仿宋" w:eastAsia="仿宋"/>
          <w:sz w:val="32"/>
          <w:szCs w:val="32"/>
        </w:rPr>
        <w:t>（4）互联互通平台收到查询请求报文，向中心返回交易状态查询应答报文（</w:t>
      </w:r>
      <w:r>
        <w:rPr>
          <w:rFonts w:ascii="仿宋" w:hAnsi="仿宋" w:eastAsia="仿宋"/>
          <w:sz w:val="32"/>
          <w:szCs w:val="32"/>
        </w:rPr>
        <w:t>dcep.412.001.01）</w:t>
      </w:r>
      <w:r>
        <w:rPr>
          <w:rFonts w:hint="eastAsia" w:ascii="仿宋" w:hAnsi="仿宋" w:eastAsia="仿宋"/>
          <w:sz w:val="32"/>
          <w:szCs w:val="32"/>
        </w:rPr>
        <w:t>。</w:t>
      </w:r>
    </w:p>
    <w:p>
      <w:pPr>
        <w:ind w:firstLine="638"/>
        <w:rPr>
          <w:rFonts w:ascii="仿宋" w:hAnsi="仿宋" w:eastAsia="仿宋"/>
          <w:sz w:val="32"/>
          <w:szCs w:val="32"/>
        </w:rPr>
      </w:pPr>
      <w:r>
        <w:rPr>
          <w:rFonts w:hint="eastAsia" w:ascii="仿宋" w:hAnsi="仿宋" w:eastAsia="仿宋"/>
          <w:sz w:val="32"/>
          <w:szCs w:val="32"/>
        </w:rPr>
        <w:t>（5）中心对查询应答报文进行验签、报文合法性等检查，检查通过的转换为交易状态确认应答报文（</w:t>
      </w:r>
      <w:r>
        <w:rPr>
          <w:rFonts w:ascii="仿宋" w:hAnsi="仿宋" w:eastAsia="仿宋"/>
          <w:sz w:val="32"/>
          <w:szCs w:val="32"/>
        </w:rPr>
        <w:t>NDPS.412.001.01）</w:t>
      </w:r>
      <w:r>
        <w:rPr>
          <w:rFonts w:hint="eastAsia" w:ascii="仿宋" w:hAnsi="仿宋" w:eastAsia="仿宋"/>
          <w:sz w:val="32"/>
          <w:szCs w:val="32"/>
        </w:rPr>
        <w:t>发送到成员机构。同时，根据查询结果进行如下处理：</w:t>
      </w:r>
    </w:p>
    <w:p>
      <w:pPr>
        <w:spacing w:line="320" w:lineRule="exact"/>
        <w:rPr>
          <w:rFonts w:ascii="仿宋" w:hAnsi="仿宋" w:eastAsia="仿宋"/>
          <w:sz w:val="32"/>
          <w:szCs w:val="32"/>
        </w:rPr>
      </w:pPr>
    </w:p>
    <w:tbl>
      <w:tblPr>
        <w:tblStyle w:val="12"/>
        <w:tblW w:w="9215"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1985"/>
        <w:gridCol w:w="1984"/>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Align w:val="center"/>
          </w:tcPr>
          <w:p>
            <w:pPr>
              <w:jc w:val="center"/>
              <w:rPr>
                <w:rFonts w:ascii="仿宋" w:hAnsi="仿宋" w:eastAsia="仿宋"/>
                <w:b/>
                <w:bCs/>
                <w:sz w:val="24"/>
                <w:szCs w:val="24"/>
              </w:rPr>
            </w:pPr>
            <w:bookmarkStart w:id="40" w:name="_Hlk58263735"/>
            <w:r>
              <w:rPr>
                <w:rFonts w:hint="eastAsia" w:ascii="仿宋" w:hAnsi="仿宋" w:eastAsia="仿宋"/>
                <w:b/>
                <w:bCs/>
                <w:sz w:val="24"/>
                <w:szCs w:val="24"/>
              </w:rPr>
              <w:t>查询处理状态</w:t>
            </w:r>
          </w:p>
        </w:tc>
        <w:tc>
          <w:tcPr>
            <w:tcW w:w="1985" w:type="dxa"/>
            <w:vAlign w:val="center"/>
          </w:tcPr>
          <w:p>
            <w:pPr>
              <w:jc w:val="center"/>
              <w:rPr>
                <w:rFonts w:ascii="仿宋" w:hAnsi="仿宋" w:eastAsia="仿宋"/>
                <w:b/>
                <w:bCs/>
                <w:sz w:val="24"/>
                <w:szCs w:val="24"/>
              </w:rPr>
            </w:pPr>
            <w:r>
              <w:rPr>
                <w:rFonts w:hint="eastAsia" w:ascii="仿宋" w:hAnsi="仿宋" w:eastAsia="仿宋"/>
                <w:b/>
                <w:bCs/>
                <w:sz w:val="24"/>
                <w:szCs w:val="24"/>
              </w:rPr>
              <w:t>原业务状态</w:t>
            </w:r>
          </w:p>
        </w:tc>
        <w:tc>
          <w:tcPr>
            <w:tcW w:w="1984" w:type="dxa"/>
            <w:vAlign w:val="center"/>
          </w:tcPr>
          <w:p>
            <w:pPr>
              <w:jc w:val="center"/>
              <w:rPr>
                <w:rFonts w:ascii="仿宋" w:hAnsi="仿宋" w:eastAsia="仿宋"/>
                <w:b/>
                <w:bCs/>
                <w:sz w:val="24"/>
                <w:szCs w:val="24"/>
              </w:rPr>
            </w:pPr>
            <w:r>
              <w:rPr>
                <w:rFonts w:hint="eastAsia" w:ascii="仿宋" w:hAnsi="仿宋" w:eastAsia="仿宋"/>
                <w:b/>
                <w:bCs/>
                <w:sz w:val="24"/>
                <w:szCs w:val="24"/>
              </w:rPr>
              <w:t>中心业务状态</w:t>
            </w:r>
          </w:p>
        </w:tc>
        <w:tc>
          <w:tcPr>
            <w:tcW w:w="3544" w:type="dxa"/>
          </w:tcPr>
          <w:p>
            <w:pPr>
              <w:jc w:val="center"/>
              <w:rPr>
                <w:rFonts w:ascii="仿宋" w:hAnsi="仿宋" w:eastAsia="仿宋"/>
                <w:b/>
                <w:bCs/>
                <w:sz w:val="24"/>
                <w:szCs w:val="24"/>
              </w:rPr>
            </w:pPr>
            <w:r>
              <w:rPr>
                <w:rFonts w:hint="eastAsia" w:ascii="仿宋" w:hAnsi="仿宋" w:eastAsia="仿宋"/>
                <w:b/>
                <w:bCs/>
                <w:sz w:val="24"/>
                <w:szCs w:val="24"/>
              </w:rPr>
              <w:t>交易处理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Align w:val="center"/>
          </w:tcPr>
          <w:p>
            <w:pPr>
              <w:jc w:val="center"/>
              <w:rPr>
                <w:rFonts w:ascii="仿宋" w:hAnsi="仿宋" w:eastAsia="仿宋"/>
                <w:sz w:val="24"/>
                <w:szCs w:val="24"/>
              </w:rPr>
            </w:pPr>
            <w:r>
              <w:rPr>
                <w:rFonts w:hint="eastAsia" w:ascii="仿宋" w:hAnsi="仿宋" w:eastAsia="仿宋"/>
                <w:sz w:val="24"/>
                <w:szCs w:val="24"/>
              </w:rPr>
              <w:t>PR01-失败</w:t>
            </w:r>
          </w:p>
        </w:tc>
        <w:tc>
          <w:tcPr>
            <w:tcW w:w="1985" w:type="dxa"/>
            <w:vAlign w:val="center"/>
          </w:tcPr>
          <w:p>
            <w:pPr>
              <w:jc w:val="center"/>
              <w:rPr>
                <w:rFonts w:ascii="仿宋" w:hAnsi="仿宋" w:eastAsia="仿宋"/>
                <w:sz w:val="24"/>
                <w:szCs w:val="24"/>
              </w:rPr>
            </w:pPr>
            <w:r>
              <w:rPr>
                <w:rFonts w:hint="eastAsia" w:ascii="仿宋" w:hAnsi="仿宋" w:eastAsia="仿宋"/>
                <w:sz w:val="24"/>
                <w:szCs w:val="24"/>
              </w:rPr>
              <w:t>-</w:t>
            </w: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w:t>
            </w:r>
          </w:p>
        </w:tc>
        <w:tc>
          <w:tcPr>
            <w:tcW w:w="3544" w:type="dxa"/>
          </w:tcPr>
          <w:p>
            <w:pPr>
              <w:jc w:val="left"/>
              <w:rPr>
                <w:rFonts w:ascii="仿宋" w:hAnsi="仿宋" w:eastAsia="仿宋"/>
                <w:sz w:val="24"/>
                <w:szCs w:val="24"/>
              </w:rPr>
            </w:pPr>
            <w:r>
              <w:rPr>
                <w:rFonts w:hint="eastAsia" w:ascii="仿宋" w:hAnsi="仿宋" w:eastAsia="仿宋"/>
                <w:sz w:val="24"/>
                <w:szCs w:val="24"/>
              </w:rPr>
              <w:t>不做处理。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restart"/>
            <w:vAlign w:val="center"/>
          </w:tcPr>
          <w:p>
            <w:pPr>
              <w:jc w:val="center"/>
              <w:rPr>
                <w:rFonts w:ascii="仿宋" w:hAnsi="仿宋" w:eastAsia="仿宋"/>
                <w:sz w:val="24"/>
                <w:szCs w:val="24"/>
              </w:rPr>
            </w:pPr>
            <w:r>
              <w:rPr>
                <w:rFonts w:hint="eastAsia" w:ascii="仿宋" w:hAnsi="仿宋" w:eastAsia="仿宋"/>
                <w:sz w:val="24"/>
                <w:szCs w:val="24"/>
              </w:rPr>
              <w:t>PR02-成功</w:t>
            </w:r>
          </w:p>
        </w:tc>
        <w:tc>
          <w:tcPr>
            <w:tcW w:w="1985" w:type="dxa"/>
            <w:vMerge w:val="restart"/>
            <w:vAlign w:val="center"/>
          </w:tcPr>
          <w:p>
            <w:pPr>
              <w:jc w:val="center"/>
              <w:rPr>
                <w:rFonts w:ascii="仿宋" w:hAnsi="仿宋" w:eastAsia="仿宋"/>
                <w:sz w:val="24"/>
                <w:szCs w:val="24"/>
              </w:rPr>
            </w:pPr>
            <w:r>
              <w:rPr>
                <w:rFonts w:hint="eastAsia" w:ascii="仿宋" w:hAnsi="仿宋" w:eastAsia="仿宋"/>
                <w:sz w:val="24"/>
                <w:szCs w:val="24"/>
              </w:rPr>
              <w:t>PR01-失败</w:t>
            </w: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PR13-待确认</w:t>
            </w:r>
          </w:p>
        </w:tc>
        <w:tc>
          <w:tcPr>
            <w:tcW w:w="3544" w:type="dxa"/>
            <w:vAlign w:val="center"/>
          </w:tcPr>
          <w:p>
            <w:pPr>
              <w:spacing w:line="320" w:lineRule="exact"/>
              <w:jc w:val="left"/>
              <w:rPr>
                <w:rFonts w:ascii="仿宋" w:hAnsi="仿宋" w:eastAsia="仿宋"/>
                <w:sz w:val="24"/>
                <w:szCs w:val="24"/>
              </w:rPr>
            </w:pPr>
            <w:r>
              <w:rPr>
                <w:rFonts w:hint="eastAsia" w:ascii="仿宋" w:hAnsi="仿宋" w:eastAsia="仿宋"/>
                <w:sz w:val="24"/>
                <w:szCs w:val="24"/>
              </w:rPr>
              <w:t>变更业务状态为“已拒绝”，登记交易回执信息，并对原清算处理进行冲正。</w:t>
            </w:r>
          </w:p>
        </w:tc>
      </w:tr>
      <w:bookmarkEnd w:id="4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continue"/>
            <w:vAlign w:val="center"/>
          </w:tcPr>
          <w:p>
            <w:pPr>
              <w:jc w:val="center"/>
              <w:rPr>
                <w:rFonts w:ascii="仿宋" w:hAnsi="仿宋" w:eastAsia="仿宋"/>
                <w:sz w:val="24"/>
                <w:szCs w:val="24"/>
              </w:rPr>
            </w:pPr>
          </w:p>
        </w:tc>
        <w:tc>
          <w:tcPr>
            <w:tcW w:w="1985" w:type="dxa"/>
            <w:vMerge w:val="continue"/>
            <w:vAlign w:val="center"/>
          </w:tcPr>
          <w:p>
            <w:pPr>
              <w:jc w:val="center"/>
              <w:rPr>
                <w:rFonts w:ascii="仿宋" w:hAnsi="仿宋" w:eastAsia="仿宋"/>
                <w:sz w:val="24"/>
                <w:szCs w:val="24"/>
              </w:rPr>
            </w:pP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其他业务状态</w:t>
            </w:r>
          </w:p>
        </w:tc>
        <w:tc>
          <w:tcPr>
            <w:tcW w:w="3544" w:type="dxa"/>
          </w:tcPr>
          <w:p>
            <w:pPr>
              <w:jc w:val="left"/>
              <w:rPr>
                <w:rFonts w:ascii="仿宋" w:hAnsi="仿宋" w:eastAsia="仿宋"/>
                <w:sz w:val="24"/>
                <w:szCs w:val="24"/>
              </w:rPr>
            </w:pPr>
            <w:r>
              <w:rPr>
                <w:rFonts w:hint="eastAsia" w:ascii="仿宋" w:hAnsi="仿宋" w:eastAsia="仿宋"/>
                <w:sz w:val="24"/>
                <w:szCs w:val="24"/>
              </w:rPr>
              <w:t>不做处理。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continue"/>
            <w:vAlign w:val="center"/>
          </w:tcPr>
          <w:p>
            <w:pPr>
              <w:jc w:val="center"/>
              <w:rPr>
                <w:rFonts w:ascii="仿宋" w:hAnsi="仿宋" w:eastAsia="仿宋"/>
                <w:sz w:val="24"/>
                <w:szCs w:val="24"/>
              </w:rPr>
            </w:pPr>
          </w:p>
        </w:tc>
        <w:tc>
          <w:tcPr>
            <w:tcW w:w="1985" w:type="dxa"/>
            <w:vMerge w:val="continue"/>
            <w:vAlign w:val="center"/>
          </w:tcPr>
          <w:p>
            <w:pPr>
              <w:jc w:val="center"/>
              <w:rPr>
                <w:rFonts w:ascii="仿宋" w:hAnsi="仿宋" w:eastAsia="仿宋"/>
                <w:sz w:val="24"/>
                <w:szCs w:val="24"/>
              </w:rPr>
            </w:pP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无交易信息</w:t>
            </w:r>
          </w:p>
        </w:tc>
        <w:tc>
          <w:tcPr>
            <w:tcW w:w="3544" w:type="dxa"/>
            <w:vAlign w:val="center"/>
          </w:tcPr>
          <w:p>
            <w:pPr>
              <w:spacing w:line="320" w:lineRule="exact"/>
              <w:rPr>
                <w:rFonts w:ascii="仿宋" w:hAnsi="仿宋" w:eastAsia="仿宋"/>
                <w:sz w:val="24"/>
                <w:szCs w:val="24"/>
              </w:rPr>
            </w:pPr>
            <w:r>
              <w:rPr>
                <w:rFonts w:hint="eastAsia" w:ascii="仿宋" w:hAnsi="仿宋" w:eastAsia="仿宋"/>
                <w:sz w:val="24"/>
                <w:szCs w:val="24"/>
              </w:rPr>
              <w:t>不做处理。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continue"/>
            <w:vAlign w:val="center"/>
          </w:tcPr>
          <w:p>
            <w:pPr>
              <w:jc w:val="center"/>
              <w:rPr>
                <w:rFonts w:ascii="仿宋" w:hAnsi="仿宋" w:eastAsia="仿宋"/>
                <w:sz w:val="24"/>
                <w:szCs w:val="24"/>
              </w:rPr>
            </w:pPr>
          </w:p>
        </w:tc>
        <w:tc>
          <w:tcPr>
            <w:tcW w:w="1985" w:type="dxa"/>
            <w:vMerge w:val="restart"/>
            <w:vAlign w:val="center"/>
          </w:tcPr>
          <w:p>
            <w:pPr>
              <w:jc w:val="center"/>
              <w:rPr>
                <w:rFonts w:ascii="仿宋" w:hAnsi="仿宋" w:eastAsia="仿宋"/>
                <w:sz w:val="24"/>
                <w:szCs w:val="24"/>
              </w:rPr>
            </w:pPr>
            <w:r>
              <w:rPr>
                <w:rFonts w:hint="eastAsia" w:ascii="仿宋" w:hAnsi="仿宋" w:eastAsia="仿宋"/>
                <w:sz w:val="24"/>
                <w:szCs w:val="24"/>
              </w:rPr>
              <w:t>PR00-成功</w:t>
            </w: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PR13-待确认</w:t>
            </w:r>
          </w:p>
        </w:tc>
        <w:tc>
          <w:tcPr>
            <w:tcW w:w="3544" w:type="dxa"/>
            <w:vAlign w:val="center"/>
          </w:tcPr>
          <w:p>
            <w:pPr>
              <w:spacing w:line="320" w:lineRule="exact"/>
              <w:rPr>
                <w:rFonts w:ascii="仿宋" w:hAnsi="仿宋" w:eastAsia="仿宋"/>
                <w:sz w:val="24"/>
                <w:szCs w:val="24"/>
              </w:rPr>
            </w:pPr>
            <w:r>
              <w:rPr>
                <w:rFonts w:hint="eastAsia" w:ascii="仿宋" w:hAnsi="仿宋" w:eastAsia="仿宋"/>
                <w:sz w:val="24"/>
                <w:szCs w:val="24"/>
              </w:rPr>
              <w:t>变更业务状态为“已清算”，登记交易回执信息。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continue"/>
            <w:vAlign w:val="center"/>
          </w:tcPr>
          <w:p>
            <w:pPr>
              <w:jc w:val="center"/>
              <w:rPr>
                <w:rFonts w:ascii="仿宋" w:hAnsi="仿宋" w:eastAsia="仿宋"/>
                <w:sz w:val="24"/>
                <w:szCs w:val="24"/>
              </w:rPr>
            </w:pPr>
          </w:p>
        </w:tc>
        <w:tc>
          <w:tcPr>
            <w:tcW w:w="1985" w:type="dxa"/>
            <w:vMerge w:val="continue"/>
            <w:vAlign w:val="center"/>
          </w:tcPr>
          <w:p>
            <w:pPr>
              <w:jc w:val="center"/>
              <w:rPr>
                <w:rFonts w:ascii="仿宋" w:hAnsi="仿宋" w:eastAsia="仿宋"/>
                <w:sz w:val="24"/>
                <w:szCs w:val="24"/>
              </w:rPr>
            </w:pP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其他业务状态</w:t>
            </w:r>
          </w:p>
        </w:tc>
        <w:tc>
          <w:tcPr>
            <w:tcW w:w="3544" w:type="dxa"/>
            <w:vAlign w:val="center"/>
          </w:tcPr>
          <w:p>
            <w:pPr>
              <w:spacing w:line="320" w:lineRule="exact"/>
              <w:rPr>
                <w:rFonts w:ascii="仿宋" w:hAnsi="仿宋" w:eastAsia="仿宋"/>
                <w:sz w:val="24"/>
                <w:szCs w:val="24"/>
              </w:rPr>
            </w:pPr>
            <w:r>
              <w:rPr>
                <w:rFonts w:hint="eastAsia" w:ascii="仿宋" w:hAnsi="仿宋" w:eastAsia="仿宋"/>
                <w:sz w:val="24"/>
                <w:szCs w:val="24"/>
              </w:rPr>
              <w:t>不做处理。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continue"/>
            <w:vAlign w:val="center"/>
          </w:tcPr>
          <w:p>
            <w:pPr>
              <w:jc w:val="center"/>
              <w:rPr>
                <w:rFonts w:ascii="仿宋" w:hAnsi="仿宋" w:eastAsia="仿宋"/>
                <w:sz w:val="24"/>
                <w:szCs w:val="24"/>
              </w:rPr>
            </w:pPr>
          </w:p>
        </w:tc>
        <w:tc>
          <w:tcPr>
            <w:tcW w:w="1985" w:type="dxa"/>
            <w:vMerge w:val="continue"/>
            <w:vAlign w:val="center"/>
          </w:tcPr>
          <w:p>
            <w:pPr>
              <w:jc w:val="center"/>
              <w:rPr>
                <w:rFonts w:ascii="仿宋" w:hAnsi="仿宋" w:eastAsia="仿宋"/>
                <w:sz w:val="24"/>
                <w:szCs w:val="24"/>
              </w:rPr>
            </w:pP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无交易信息</w:t>
            </w:r>
          </w:p>
        </w:tc>
        <w:tc>
          <w:tcPr>
            <w:tcW w:w="3544" w:type="dxa"/>
            <w:vAlign w:val="center"/>
          </w:tcPr>
          <w:p>
            <w:pPr>
              <w:spacing w:line="320" w:lineRule="exact"/>
              <w:rPr>
                <w:rFonts w:ascii="仿宋" w:hAnsi="仿宋" w:eastAsia="仿宋"/>
                <w:sz w:val="24"/>
                <w:szCs w:val="24"/>
              </w:rPr>
            </w:pPr>
            <w:r>
              <w:rPr>
                <w:rFonts w:hint="eastAsia" w:ascii="仿宋" w:hAnsi="仿宋" w:eastAsia="仿宋"/>
                <w:sz w:val="24"/>
                <w:szCs w:val="24"/>
              </w:rPr>
              <w:t>不做其他处理。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continue"/>
            <w:vAlign w:val="center"/>
          </w:tcPr>
          <w:p>
            <w:pPr>
              <w:jc w:val="center"/>
              <w:rPr>
                <w:rFonts w:ascii="仿宋" w:hAnsi="仿宋" w:eastAsia="仿宋"/>
                <w:sz w:val="24"/>
                <w:szCs w:val="24"/>
              </w:rPr>
            </w:pPr>
          </w:p>
        </w:tc>
        <w:tc>
          <w:tcPr>
            <w:tcW w:w="1985" w:type="dxa"/>
            <w:vMerge w:val="restart"/>
            <w:vAlign w:val="center"/>
          </w:tcPr>
          <w:p>
            <w:pPr>
              <w:jc w:val="center"/>
              <w:rPr>
                <w:rFonts w:ascii="仿宋" w:hAnsi="仿宋" w:eastAsia="仿宋"/>
                <w:sz w:val="24"/>
                <w:szCs w:val="24"/>
              </w:rPr>
            </w:pPr>
            <w:r>
              <w:rPr>
                <w:rFonts w:hint="eastAsia" w:ascii="仿宋" w:hAnsi="仿宋" w:eastAsia="仿宋"/>
                <w:sz w:val="24"/>
                <w:szCs w:val="24"/>
              </w:rPr>
              <w:t>PR03-推定成功</w:t>
            </w: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PR13-待确认</w:t>
            </w:r>
          </w:p>
        </w:tc>
        <w:tc>
          <w:tcPr>
            <w:tcW w:w="3544" w:type="dxa"/>
            <w:vAlign w:val="center"/>
          </w:tcPr>
          <w:p>
            <w:pPr>
              <w:spacing w:line="320" w:lineRule="exact"/>
              <w:rPr>
                <w:rFonts w:ascii="仿宋" w:hAnsi="仿宋" w:eastAsia="仿宋"/>
                <w:sz w:val="24"/>
                <w:szCs w:val="24"/>
              </w:rPr>
            </w:pPr>
            <w:r>
              <w:rPr>
                <w:rFonts w:hint="eastAsia" w:ascii="仿宋" w:hAnsi="仿宋" w:eastAsia="仿宋"/>
                <w:sz w:val="24"/>
                <w:szCs w:val="24"/>
              </w:rPr>
              <w:t xml:space="preserve">变更业务状态为“推定成功”。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continue"/>
            <w:vAlign w:val="center"/>
          </w:tcPr>
          <w:p>
            <w:pPr>
              <w:jc w:val="center"/>
              <w:rPr>
                <w:rFonts w:ascii="仿宋" w:hAnsi="仿宋" w:eastAsia="仿宋"/>
                <w:sz w:val="24"/>
                <w:szCs w:val="24"/>
              </w:rPr>
            </w:pPr>
          </w:p>
        </w:tc>
        <w:tc>
          <w:tcPr>
            <w:tcW w:w="1985" w:type="dxa"/>
            <w:vMerge w:val="continue"/>
            <w:vAlign w:val="center"/>
          </w:tcPr>
          <w:p>
            <w:pPr>
              <w:jc w:val="center"/>
              <w:rPr>
                <w:rFonts w:ascii="仿宋" w:hAnsi="仿宋" w:eastAsia="仿宋"/>
                <w:sz w:val="24"/>
                <w:szCs w:val="24"/>
              </w:rPr>
            </w:pP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其他业务状态</w:t>
            </w:r>
          </w:p>
        </w:tc>
        <w:tc>
          <w:tcPr>
            <w:tcW w:w="3544" w:type="dxa"/>
            <w:vAlign w:val="center"/>
          </w:tcPr>
          <w:p>
            <w:pPr>
              <w:spacing w:line="320" w:lineRule="exact"/>
              <w:rPr>
                <w:rFonts w:ascii="仿宋" w:hAnsi="仿宋" w:eastAsia="仿宋"/>
                <w:sz w:val="24"/>
                <w:szCs w:val="24"/>
              </w:rPr>
            </w:pPr>
            <w:r>
              <w:rPr>
                <w:rFonts w:hint="eastAsia" w:ascii="仿宋" w:hAnsi="仿宋" w:eastAsia="仿宋"/>
                <w:sz w:val="24"/>
                <w:szCs w:val="24"/>
              </w:rPr>
              <w:t>不做处理。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continue"/>
            <w:vAlign w:val="center"/>
          </w:tcPr>
          <w:p>
            <w:pPr>
              <w:jc w:val="center"/>
              <w:rPr>
                <w:rFonts w:ascii="仿宋" w:hAnsi="仿宋" w:eastAsia="仿宋"/>
                <w:sz w:val="24"/>
                <w:szCs w:val="24"/>
              </w:rPr>
            </w:pPr>
          </w:p>
        </w:tc>
        <w:tc>
          <w:tcPr>
            <w:tcW w:w="1985" w:type="dxa"/>
            <w:vMerge w:val="continue"/>
            <w:vAlign w:val="center"/>
          </w:tcPr>
          <w:p>
            <w:pPr>
              <w:jc w:val="center"/>
              <w:rPr>
                <w:rFonts w:ascii="仿宋" w:hAnsi="仿宋" w:eastAsia="仿宋"/>
                <w:sz w:val="24"/>
                <w:szCs w:val="24"/>
              </w:rPr>
            </w:pP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无交易信息</w:t>
            </w:r>
          </w:p>
        </w:tc>
        <w:tc>
          <w:tcPr>
            <w:tcW w:w="3544" w:type="dxa"/>
            <w:vAlign w:val="center"/>
          </w:tcPr>
          <w:p>
            <w:pPr>
              <w:spacing w:line="320" w:lineRule="exact"/>
              <w:rPr>
                <w:rFonts w:ascii="仿宋" w:hAnsi="仿宋" w:eastAsia="仿宋"/>
                <w:sz w:val="24"/>
                <w:szCs w:val="24"/>
              </w:rPr>
            </w:pPr>
            <w:r>
              <w:rPr>
                <w:rFonts w:hint="eastAsia" w:ascii="仿宋" w:hAnsi="仿宋" w:eastAsia="仿宋"/>
                <w:sz w:val="24"/>
                <w:szCs w:val="24"/>
              </w:rPr>
              <w:t>不做处理。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continue"/>
            <w:vAlign w:val="center"/>
          </w:tcPr>
          <w:p>
            <w:pPr>
              <w:jc w:val="center"/>
              <w:rPr>
                <w:rFonts w:ascii="仿宋" w:hAnsi="仿宋" w:eastAsia="仿宋"/>
                <w:sz w:val="24"/>
                <w:szCs w:val="24"/>
              </w:rPr>
            </w:pPr>
          </w:p>
        </w:tc>
        <w:tc>
          <w:tcPr>
            <w:tcW w:w="1985" w:type="dxa"/>
            <w:vAlign w:val="center"/>
          </w:tcPr>
          <w:p>
            <w:pPr>
              <w:jc w:val="center"/>
              <w:rPr>
                <w:rFonts w:ascii="仿宋" w:hAnsi="仿宋" w:eastAsia="仿宋"/>
                <w:sz w:val="24"/>
                <w:szCs w:val="24"/>
              </w:rPr>
            </w:pPr>
            <w:r>
              <w:rPr>
                <w:rFonts w:hint="eastAsia" w:ascii="仿宋" w:hAnsi="仿宋" w:eastAsia="仿宋"/>
                <w:sz w:val="24"/>
                <w:szCs w:val="24"/>
              </w:rPr>
              <w:t>其他状态</w:t>
            </w: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w:t>
            </w:r>
          </w:p>
        </w:tc>
        <w:tc>
          <w:tcPr>
            <w:tcW w:w="3544" w:type="dxa"/>
            <w:vAlign w:val="center"/>
          </w:tcPr>
          <w:p>
            <w:pPr>
              <w:spacing w:line="320" w:lineRule="exact"/>
              <w:rPr>
                <w:rFonts w:ascii="仿宋" w:hAnsi="仿宋" w:eastAsia="仿宋"/>
                <w:sz w:val="24"/>
                <w:szCs w:val="24"/>
              </w:rPr>
            </w:pPr>
            <w:r>
              <w:rPr>
                <w:rFonts w:hint="eastAsia" w:ascii="仿宋" w:hAnsi="仿宋" w:eastAsia="仿宋"/>
                <w:sz w:val="24"/>
                <w:szCs w:val="24"/>
              </w:rPr>
              <w:t>不做处理。</w:t>
            </w:r>
          </w:p>
        </w:tc>
      </w:tr>
    </w:tbl>
    <w:p>
      <w:pPr>
        <w:rPr>
          <w:rFonts w:ascii="仿宋" w:hAnsi="仿宋" w:eastAsia="仿宋"/>
          <w:sz w:val="32"/>
          <w:szCs w:val="32"/>
        </w:rPr>
      </w:pPr>
    </w:p>
    <w:p>
      <w:pPr>
        <w:rPr>
          <w:rFonts w:ascii="仿宋" w:hAnsi="仿宋" w:eastAsia="仿宋"/>
          <w:sz w:val="32"/>
          <w:szCs w:val="32"/>
        </w:rPr>
      </w:pPr>
      <w:r>
        <w:rPr>
          <w:rFonts w:hint="eastAsia" w:ascii="仿宋" w:hAnsi="仿宋" w:eastAsia="仿宋"/>
          <w:sz w:val="32"/>
          <w:szCs w:val="32"/>
        </w:rPr>
        <w:t xml:space="preserve">  （6）成员机构收到交易状态确认应答报文，明确交易终态的同步社（行）内状态，其中对于失败交易还应对原账务处理进行冲正。</w:t>
      </w:r>
    </w:p>
    <w:p>
      <w:pPr>
        <w:pStyle w:val="19"/>
        <w:numPr>
          <w:ilvl w:val="0"/>
          <w:numId w:val="3"/>
        </w:numPr>
        <w:ind w:left="1061" w:firstLineChars="0"/>
        <w:outlineLvl w:val="4"/>
        <w:rPr>
          <w:rFonts w:ascii="仿宋" w:hAnsi="仿宋" w:eastAsia="仿宋"/>
          <w:sz w:val="32"/>
          <w:szCs w:val="32"/>
        </w:rPr>
      </w:pPr>
      <w:r>
        <w:rPr>
          <w:rFonts w:hint="eastAsia" w:ascii="仿宋" w:hAnsi="仿宋" w:eastAsia="仿宋"/>
          <w:sz w:val="32"/>
          <w:szCs w:val="32"/>
        </w:rPr>
        <w:t>场景二：互联互通平台推定成功</w:t>
      </w:r>
    </w:p>
    <w:p>
      <w:pPr>
        <w:spacing w:line="320" w:lineRule="exact"/>
        <w:rPr>
          <w:rFonts w:ascii="仿宋" w:hAnsi="仿宋" w:eastAsia="仿宋"/>
          <w:sz w:val="32"/>
          <w:szCs w:val="32"/>
        </w:rPr>
      </w:pPr>
    </w:p>
    <w:p>
      <w:pPr>
        <w:jc w:val="center"/>
        <w:rPr>
          <w:rFonts w:ascii="仿宋" w:hAnsi="仿宋" w:eastAsia="仿宋"/>
          <w:sz w:val="32"/>
          <w:szCs w:val="32"/>
        </w:rPr>
      </w:pPr>
      <w:r>
        <w:rPr>
          <w:rFonts w:ascii="仿宋" w:hAnsi="仿宋" w:eastAsia="仿宋"/>
          <w:sz w:val="32"/>
          <w:szCs w:val="32"/>
        </w:rPr>
        <w:drawing>
          <wp:inline distT="0" distB="0" distL="0" distR="0">
            <wp:extent cx="3093720" cy="311086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3099595" cy="3116361"/>
                    </a:xfrm>
                    <a:prstGeom prst="rect">
                      <a:avLst/>
                    </a:prstGeom>
                    <a:noFill/>
                  </pic:spPr>
                </pic:pic>
              </a:graphicData>
            </a:graphic>
          </wp:inline>
        </w:drawing>
      </w:r>
    </w:p>
    <w:p>
      <w:pPr>
        <w:rPr>
          <w:rFonts w:ascii="仿宋" w:hAnsi="仿宋" w:eastAsia="仿宋"/>
          <w:sz w:val="32"/>
          <w:szCs w:val="32"/>
        </w:rPr>
      </w:pPr>
    </w:p>
    <w:p>
      <w:pPr>
        <w:ind w:firstLine="640" w:firstLineChars="200"/>
        <w:rPr>
          <w:rFonts w:ascii="仿宋" w:hAnsi="仿宋" w:eastAsia="仿宋"/>
          <w:sz w:val="32"/>
          <w:szCs w:val="32"/>
        </w:rPr>
      </w:pPr>
      <w:r>
        <w:rPr>
          <w:rFonts w:hint="eastAsia" w:ascii="仿宋" w:hAnsi="仿宋" w:eastAsia="仿宋"/>
          <w:sz w:val="32"/>
          <w:szCs w:val="32"/>
        </w:rPr>
        <w:t>（1）互联互通平台超时未收到运营机构有效交易应答，向中心返回报文丢弃通知报文，同时启动交易状态查询。</w:t>
      </w:r>
    </w:p>
    <w:p>
      <w:pPr>
        <w:ind w:firstLine="640" w:firstLineChars="200"/>
        <w:rPr>
          <w:rFonts w:ascii="仿宋" w:hAnsi="仿宋" w:eastAsia="仿宋"/>
          <w:sz w:val="32"/>
          <w:szCs w:val="32"/>
        </w:rPr>
      </w:pPr>
      <w:r>
        <w:rPr>
          <w:rFonts w:hint="eastAsia" w:ascii="仿宋" w:hAnsi="仿宋" w:eastAsia="仿宋"/>
          <w:sz w:val="32"/>
          <w:szCs w:val="32"/>
        </w:rPr>
        <w:t>（2）中心收到报文丢弃通知报文，不做处理。</w:t>
      </w:r>
    </w:p>
    <w:p>
      <w:pPr>
        <w:ind w:firstLine="640" w:firstLineChars="200"/>
        <w:rPr>
          <w:rFonts w:ascii="仿宋" w:hAnsi="仿宋" w:eastAsia="仿宋"/>
          <w:sz w:val="32"/>
          <w:szCs w:val="32"/>
        </w:rPr>
      </w:pPr>
      <w:r>
        <w:rPr>
          <w:rFonts w:hint="eastAsia" w:ascii="仿宋" w:hAnsi="仿宋" w:eastAsia="仿宋"/>
          <w:sz w:val="32"/>
          <w:szCs w:val="32"/>
        </w:rPr>
        <w:t>（3）互联互通平台在交易关闭前未查回交易结果的，将交易状态记录为“推定成功”，并向中心发送交易终态通知报文。</w:t>
      </w:r>
    </w:p>
    <w:p>
      <w:pPr>
        <w:ind w:firstLine="640" w:firstLineChars="200"/>
        <w:rPr>
          <w:rFonts w:ascii="仿宋" w:hAnsi="仿宋" w:eastAsia="仿宋"/>
          <w:sz w:val="32"/>
          <w:szCs w:val="32"/>
        </w:rPr>
      </w:pPr>
      <w:r>
        <w:rPr>
          <w:rFonts w:hint="eastAsia" w:ascii="仿宋" w:hAnsi="仿宋" w:eastAsia="仿宋"/>
          <w:sz w:val="32"/>
          <w:szCs w:val="32"/>
        </w:rPr>
        <w:t>（4）中心收到该交易终态通知报文，实时向互联互通平台返回通信级确认报文，不做其他处理。</w:t>
      </w:r>
    </w:p>
    <w:p>
      <w:pPr>
        <w:pStyle w:val="19"/>
        <w:numPr>
          <w:ilvl w:val="0"/>
          <w:numId w:val="3"/>
        </w:numPr>
        <w:ind w:firstLineChars="0"/>
        <w:rPr>
          <w:rFonts w:ascii="仿宋" w:hAnsi="仿宋" w:eastAsia="仿宋"/>
          <w:sz w:val="32"/>
          <w:szCs w:val="32"/>
        </w:rPr>
      </w:pPr>
      <w:r>
        <w:rPr>
          <w:rFonts w:hint="eastAsia" w:ascii="仿宋" w:hAnsi="仿宋" w:eastAsia="仿宋"/>
          <w:sz w:val="32"/>
          <w:szCs w:val="32"/>
        </w:rPr>
        <w:t>场景三：交易请求未送达中心或互联互通平台</w:t>
      </w:r>
    </w:p>
    <w:p>
      <w:pPr>
        <w:ind w:firstLine="638"/>
        <w:rPr>
          <w:rFonts w:ascii="仿宋" w:hAnsi="仿宋" w:eastAsia="仿宋"/>
          <w:sz w:val="32"/>
          <w:szCs w:val="32"/>
        </w:rPr>
      </w:pPr>
      <w:r>
        <w:rPr>
          <w:rFonts w:hint="eastAsia" w:ascii="仿宋" w:hAnsi="仿宋" w:eastAsia="仿宋"/>
          <w:sz w:val="32"/>
          <w:szCs w:val="32"/>
        </w:rPr>
        <w:t>（1）成员机构查询原交易不存在的，不改变原交易要素向中心重送该交易请求。中心确保该重发交易与原交易路由到同一数据中心。</w:t>
      </w:r>
    </w:p>
    <w:p>
      <w:pPr>
        <w:ind w:firstLine="638"/>
        <w:rPr>
          <w:rFonts w:ascii="仿宋" w:hAnsi="仿宋" w:eastAsia="仿宋"/>
          <w:sz w:val="32"/>
          <w:szCs w:val="32"/>
        </w:rPr>
      </w:pPr>
      <w:r>
        <w:rPr>
          <w:rFonts w:hint="eastAsia" w:ascii="仿宋" w:hAnsi="仿宋" w:eastAsia="仿宋"/>
          <w:sz w:val="32"/>
          <w:szCs w:val="32"/>
        </w:rPr>
        <w:t>（2）中心收到该请求，进行报文验签、合法性检查等，检查通过的进行如下处理：</w:t>
      </w:r>
    </w:p>
    <w:p>
      <w:pPr>
        <w:spacing w:line="320" w:lineRule="exact"/>
        <w:ind w:firstLine="641"/>
        <w:rPr>
          <w:rFonts w:ascii="仿宋" w:hAnsi="仿宋" w:eastAsia="仿宋"/>
          <w:sz w:val="32"/>
          <w:szCs w:val="32"/>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5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89" w:type="dxa"/>
            <w:vAlign w:val="center"/>
          </w:tcPr>
          <w:p>
            <w:pPr>
              <w:jc w:val="center"/>
              <w:rPr>
                <w:rFonts w:ascii="仿宋" w:hAnsi="仿宋" w:eastAsia="仿宋"/>
                <w:b/>
                <w:bCs/>
                <w:sz w:val="24"/>
                <w:szCs w:val="24"/>
              </w:rPr>
            </w:pPr>
            <w:r>
              <w:rPr>
                <w:rFonts w:hint="eastAsia" w:ascii="仿宋" w:hAnsi="仿宋" w:eastAsia="仿宋"/>
                <w:b/>
                <w:bCs/>
                <w:sz w:val="24"/>
                <w:szCs w:val="24"/>
              </w:rPr>
              <w:t>中心业务状态</w:t>
            </w:r>
          </w:p>
        </w:tc>
        <w:tc>
          <w:tcPr>
            <w:tcW w:w="5607" w:type="dxa"/>
            <w:vAlign w:val="center"/>
          </w:tcPr>
          <w:p>
            <w:pPr>
              <w:jc w:val="center"/>
              <w:rPr>
                <w:rFonts w:ascii="仿宋" w:hAnsi="仿宋" w:eastAsia="仿宋"/>
                <w:b/>
                <w:bCs/>
                <w:sz w:val="24"/>
                <w:szCs w:val="24"/>
              </w:rPr>
            </w:pPr>
            <w:r>
              <w:rPr>
                <w:rFonts w:hint="eastAsia" w:ascii="仿宋" w:hAnsi="仿宋" w:eastAsia="仿宋"/>
                <w:b/>
                <w:bCs/>
                <w:sz w:val="24"/>
                <w:szCs w:val="24"/>
              </w:rPr>
              <w:t>交易处理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89" w:type="dxa"/>
            <w:vAlign w:val="center"/>
          </w:tcPr>
          <w:p>
            <w:pPr>
              <w:spacing w:line="360" w:lineRule="exact"/>
              <w:jc w:val="center"/>
              <w:rPr>
                <w:rFonts w:ascii="仿宋" w:hAnsi="仿宋" w:eastAsia="仿宋"/>
                <w:sz w:val="24"/>
                <w:szCs w:val="24"/>
              </w:rPr>
            </w:pPr>
            <w:r>
              <w:rPr>
                <w:rFonts w:hint="eastAsia" w:ascii="仿宋" w:hAnsi="仿宋" w:eastAsia="仿宋"/>
                <w:sz w:val="24"/>
                <w:szCs w:val="24"/>
              </w:rPr>
              <w:t>待确认</w:t>
            </w:r>
          </w:p>
        </w:tc>
        <w:tc>
          <w:tcPr>
            <w:tcW w:w="5607" w:type="dxa"/>
            <w:vAlign w:val="center"/>
          </w:tcPr>
          <w:p>
            <w:pPr>
              <w:spacing w:line="360" w:lineRule="exact"/>
              <w:jc w:val="left"/>
              <w:rPr>
                <w:rFonts w:ascii="仿宋" w:hAnsi="仿宋" w:eastAsia="仿宋"/>
                <w:sz w:val="24"/>
                <w:szCs w:val="24"/>
              </w:rPr>
            </w:pPr>
            <w:r>
              <w:rPr>
                <w:rFonts w:hint="eastAsia" w:ascii="仿宋" w:hAnsi="仿宋" w:eastAsia="仿宋"/>
                <w:sz w:val="24"/>
                <w:szCs w:val="24"/>
              </w:rPr>
              <w:t>直接转换为</w:t>
            </w:r>
            <w:r>
              <w:rPr>
                <w:rFonts w:ascii="仿宋" w:hAnsi="仿宋" w:eastAsia="仿宋"/>
                <w:sz w:val="24"/>
                <w:szCs w:val="24"/>
              </w:rPr>
              <w:t>DC/EP汇款兑出请求报文，发送到互联互通平台。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89" w:type="dxa"/>
            <w:vAlign w:val="center"/>
          </w:tcPr>
          <w:p>
            <w:pPr>
              <w:spacing w:line="360" w:lineRule="exact"/>
              <w:jc w:val="center"/>
              <w:rPr>
                <w:rFonts w:ascii="仿宋" w:hAnsi="仿宋" w:eastAsia="仿宋"/>
                <w:sz w:val="24"/>
                <w:szCs w:val="24"/>
              </w:rPr>
            </w:pPr>
            <w:r>
              <w:rPr>
                <w:rFonts w:hint="eastAsia" w:ascii="仿宋" w:hAnsi="仿宋" w:eastAsia="仿宋"/>
                <w:sz w:val="24"/>
                <w:szCs w:val="24"/>
              </w:rPr>
              <w:t>其他业务状态</w:t>
            </w:r>
          </w:p>
        </w:tc>
        <w:tc>
          <w:tcPr>
            <w:tcW w:w="5607" w:type="dxa"/>
            <w:vAlign w:val="center"/>
          </w:tcPr>
          <w:p>
            <w:pPr>
              <w:spacing w:line="360" w:lineRule="exact"/>
              <w:jc w:val="left"/>
              <w:rPr>
                <w:rFonts w:ascii="仿宋" w:hAnsi="仿宋" w:eastAsia="仿宋"/>
                <w:sz w:val="24"/>
                <w:szCs w:val="24"/>
              </w:rPr>
            </w:pPr>
            <w:r>
              <w:rPr>
                <w:rFonts w:hint="eastAsia" w:ascii="仿宋" w:hAnsi="仿宋" w:eastAsia="仿宋"/>
                <w:sz w:val="24"/>
                <w:szCs w:val="24"/>
              </w:rPr>
              <w:t>不做处理。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89" w:type="dxa"/>
            <w:vAlign w:val="center"/>
          </w:tcPr>
          <w:p>
            <w:pPr>
              <w:spacing w:line="360" w:lineRule="exact"/>
              <w:jc w:val="center"/>
              <w:rPr>
                <w:rFonts w:ascii="仿宋" w:hAnsi="仿宋" w:eastAsia="仿宋"/>
                <w:sz w:val="24"/>
                <w:szCs w:val="24"/>
              </w:rPr>
            </w:pPr>
            <w:r>
              <w:rPr>
                <w:rFonts w:hint="eastAsia" w:ascii="仿宋" w:hAnsi="仿宋" w:eastAsia="仿宋"/>
                <w:sz w:val="24"/>
                <w:szCs w:val="24"/>
              </w:rPr>
              <w:t>无交易信息</w:t>
            </w:r>
          </w:p>
        </w:tc>
        <w:tc>
          <w:tcPr>
            <w:tcW w:w="5607" w:type="dxa"/>
            <w:vAlign w:val="center"/>
          </w:tcPr>
          <w:p>
            <w:pPr>
              <w:spacing w:line="360" w:lineRule="exact"/>
              <w:jc w:val="left"/>
              <w:rPr>
                <w:rFonts w:ascii="仿宋" w:hAnsi="仿宋" w:eastAsia="仿宋"/>
                <w:sz w:val="24"/>
                <w:szCs w:val="24"/>
              </w:rPr>
            </w:pPr>
            <w:r>
              <w:rPr>
                <w:rFonts w:hint="eastAsia" w:ascii="仿宋" w:hAnsi="仿宋" w:eastAsia="仿宋"/>
                <w:sz w:val="24"/>
                <w:szCs w:val="24"/>
              </w:rPr>
              <w:t>视同新交易处理。</w:t>
            </w:r>
          </w:p>
        </w:tc>
      </w:tr>
    </w:tbl>
    <w:p>
      <w:pPr>
        <w:rPr>
          <w:rFonts w:ascii="仿宋" w:hAnsi="仿宋" w:eastAsia="仿宋"/>
          <w:sz w:val="32"/>
          <w:szCs w:val="32"/>
        </w:rPr>
      </w:pPr>
    </w:p>
    <w:p>
      <w:pPr>
        <w:ind w:firstLine="638"/>
        <w:rPr>
          <w:rFonts w:ascii="仿宋" w:hAnsi="仿宋" w:eastAsia="仿宋"/>
          <w:sz w:val="32"/>
          <w:szCs w:val="32"/>
        </w:rPr>
      </w:pPr>
      <w:r>
        <w:rPr>
          <w:rFonts w:hint="eastAsia" w:ascii="仿宋" w:hAnsi="仿宋" w:eastAsia="仿宋"/>
          <w:sz w:val="32"/>
          <w:szCs w:val="32"/>
        </w:rPr>
        <w:t>（3）互联互通平台收到该请求报文，进行相关处理，并向中心返回DC/EP汇款兑出应答报文，或通用处理确认报文，或报文丢弃通知报文。</w:t>
      </w:r>
    </w:p>
    <w:p>
      <w:pPr>
        <w:ind w:firstLine="638"/>
        <w:rPr>
          <w:rFonts w:ascii="仿宋" w:hAnsi="仿宋" w:eastAsia="仿宋"/>
          <w:sz w:val="32"/>
          <w:szCs w:val="32"/>
        </w:rPr>
      </w:pPr>
      <w:r>
        <w:rPr>
          <w:rFonts w:hint="eastAsia" w:ascii="仿宋" w:hAnsi="仿宋" w:eastAsia="仿宋"/>
          <w:sz w:val="32"/>
          <w:szCs w:val="32"/>
        </w:rPr>
        <w:t xml:space="preserve">（4）若是报文丢弃通知报文，或未明确终态的交易应答报文、通用处理确认报文，中心不做处理；若是明确终态的交易应答报文或通用处理确认报文，转换为数字人民币汇款兑出应答报文发送到成员机构，并根据中心登记的业务状态进行如下处理： </w:t>
      </w:r>
    </w:p>
    <w:p>
      <w:pPr>
        <w:spacing w:line="320" w:lineRule="exact"/>
        <w:ind w:firstLine="641"/>
        <w:rPr>
          <w:rFonts w:ascii="仿宋" w:hAnsi="仿宋" w:eastAsia="仿宋"/>
          <w:sz w:val="32"/>
          <w:szCs w:val="32"/>
        </w:rPr>
      </w:pPr>
    </w:p>
    <w:tbl>
      <w:tblPr>
        <w:tblStyle w:val="12"/>
        <w:tblW w:w="9215"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gridCol w:w="2457"/>
        <w:gridCol w:w="43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vAlign w:val="center"/>
          </w:tcPr>
          <w:p>
            <w:pPr>
              <w:jc w:val="center"/>
              <w:rPr>
                <w:rFonts w:ascii="仿宋" w:hAnsi="仿宋" w:eastAsia="仿宋"/>
                <w:b/>
                <w:bCs/>
                <w:sz w:val="24"/>
                <w:szCs w:val="24"/>
              </w:rPr>
            </w:pPr>
            <w:r>
              <w:rPr>
                <w:rFonts w:hint="eastAsia" w:ascii="仿宋" w:hAnsi="仿宋" w:eastAsia="仿宋"/>
                <w:b/>
                <w:bCs/>
                <w:sz w:val="24"/>
                <w:szCs w:val="24"/>
              </w:rPr>
              <w:t>原业务状态</w:t>
            </w:r>
          </w:p>
        </w:tc>
        <w:tc>
          <w:tcPr>
            <w:tcW w:w="2457" w:type="dxa"/>
            <w:vAlign w:val="center"/>
          </w:tcPr>
          <w:p>
            <w:pPr>
              <w:jc w:val="center"/>
              <w:rPr>
                <w:rFonts w:ascii="仿宋" w:hAnsi="仿宋" w:eastAsia="仿宋"/>
                <w:b/>
                <w:bCs/>
                <w:sz w:val="24"/>
                <w:szCs w:val="24"/>
              </w:rPr>
            </w:pPr>
            <w:r>
              <w:rPr>
                <w:rFonts w:hint="eastAsia" w:ascii="仿宋" w:hAnsi="仿宋" w:eastAsia="仿宋"/>
                <w:b/>
                <w:bCs/>
                <w:sz w:val="24"/>
                <w:szCs w:val="24"/>
              </w:rPr>
              <w:t>中心业务状态</w:t>
            </w:r>
          </w:p>
        </w:tc>
        <w:tc>
          <w:tcPr>
            <w:tcW w:w="4347" w:type="dxa"/>
          </w:tcPr>
          <w:p>
            <w:pPr>
              <w:jc w:val="center"/>
              <w:rPr>
                <w:rFonts w:ascii="仿宋" w:hAnsi="仿宋" w:eastAsia="仿宋"/>
                <w:b/>
                <w:bCs/>
                <w:sz w:val="24"/>
                <w:szCs w:val="24"/>
              </w:rPr>
            </w:pPr>
            <w:r>
              <w:rPr>
                <w:rFonts w:hint="eastAsia" w:ascii="仿宋" w:hAnsi="仿宋" w:eastAsia="仿宋"/>
                <w:b/>
                <w:bCs/>
                <w:sz w:val="24"/>
                <w:szCs w:val="24"/>
              </w:rPr>
              <w:t>交易处理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vMerge w:val="restart"/>
            <w:vAlign w:val="center"/>
          </w:tcPr>
          <w:p>
            <w:pPr>
              <w:jc w:val="center"/>
              <w:rPr>
                <w:rFonts w:ascii="仿宋" w:hAnsi="仿宋" w:eastAsia="仿宋"/>
                <w:sz w:val="24"/>
                <w:szCs w:val="24"/>
              </w:rPr>
            </w:pPr>
            <w:r>
              <w:rPr>
                <w:rFonts w:hint="eastAsia" w:ascii="仿宋" w:hAnsi="仿宋" w:eastAsia="仿宋"/>
                <w:sz w:val="24"/>
                <w:szCs w:val="24"/>
              </w:rPr>
              <w:t>PR01-失败</w:t>
            </w:r>
          </w:p>
        </w:tc>
        <w:tc>
          <w:tcPr>
            <w:tcW w:w="2457" w:type="dxa"/>
            <w:vAlign w:val="center"/>
          </w:tcPr>
          <w:p>
            <w:pPr>
              <w:jc w:val="center"/>
              <w:rPr>
                <w:rFonts w:ascii="仿宋" w:hAnsi="仿宋" w:eastAsia="仿宋"/>
                <w:sz w:val="24"/>
                <w:szCs w:val="24"/>
              </w:rPr>
            </w:pPr>
            <w:r>
              <w:rPr>
                <w:rFonts w:hint="eastAsia" w:ascii="仿宋" w:hAnsi="仿宋" w:eastAsia="仿宋"/>
                <w:sz w:val="24"/>
                <w:szCs w:val="24"/>
              </w:rPr>
              <w:t>PR13-待确认</w:t>
            </w:r>
          </w:p>
        </w:tc>
        <w:tc>
          <w:tcPr>
            <w:tcW w:w="4347" w:type="dxa"/>
            <w:vAlign w:val="center"/>
          </w:tcPr>
          <w:p>
            <w:pPr>
              <w:spacing w:line="320" w:lineRule="exact"/>
              <w:rPr>
                <w:rFonts w:ascii="仿宋" w:hAnsi="仿宋" w:eastAsia="仿宋"/>
                <w:sz w:val="24"/>
                <w:szCs w:val="24"/>
              </w:rPr>
            </w:pPr>
            <w:r>
              <w:rPr>
                <w:rFonts w:hint="eastAsia" w:ascii="仿宋" w:hAnsi="仿宋" w:eastAsia="仿宋"/>
                <w:sz w:val="24"/>
                <w:szCs w:val="24"/>
              </w:rPr>
              <w:t>变更原业务状态为“已拒绝”，登记交易回执信息，同时对原清算处理进行冲正。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vMerge w:val="continue"/>
            <w:vAlign w:val="center"/>
          </w:tcPr>
          <w:p>
            <w:pPr>
              <w:jc w:val="center"/>
              <w:rPr>
                <w:rFonts w:ascii="仿宋" w:hAnsi="仿宋" w:eastAsia="仿宋"/>
                <w:sz w:val="24"/>
                <w:szCs w:val="24"/>
              </w:rPr>
            </w:pPr>
          </w:p>
        </w:tc>
        <w:tc>
          <w:tcPr>
            <w:tcW w:w="2457" w:type="dxa"/>
            <w:vAlign w:val="center"/>
          </w:tcPr>
          <w:p>
            <w:pPr>
              <w:jc w:val="center"/>
              <w:rPr>
                <w:rFonts w:ascii="仿宋" w:hAnsi="仿宋" w:eastAsia="仿宋"/>
                <w:sz w:val="24"/>
                <w:szCs w:val="24"/>
              </w:rPr>
            </w:pPr>
            <w:r>
              <w:rPr>
                <w:rFonts w:hint="eastAsia" w:ascii="仿宋" w:hAnsi="仿宋" w:eastAsia="仿宋"/>
                <w:sz w:val="24"/>
                <w:szCs w:val="24"/>
              </w:rPr>
              <w:t>其他业务状态</w:t>
            </w:r>
          </w:p>
        </w:tc>
        <w:tc>
          <w:tcPr>
            <w:tcW w:w="4347" w:type="dxa"/>
            <w:vAlign w:val="center"/>
          </w:tcPr>
          <w:p>
            <w:pPr>
              <w:spacing w:line="320" w:lineRule="exact"/>
              <w:rPr>
                <w:rFonts w:ascii="仿宋" w:hAnsi="仿宋" w:eastAsia="仿宋"/>
                <w:sz w:val="24"/>
                <w:szCs w:val="24"/>
              </w:rPr>
            </w:pPr>
            <w:r>
              <w:rPr>
                <w:rFonts w:hint="eastAsia" w:ascii="仿宋" w:hAnsi="仿宋" w:eastAsia="仿宋"/>
                <w:sz w:val="24"/>
                <w:szCs w:val="24"/>
              </w:rPr>
              <w:t>不做处理。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vMerge w:val="continue"/>
            <w:vAlign w:val="center"/>
          </w:tcPr>
          <w:p>
            <w:pPr>
              <w:jc w:val="center"/>
              <w:rPr>
                <w:rFonts w:ascii="仿宋" w:hAnsi="仿宋" w:eastAsia="仿宋"/>
                <w:sz w:val="24"/>
                <w:szCs w:val="24"/>
              </w:rPr>
            </w:pPr>
          </w:p>
        </w:tc>
        <w:tc>
          <w:tcPr>
            <w:tcW w:w="2457" w:type="dxa"/>
            <w:vAlign w:val="center"/>
          </w:tcPr>
          <w:p>
            <w:pPr>
              <w:jc w:val="center"/>
              <w:rPr>
                <w:rFonts w:ascii="仿宋" w:hAnsi="仿宋" w:eastAsia="仿宋"/>
                <w:sz w:val="24"/>
                <w:szCs w:val="24"/>
              </w:rPr>
            </w:pPr>
            <w:r>
              <w:rPr>
                <w:rFonts w:hint="eastAsia" w:ascii="仿宋" w:hAnsi="仿宋" w:eastAsia="仿宋"/>
                <w:sz w:val="24"/>
                <w:szCs w:val="24"/>
              </w:rPr>
              <w:t>无交易信息</w:t>
            </w:r>
          </w:p>
        </w:tc>
        <w:tc>
          <w:tcPr>
            <w:tcW w:w="4347" w:type="dxa"/>
            <w:vAlign w:val="center"/>
          </w:tcPr>
          <w:p>
            <w:pPr>
              <w:spacing w:line="320" w:lineRule="exact"/>
              <w:rPr>
                <w:rFonts w:ascii="仿宋" w:hAnsi="仿宋" w:eastAsia="仿宋"/>
                <w:sz w:val="24"/>
                <w:szCs w:val="24"/>
              </w:rPr>
            </w:pPr>
            <w:r>
              <w:rPr>
                <w:rFonts w:hint="eastAsia" w:ascii="仿宋" w:hAnsi="仿宋" w:eastAsia="仿宋"/>
                <w:sz w:val="24"/>
                <w:szCs w:val="24"/>
              </w:rPr>
              <w:t>不做处理。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vMerge w:val="restart"/>
            <w:vAlign w:val="center"/>
          </w:tcPr>
          <w:p>
            <w:pPr>
              <w:jc w:val="center"/>
              <w:rPr>
                <w:rFonts w:ascii="仿宋" w:hAnsi="仿宋" w:eastAsia="仿宋"/>
                <w:sz w:val="24"/>
                <w:szCs w:val="24"/>
              </w:rPr>
            </w:pPr>
            <w:r>
              <w:rPr>
                <w:rFonts w:hint="eastAsia" w:ascii="仿宋" w:hAnsi="仿宋" w:eastAsia="仿宋"/>
                <w:sz w:val="24"/>
                <w:szCs w:val="24"/>
              </w:rPr>
              <w:t>PR00-成功</w:t>
            </w:r>
          </w:p>
        </w:tc>
        <w:tc>
          <w:tcPr>
            <w:tcW w:w="2457" w:type="dxa"/>
            <w:vAlign w:val="center"/>
          </w:tcPr>
          <w:p>
            <w:pPr>
              <w:jc w:val="center"/>
              <w:rPr>
                <w:rFonts w:ascii="仿宋" w:hAnsi="仿宋" w:eastAsia="仿宋"/>
                <w:sz w:val="24"/>
                <w:szCs w:val="24"/>
              </w:rPr>
            </w:pPr>
            <w:r>
              <w:rPr>
                <w:rFonts w:hint="eastAsia" w:ascii="仿宋" w:hAnsi="仿宋" w:eastAsia="仿宋"/>
                <w:sz w:val="24"/>
                <w:szCs w:val="24"/>
              </w:rPr>
              <w:t>PR13-待确认</w:t>
            </w:r>
          </w:p>
        </w:tc>
        <w:tc>
          <w:tcPr>
            <w:tcW w:w="4347" w:type="dxa"/>
            <w:vAlign w:val="center"/>
          </w:tcPr>
          <w:p>
            <w:pPr>
              <w:spacing w:line="320" w:lineRule="exact"/>
              <w:rPr>
                <w:rFonts w:ascii="仿宋" w:hAnsi="仿宋" w:eastAsia="仿宋"/>
                <w:sz w:val="24"/>
                <w:szCs w:val="24"/>
              </w:rPr>
            </w:pPr>
            <w:r>
              <w:rPr>
                <w:rFonts w:hint="eastAsia" w:ascii="仿宋" w:hAnsi="仿宋" w:eastAsia="仿宋"/>
                <w:sz w:val="24"/>
                <w:szCs w:val="24"/>
              </w:rPr>
              <w:t xml:space="preserve">变更原业务状态为“已清算”。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vMerge w:val="continue"/>
            <w:vAlign w:val="center"/>
          </w:tcPr>
          <w:p>
            <w:pPr>
              <w:jc w:val="center"/>
              <w:rPr>
                <w:rFonts w:ascii="仿宋" w:hAnsi="仿宋" w:eastAsia="仿宋"/>
                <w:sz w:val="24"/>
                <w:szCs w:val="24"/>
              </w:rPr>
            </w:pPr>
          </w:p>
        </w:tc>
        <w:tc>
          <w:tcPr>
            <w:tcW w:w="2457" w:type="dxa"/>
            <w:vAlign w:val="center"/>
          </w:tcPr>
          <w:p>
            <w:pPr>
              <w:jc w:val="center"/>
              <w:rPr>
                <w:rFonts w:ascii="仿宋" w:hAnsi="仿宋" w:eastAsia="仿宋"/>
                <w:sz w:val="24"/>
                <w:szCs w:val="24"/>
              </w:rPr>
            </w:pPr>
            <w:r>
              <w:rPr>
                <w:rFonts w:hint="eastAsia" w:ascii="仿宋" w:hAnsi="仿宋" w:eastAsia="仿宋"/>
                <w:sz w:val="24"/>
                <w:szCs w:val="24"/>
              </w:rPr>
              <w:t>其他业务状态</w:t>
            </w:r>
          </w:p>
        </w:tc>
        <w:tc>
          <w:tcPr>
            <w:tcW w:w="4347" w:type="dxa"/>
            <w:vAlign w:val="center"/>
          </w:tcPr>
          <w:p>
            <w:pPr>
              <w:spacing w:line="320" w:lineRule="exact"/>
              <w:rPr>
                <w:rFonts w:ascii="仿宋" w:hAnsi="仿宋" w:eastAsia="仿宋"/>
                <w:sz w:val="24"/>
                <w:szCs w:val="24"/>
              </w:rPr>
            </w:pPr>
            <w:r>
              <w:rPr>
                <w:rFonts w:hint="eastAsia" w:ascii="仿宋" w:hAnsi="仿宋" w:eastAsia="仿宋"/>
                <w:sz w:val="24"/>
                <w:szCs w:val="24"/>
              </w:rPr>
              <w:t>不做处理。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vMerge w:val="continue"/>
            <w:vAlign w:val="center"/>
          </w:tcPr>
          <w:p>
            <w:pPr>
              <w:jc w:val="center"/>
              <w:rPr>
                <w:rFonts w:ascii="仿宋" w:hAnsi="仿宋" w:eastAsia="仿宋"/>
                <w:sz w:val="24"/>
                <w:szCs w:val="24"/>
              </w:rPr>
            </w:pPr>
          </w:p>
        </w:tc>
        <w:tc>
          <w:tcPr>
            <w:tcW w:w="2457" w:type="dxa"/>
            <w:vAlign w:val="center"/>
          </w:tcPr>
          <w:p>
            <w:pPr>
              <w:jc w:val="center"/>
              <w:rPr>
                <w:rFonts w:ascii="仿宋" w:hAnsi="仿宋" w:eastAsia="仿宋"/>
                <w:sz w:val="24"/>
                <w:szCs w:val="24"/>
              </w:rPr>
            </w:pPr>
            <w:r>
              <w:rPr>
                <w:rFonts w:hint="eastAsia" w:ascii="仿宋" w:hAnsi="仿宋" w:eastAsia="仿宋"/>
                <w:sz w:val="24"/>
                <w:szCs w:val="24"/>
              </w:rPr>
              <w:t>无交易信息</w:t>
            </w:r>
          </w:p>
        </w:tc>
        <w:tc>
          <w:tcPr>
            <w:tcW w:w="4347" w:type="dxa"/>
            <w:vAlign w:val="center"/>
          </w:tcPr>
          <w:p>
            <w:pPr>
              <w:spacing w:line="320" w:lineRule="exact"/>
              <w:rPr>
                <w:rFonts w:ascii="仿宋" w:hAnsi="仿宋" w:eastAsia="仿宋"/>
                <w:sz w:val="24"/>
                <w:szCs w:val="24"/>
              </w:rPr>
            </w:pPr>
            <w:r>
              <w:rPr>
                <w:rFonts w:hint="eastAsia" w:ascii="仿宋" w:hAnsi="仿宋" w:eastAsia="仿宋"/>
                <w:sz w:val="24"/>
                <w:szCs w:val="24"/>
              </w:rPr>
              <w:t>不做处理。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vAlign w:val="center"/>
          </w:tcPr>
          <w:p>
            <w:pPr>
              <w:jc w:val="center"/>
              <w:rPr>
                <w:rFonts w:ascii="仿宋" w:hAnsi="仿宋" w:eastAsia="仿宋"/>
                <w:sz w:val="24"/>
                <w:szCs w:val="24"/>
              </w:rPr>
            </w:pPr>
            <w:r>
              <w:rPr>
                <w:rFonts w:hint="eastAsia" w:ascii="仿宋" w:hAnsi="仿宋" w:eastAsia="仿宋"/>
                <w:sz w:val="24"/>
                <w:szCs w:val="24"/>
              </w:rPr>
              <w:t>其他业务状态</w:t>
            </w:r>
          </w:p>
        </w:tc>
        <w:tc>
          <w:tcPr>
            <w:tcW w:w="2457" w:type="dxa"/>
            <w:vAlign w:val="center"/>
          </w:tcPr>
          <w:p>
            <w:pPr>
              <w:jc w:val="center"/>
              <w:rPr>
                <w:rFonts w:ascii="仿宋" w:hAnsi="仿宋" w:eastAsia="仿宋"/>
                <w:sz w:val="24"/>
                <w:szCs w:val="24"/>
              </w:rPr>
            </w:pPr>
            <w:r>
              <w:rPr>
                <w:rFonts w:hint="eastAsia" w:ascii="仿宋" w:hAnsi="仿宋" w:eastAsia="仿宋"/>
                <w:sz w:val="24"/>
                <w:szCs w:val="24"/>
              </w:rPr>
              <w:t>-</w:t>
            </w:r>
          </w:p>
        </w:tc>
        <w:tc>
          <w:tcPr>
            <w:tcW w:w="4347" w:type="dxa"/>
            <w:vAlign w:val="center"/>
          </w:tcPr>
          <w:p>
            <w:pPr>
              <w:spacing w:line="320" w:lineRule="exact"/>
              <w:rPr>
                <w:rFonts w:ascii="仿宋" w:hAnsi="仿宋" w:eastAsia="仿宋"/>
                <w:sz w:val="24"/>
                <w:szCs w:val="24"/>
              </w:rPr>
            </w:pPr>
            <w:r>
              <w:rPr>
                <w:rFonts w:hint="eastAsia" w:ascii="仿宋" w:hAnsi="仿宋" w:eastAsia="仿宋"/>
                <w:sz w:val="24"/>
                <w:szCs w:val="24"/>
              </w:rPr>
              <w:t>不做处理。</w:t>
            </w:r>
          </w:p>
        </w:tc>
      </w:tr>
    </w:tbl>
    <w:p>
      <w:pPr>
        <w:rPr>
          <w:rFonts w:ascii="仿宋" w:hAnsi="仿宋" w:eastAsia="仿宋"/>
          <w:sz w:val="32"/>
          <w:szCs w:val="32"/>
        </w:rPr>
      </w:pPr>
    </w:p>
    <w:p>
      <w:pPr>
        <w:pStyle w:val="4"/>
        <w:ind w:firstLine="643" w:firstLineChars="200"/>
        <w:rPr>
          <w:rFonts w:ascii="仿宋" w:hAnsi="仿宋" w:eastAsia="仿宋"/>
        </w:rPr>
      </w:pPr>
      <w:bookmarkStart w:id="41" w:name="_Toc58444574"/>
      <w:r>
        <w:rPr>
          <w:rFonts w:hint="eastAsia" w:ascii="仿宋" w:hAnsi="仿宋" w:eastAsia="仿宋"/>
        </w:rPr>
        <w:t>3.2.3 一、二类钱包兑回</w:t>
      </w:r>
      <w:bookmarkEnd w:id="41"/>
    </w:p>
    <w:p>
      <w:pPr>
        <w:ind w:firstLine="638"/>
        <w:rPr>
          <w:rFonts w:ascii="仿宋" w:hAnsi="仿宋" w:eastAsia="仿宋"/>
          <w:b/>
          <w:bCs/>
          <w:sz w:val="32"/>
          <w:szCs w:val="32"/>
        </w:rPr>
      </w:pPr>
      <w:r>
        <w:rPr>
          <w:rFonts w:hint="eastAsia" w:ascii="仿宋" w:hAnsi="仿宋" w:eastAsia="仿宋"/>
          <w:b/>
          <w:bCs/>
          <w:sz w:val="32"/>
          <w:szCs w:val="32"/>
        </w:rPr>
        <w:t>3.2.3.1 业务基本规定</w:t>
      </w:r>
    </w:p>
    <w:p>
      <w:pPr>
        <w:ind w:firstLine="638"/>
        <w:rPr>
          <w:rFonts w:ascii="仿宋" w:hAnsi="仿宋" w:eastAsia="仿宋"/>
          <w:sz w:val="32"/>
          <w:szCs w:val="32"/>
        </w:rPr>
      </w:pPr>
      <w:r>
        <w:rPr>
          <w:rFonts w:hint="eastAsia" w:ascii="仿宋" w:hAnsi="仿宋" w:eastAsia="仿宋"/>
          <w:sz w:val="32"/>
          <w:szCs w:val="32"/>
        </w:rPr>
        <w:t>（1）用户通过钱包APP对已绑定银行账户操作兑回。该业务由运营机构向成员机构发起。</w:t>
      </w:r>
    </w:p>
    <w:p>
      <w:pPr>
        <w:ind w:firstLine="638"/>
        <w:rPr>
          <w:rFonts w:ascii="仿宋" w:hAnsi="仿宋" w:eastAsia="仿宋"/>
          <w:sz w:val="32"/>
          <w:szCs w:val="32"/>
        </w:rPr>
      </w:pPr>
      <w:r>
        <w:rPr>
          <w:rFonts w:hint="eastAsia" w:ascii="仿宋" w:hAnsi="仿宋" w:eastAsia="仿宋"/>
          <w:sz w:val="32"/>
          <w:szCs w:val="32"/>
        </w:rPr>
        <w:t>（2）该业务合规性（例如该钱包是否已绑定银行账户等）由运营机构控制，成员机构无需检查。</w:t>
      </w:r>
    </w:p>
    <w:p>
      <w:pPr>
        <w:ind w:firstLine="638"/>
        <w:rPr>
          <w:rFonts w:ascii="仿宋" w:hAnsi="仿宋" w:eastAsia="仿宋"/>
          <w:sz w:val="32"/>
          <w:szCs w:val="32"/>
        </w:rPr>
      </w:pPr>
      <w:r>
        <w:rPr>
          <w:rFonts w:hint="eastAsia" w:ascii="仿宋" w:hAnsi="仿宋" w:eastAsia="仿宋"/>
          <w:sz w:val="32"/>
          <w:szCs w:val="32"/>
        </w:rPr>
        <w:t>（3）该业务可参照支付机构提现进行交易处理，实时返回交易处理应答。</w:t>
      </w:r>
    </w:p>
    <w:p>
      <w:pPr>
        <w:ind w:firstLine="638"/>
        <w:rPr>
          <w:rFonts w:ascii="仿宋" w:hAnsi="仿宋" w:eastAsia="仿宋"/>
          <w:sz w:val="32"/>
          <w:szCs w:val="32"/>
        </w:rPr>
      </w:pPr>
      <w:r>
        <w:rPr>
          <w:rFonts w:hint="eastAsia" w:ascii="仿宋" w:hAnsi="仿宋" w:eastAsia="仿宋"/>
          <w:sz w:val="32"/>
          <w:szCs w:val="32"/>
        </w:rPr>
        <w:t>（4）成员机构应根据业务类型、业务种类、钱包ID等要素，支持在用户网上银行、手机银行流水或电子回单的附言/摘要/备注/用途处，以及动账短信提示中，展示数字人民币兑回摘要信息。</w:t>
      </w:r>
    </w:p>
    <w:p>
      <w:pPr>
        <w:ind w:firstLine="638"/>
        <w:rPr>
          <w:rFonts w:ascii="仿宋" w:hAnsi="仿宋" w:eastAsia="仿宋"/>
          <w:b/>
          <w:bCs/>
          <w:sz w:val="32"/>
          <w:szCs w:val="32"/>
        </w:rPr>
      </w:pPr>
      <w:r>
        <w:rPr>
          <w:rFonts w:hint="eastAsia" w:ascii="仿宋" w:hAnsi="仿宋" w:eastAsia="仿宋"/>
          <w:b/>
          <w:bCs/>
          <w:sz w:val="32"/>
          <w:szCs w:val="32"/>
        </w:rPr>
        <w:t>3.2.3.</w:t>
      </w:r>
      <w:r>
        <w:rPr>
          <w:rFonts w:ascii="仿宋" w:hAnsi="仿宋" w:eastAsia="仿宋"/>
          <w:b/>
          <w:bCs/>
          <w:sz w:val="32"/>
          <w:szCs w:val="32"/>
        </w:rPr>
        <w:t>2</w:t>
      </w:r>
      <w:r>
        <w:rPr>
          <w:rFonts w:hint="eastAsia" w:ascii="仿宋" w:hAnsi="仿宋" w:eastAsia="仿宋"/>
          <w:b/>
          <w:bCs/>
          <w:sz w:val="32"/>
          <w:szCs w:val="32"/>
        </w:rPr>
        <w:t xml:space="preserve"> 交易处理流程</w:t>
      </w:r>
    </w:p>
    <w:p>
      <w:pPr>
        <w:spacing w:line="240" w:lineRule="exact"/>
        <w:ind w:firstLine="641"/>
        <w:rPr>
          <w:rFonts w:ascii="仿宋" w:hAnsi="仿宋" w:eastAsia="仿宋"/>
          <w:b/>
          <w:bCs/>
          <w:sz w:val="32"/>
          <w:szCs w:val="32"/>
        </w:rPr>
      </w:pPr>
    </w:p>
    <w:p>
      <w:pPr>
        <w:spacing w:line="240" w:lineRule="exact"/>
        <w:rPr>
          <w:rFonts w:ascii="仿宋" w:hAnsi="仿宋" w:eastAsia="仿宋"/>
          <w:sz w:val="32"/>
          <w:szCs w:val="32"/>
        </w:rPr>
      </w:pPr>
    </w:p>
    <w:p>
      <w:pPr>
        <w:rPr>
          <w:rFonts w:ascii="仿宋" w:hAnsi="仿宋" w:eastAsia="仿宋"/>
          <w:sz w:val="32"/>
          <w:szCs w:val="32"/>
        </w:rPr>
      </w:pPr>
      <w:r>
        <w:rPr>
          <w:rFonts w:hint="eastAsia" w:ascii="仿宋" w:hAnsi="仿宋" w:eastAsia="仿宋"/>
          <w:sz w:val="32"/>
          <w:szCs w:val="32"/>
        </w:rPr>
        <w:drawing>
          <wp:inline distT="0" distB="0" distL="0" distR="0">
            <wp:extent cx="5351780" cy="3062605"/>
            <wp:effectExtent l="0" t="0" r="127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383640" cy="3080933"/>
                    </a:xfrm>
                    <a:prstGeom prst="rect">
                      <a:avLst/>
                    </a:prstGeom>
                    <a:noFill/>
                  </pic:spPr>
                </pic:pic>
              </a:graphicData>
            </a:graphic>
          </wp:inline>
        </w:drawing>
      </w:r>
    </w:p>
    <w:p>
      <w:pPr>
        <w:rPr>
          <w:rFonts w:ascii="仿宋" w:hAnsi="仿宋" w:eastAsia="仿宋"/>
          <w:sz w:val="32"/>
          <w:szCs w:val="32"/>
        </w:rPr>
      </w:pPr>
    </w:p>
    <w:p>
      <w:pPr>
        <w:ind w:firstLine="640" w:firstLineChars="200"/>
        <w:rPr>
          <w:rFonts w:ascii="仿宋" w:hAnsi="仿宋" w:eastAsia="仿宋"/>
          <w:sz w:val="32"/>
          <w:szCs w:val="32"/>
        </w:rPr>
      </w:pPr>
      <w:r>
        <w:rPr>
          <w:rFonts w:hint="eastAsia" w:ascii="仿宋" w:hAnsi="仿宋" w:eastAsia="仿宋"/>
          <w:sz w:val="32"/>
          <w:szCs w:val="32"/>
        </w:rPr>
        <w:t>（1）用户通过钱包A</w:t>
      </w:r>
      <w:r>
        <w:rPr>
          <w:rFonts w:ascii="仿宋" w:hAnsi="仿宋" w:eastAsia="仿宋"/>
          <w:sz w:val="32"/>
          <w:szCs w:val="32"/>
        </w:rPr>
        <w:t>PP</w:t>
      </w:r>
      <w:r>
        <w:rPr>
          <w:rFonts w:hint="eastAsia" w:ascii="仿宋" w:hAnsi="仿宋" w:eastAsia="仿宋"/>
          <w:sz w:val="32"/>
          <w:szCs w:val="32"/>
        </w:rPr>
        <w:t>选择数字钱包，录入兑回金额等信息，提交兑回申请。钱包APP发送兑回请求到运营机构。</w:t>
      </w:r>
    </w:p>
    <w:p>
      <w:pPr>
        <w:ind w:firstLine="638"/>
        <w:rPr>
          <w:rFonts w:ascii="仿宋" w:hAnsi="仿宋" w:eastAsia="仿宋"/>
          <w:sz w:val="32"/>
          <w:szCs w:val="32"/>
        </w:rPr>
      </w:pPr>
      <w:r>
        <w:rPr>
          <w:rFonts w:hint="eastAsia" w:ascii="仿宋" w:hAnsi="仿宋" w:eastAsia="仿宋"/>
          <w:sz w:val="32"/>
          <w:szCs w:val="32"/>
        </w:rPr>
        <w:t>（2）运营机构受理该请求，进行兑回相关处理，并向互联互通平台发起DC/EP兑回业务请求报文。互联互通平台实时转发到中心。</w:t>
      </w:r>
    </w:p>
    <w:p>
      <w:pPr>
        <w:ind w:firstLine="638"/>
        <w:rPr>
          <w:rFonts w:ascii="仿宋" w:hAnsi="仿宋" w:eastAsia="仿宋"/>
          <w:sz w:val="32"/>
          <w:szCs w:val="32"/>
        </w:rPr>
      </w:pPr>
      <w:r>
        <w:rPr>
          <w:rFonts w:hint="eastAsia" w:ascii="仿宋" w:hAnsi="仿宋" w:eastAsia="仿宋"/>
          <w:sz w:val="32"/>
          <w:szCs w:val="32"/>
        </w:rPr>
        <w:t>（3）中心对该请求报文进行验签、报文合法性等检查，检查通过的进行清算处理，并将清算成功的交易请求转换为数字人民币兑回请求报文，发送到成员机构。</w:t>
      </w:r>
    </w:p>
    <w:p>
      <w:pPr>
        <w:ind w:firstLine="638"/>
        <w:rPr>
          <w:rFonts w:ascii="仿宋" w:hAnsi="仿宋" w:eastAsia="仿宋"/>
          <w:sz w:val="32"/>
          <w:szCs w:val="32"/>
        </w:rPr>
      </w:pPr>
      <w:r>
        <w:rPr>
          <w:rFonts w:hint="eastAsia" w:ascii="仿宋" w:hAnsi="仿宋" w:eastAsia="仿宋"/>
          <w:sz w:val="32"/>
          <w:szCs w:val="32"/>
        </w:rPr>
        <w:t>（4）成员机构收到该请求报文，对收款人账户账号、收款人名称、账户状态进行检查，检查通过的立即进行入账处理，并向中心返回数字人民币兑回应答报文。</w:t>
      </w:r>
    </w:p>
    <w:p>
      <w:pPr>
        <w:ind w:firstLine="638"/>
        <w:rPr>
          <w:rFonts w:ascii="仿宋" w:hAnsi="仿宋" w:eastAsia="仿宋"/>
          <w:sz w:val="32"/>
          <w:szCs w:val="32"/>
        </w:rPr>
      </w:pPr>
      <w:r>
        <w:rPr>
          <w:rFonts w:hint="eastAsia" w:ascii="仿宋" w:hAnsi="仿宋" w:eastAsia="仿宋"/>
          <w:sz w:val="32"/>
          <w:szCs w:val="32"/>
        </w:rPr>
        <w:t>（5）中心收到该应答报文，进行验签、报文合法性等检查，检查通过的转换为DC/EP兑回业务应答报文，发送到互联互通平台。其中对于失败交易应答，需对原清算处理进行冲正。</w:t>
      </w:r>
    </w:p>
    <w:p>
      <w:pPr>
        <w:ind w:firstLine="638"/>
        <w:rPr>
          <w:rFonts w:ascii="仿宋" w:hAnsi="仿宋" w:eastAsia="仿宋"/>
          <w:sz w:val="32"/>
          <w:szCs w:val="32"/>
        </w:rPr>
      </w:pPr>
      <w:r>
        <w:rPr>
          <w:rFonts w:hint="eastAsia" w:ascii="仿宋" w:hAnsi="仿宋" w:eastAsia="仿宋"/>
          <w:sz w:val="32"/>
          <w:szCs w:val="32"/>
        </w:rPr>
        <w:t>（6）互联互通平台收到该应答报文，实时转发到运营机构，由运营机构向客户提示兑回结果。</w:t>
      </w:r>
    </w:p>
    <w:p>
      <w:pPr>
        <w:ind w:firstLine="638"/>
        <w:rPr>
          <w:rFonts w:ascii="仿宋" w:hAnsi="仿宋" w:eastAsia="仿宋"/>
          <w:b/>
          <w:bCs/>
          <w:sz w:val="32"/>
          <w:szCs w:val="32"/>
        </w:rPr>
      </w:pPr>
      <w:r>
        <w:rPr>
          <w:rFonts w:hint="eastAsia" w:ascii="仿宋" w:hAnsi="仿宋" w:eastAsia="仿宋"/>
          <w:b/>
          <w:bCs/>
          <w:sz w:val="32"/>
          <w:szCs w:val="32"/>
        </w:rPr>
        <w:t>3.2.3.</w:t>
      </w:r>
      <w:r>
        <w:rPr>
          <w:rFonts w:ascii="仿宋" w:hAnsi="仿宋" w:eastAsia="仿宋"/>
          <w:b/>
          <w:bCs/>
          <w:sz w:val="32"/>
          <w:szCs w:val="32"/>
        </w:rPr>
        <w:t>3</w:t>
      </w:r>
      <w:r>
        <w:rPr>
          <w:rFonts w:hint="eastAsia" w:ascii="仿宋" w:hAnsi="仿宋" w:eastAsia="仿宋"/>
          <w:b/>
          <w:bCs/>
          <w:sz w:val="32"/>
          <w:szCs w:val="32"/>
        </w:rPr>
        <w:t xml:space="preserve"> 交易状态流转</w:t>
      </w:r>
    </w:p>
    <w:p>
      <w:pPr>
        <w:spacing w:line="240" w:lineRule="exact"/>
        <w:rPr>
          <w:rFonts w:ascii="仿宋" w:hAnsi="仿宋" w:eastAsia="仿宋"/>
          <w:b/>
          <w:bCs/>
          <w:sz w:val="32"/>
          <w:szCs w:val="32"/>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6"/>
        <w:gridCol w:w="3118"/>
        <w:gridCol w:w="19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56" w:type="dxa"/>
            <w:vAlign w:val="center"/>
          </w:tcPr>
          <w:p>
            <w:pPr>
              <w:jc w:val="center"/>
              <w:rPr>
                <w:rFonts w:ascii="仿宋" w:hAnsi="仿宋" w:eastAsia="仿宋"/>
                <w:b/>
                <w:bCs/>
                <w:sz w:val="24"/>
                <w:szCs w:val="24"/>
              </w:rPr>
            </w:pPr>
            <w:r>
              <w:rPr>
                <w:rFonts w:hint="eastAsia" w:ascii="仿宋" w:hAnsi="仿宋" w:eastAsia="仿宋"/>
                <w:b/>
                <w:bCs/>
                <w:sz w:val="24"/>
                <w:szCs w:val="24"/>
              </w:rPr>
              <w:t>交易处理环节</w:t>
            </w:r>
          </w:p>
        </w:tc>
        <w:tc>
          <w:tcPr>
            <w:tcW w:w="3118" w:type="dxa"/>
            <w:vAlign w:val="center"/>
          </w:tcPr>
          <w:p>
            <w:pPr>
              <w:jc w:val="center"/>
              <w:rPr>
                <w:rFonts w:ascii="仿宋" w:hAnsi="仿宋" w:eastAsia="仿宋"/>
                <w:b/>
                <w:bCs/>
                <w:sz w:val="24"/>
                <w:szCs w:val="24"/>
              </w:rPr>
            </w:pPr>
            <w:r>
              <w:rPr>
                <w:rFonts w:hint="eastAsia" w:ascii="仿宋" w:hAnsi="仿宋" w:eastAsia="仿宋"/>
                <w:b/>
                <w:bCs/>
                <w:sz w:val="24"/>
                <w:szCs w:val="24"/>
              </w:rPr>
              <w:t>处理结果</w:t>
            </w:r>
          </w:p>
        </w:tc>
        <w:tc>
          <w:tcPr>
            <w:tcW w:w="1922" w:type="dxa"/>
            <w:vAlign w:val="center"/>
          </w:tcPr>
          <w:p>
            <w:pPr>
              <w:jc w:val="center"/>
              <w:rPr>
                <w:rFonts w:ascii="仿宋" w:hAnsi="仿宋" w:eastAsia="仿宋"/>
                <w:b/>
                <w:bCs/>
                <w:sz w:val="24"/>
                <w:szCs w:val="24"/>
              </w:rPr>
            </w:pPr>
            <w:r>
              <w:rPr>
                <w:rFonts w:hint="eastAsia" w:ascii="仿宋" w:hAnsi="仿宋" w:eastAsia="仿宋"/>
                <w:b/>
                <w:bCs/>
                <w:sz w:val="24"/>
                <w:szCs w:val="24"/>
              </w:rPr>
              <w:t>中心交易状态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vAlign w:val="center"/>
          </w:tcPr>
          <w:p>
            <w:pPr>
              <w:jc w:val="center"/>
              <w:rPr>
                <w:rFonts w:ascii="仿宋" w:hAnsi="仿宋" w:eastAsia="仿宋"/>
                <w:sz w:val="24"/>
                <w:szCs w:val="24"/>
              </w:rPr>
            </w:pPr>
            <w:r>
              <w:rPr>
                <w:rFonts w:hint="eastAsia" w:ascii="仿宋" w:hAnsi="仿宋" w:eastAsia="仿宋"/>
                <w:sz w:val="24"/>
                <w:szCs w:val="24"/>
              </w:rPr>
              <w:t>互联互通平台转发交易请求</w:t>
            </w:r>
          </w:p>
        </w:tc>
        <w:tc>
          <w:tcPr>
            <w:tcW w:w="3118" w:type="dxa"/>
          </w:tcPr>
          <w:p>
            <w:pPr>
              <w:rPr>
                <w:rFonts w:ascii="仿宋" w:hAnsi="仿宋" w:eastAsia="仿宋"/>
                <w:sz w:val="24"/>
                <w:szCs w:val="24"/>
              </w:rPr>
            </w:pPr>
            <w:r>
              <w:rPr>
                <w:rFonts w:hint="eastAsia" w:ascii="仿宋" w:hAnsi="仿宋" w:eastAsia="仿宋"/>
                <w:sz w:val="24"/>
                <w:szCs w:val="24"/>
              </w:rPr>
              <w:t>验签、报文合法性检查通过</w:t>
            </w:r>
          </w:p>
        </w:tc>
        <w:tc>
          <w:tcPr>
            <w:tcW w:w="1922" w:type="dxa"/>
          </w:tcPr>
          <w:p>
            <w:pPr>
              <w:jc w:val="center"/>
              <w:rPr>
                <w:rFonts w:ascii="仿宋" w:hAnsi="仿宋" w:eastAsia="仿宋"/>
                <w:sz w:val="24"/>
                <w:szCs w:val="24"/>
              </w:rPr>
            </w:pPr>
            <w:r>
              <w:rPr>
                <w:rFonts w:hint="eastAsia" w:ascii="仿宋" w:hAnsi="仿宋" w:eastAsia="仿宋"/>
                <w:sz w:val="24"/>
                <w:szCs w:val="24"/>
              </w:rPr>
              <w:t>已接收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vMerge w:val="restart"/>
            <w:vAlign w:val="center"/>
          </w:tcPr>
          <w:p>
            <w:pPr>
              <w:jc w:val="center"/>
              <w:rPr>
                <w:rFonts w:ascii="仿宋" w:hAnsi="仿宋" w:eastAsia="仿宋"/>
                <w:sz w:val="24"/>
                <w:szCs w:val="24"/>
              </w:rPr>
            </w:pPr>
            <w:r>
              <w:rPr>
                <w:rFonts w:hint="eastAsia" w:ascii="仿宋" w:hAnsi="仿宋" w:eastAsia="仿宋"/>
                <w:sz w:val="24"/>
                <w:szCs w:val="24"/>
              </w:rPr>
              <w:t>资金清算</w:t>
            </w:r>
          </w:p>
        </w:tc>
        <w:tc>
          <w:tcPr>
            <w:tcW w:w="3118" w:type="dxa"/>
          </w:tcPr>
          <w:p>
            <w:pPr>
              <w:jc w:val="center"/>
              <w:rPr>
                <w:rFonts w:ascii="仿宋" w:hAnsi="仿宋" w:eastAsia="仿宋"/>
                <w:sz w:val="24"/>
                <w:szCs w:val="24"/>
              </w:rPr>
            </w:pPr>
            <w:r>
              <w:rPr>
                <w:rFonts w:hint="eastAsia" w:ascii="仿宋" w:hAnsi="仿宋" w:eastAsia="仿宋"/>
                <w:sz w:val="24"/>
                <w:szCs w:val="24"/>
              </w:rPr>
              <w:t>清算成功</w:t>
            </w:r>
          </w:p>
        </w:tc>
        <w:tc>
          <w:tcPr>
            <w:tcW w:w="1922" w:type="dxa"/>
          </w:tcPr>
          <w:p>
            <w:pPr>
              <w:jc w:val="center"/>
              <w:rPr>
                <w:rFonts w:ascii="仿宋" w:hAnsi="仿宋" w:eastAsia="仿宋"/>
                <w:sz w:val="24"/>
                <w:szCs w:val="24"/>
              </w:rPr>
            </w:pPr>
            <w:r>
              <w:rPr>
                <w:rFonts w:hint="eastAsia" w:ascii="仿宋" w:hAnsi="仿宋" w:eastAsia="仿宋"/>
                <w:sz w:val="24"/>
                <w:szCs w:val="24"/>
              </w:rPr>
              <w:t>已接收→待确认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vMerge w:val="continue"/>
            <w:vAlign w:val="center"/>
          </w:tcPr>
          <w:p>
            <w:pPr>
              <w:jc w:val="center"/>
              <w:rPr>
                <w:rFonts w:ascii="仿宋" w:hAnsi="仿宋" w:eastAsia="仿宋"/>
                <w:sz w:val="24"/>
                <w:szCs w:val="24"/>
              </w:rPr>
            </w:pPr>
          </w:p>
        </w:tc>
        <w:tc>
          <w:tcPr>
            <w:tcW w:w="3118" w:type="dxa"/>
          </w:tcPr>
          <w:p>
            <w:pPr>
              <w:jc w:val="center"/>
              <w:rPr>
                <w:rFonts w:ascii="仿宋" w:hAnsi="仿宋" w:eastAsia="仿宋"/>
                <w:sz w:val="24"/>
                <w:szCs w:val="24"/>
              </w:rPr>
            </w:pPr>
            <w:r>
              <w:rPr>
                <w:rFonts w:hint="eastAsia" w:ascii="仿宋" w:hAnsi="仿宋" w:eastAsia="仿宋"/>
                <w:sz w:val="24"/>
                <w:szCs w:val="24"/>
              </w:rPr>
              <w:t>清算失败</w:t>
            </w:r>
          </w:p>
        </w:tc>
        <w:tc>
          <w:tcPr>
            <w:tcW w:w="1922" w:type="dxa"/>
          </w:tcPr>
          <w:p>
            <w:pPr>
              <w:jc w:val="center"/>
              <w:rPr>
                <w:rFonts w:ascii="仿宋" w:hAnsi="仿宋" w:eastAsia="仿宋"/>
                <w:sz w:val="24"/>
                <w:szCs w:val="24"/>
              </w:rPr>
            </w:pPr>
            <w:r>
              <w:rPr>
                <w:rFonts w:hint="eastAsia" w:ascii="仿宋" w:hAnsi="仿宋" w:eastAsia="仿宋"/>
                <w:sz w:val="24"/>
                <w:szCs w:val="24"/>
              </w:rPr>
              <w:t>已接收→已拒绝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vAlign w:val="center"/>
          </w:tcPr>
          <w:p>
            <w:pPr>
              <w:jc w:val="center"/>
              <w:rPr>
                <w:rFonts w:ascii="仿宋" w:hAnsi="仿宋" w:eastAsia="仿宋"/>
                <w:sz w:val="24"/>
                <w:szCs w:val="24"/>
              </w:rPr>
            </w:pPr>
            <w:r>
              <w:rPr>
                <w:rFonts w:hint="eastAsia" w:ascii="仿宋" w:hAnsi="仿宋" w:eastAsia="仿宋"/>
                <w:sz w:val="24"/>
                <w:szCs w:val="24"/>
              </w:rPr>
              <w:t>向成员机构发送交易请求</w:t>
            </w:r>
          </w:p>
        </w:tc>
        <w:tc>
          <w:tcPr>
            <w:tcW w:w="3118" w:type="dxa"/>
          </w:tcPr>
          <w:p>
            <w:pPr>
              <w:jc w:val="center"/>
              <w:rPr>
                <w:rFonts w:ascii="仿宋" w:hAnsi="仿宋" w:eastAsia="仿宋"/>
                <w:sz w:val="24"/>
                <w:szCs w:val="24"/>
              </w:rPr>
            </w:pPr>
            <w:r>
              <w:rPr>
                <w:rFonts w:hint="eastAsia" w:ascii="仿宋" w:hAnsi="仿宋" w:eastAsia="仿宋"/>
                <w:sz w:val="24"/>
                <w:szCs w:val="24"/>
              </w:rPr>
              <w:t>-</w:t>
            </w:r>
          </w:p>
        </w:tc>
        <w:tc>
          <w:tcPr>
            <w:tcW w:w="1922" w:type="dxa"/>
          </w:tcPr>
          <w:p>
            <w:pPr>
              <w:jc w:val="center"/>
              <w:rPr>
                <w:rFonts w:ascii="仿宋" w:hAnsi="仿宋" w:eastAsia="仿宋"/>
                <w:sz w:val="24"/>
                <w:szCs w:val="24"/>
              </w:rPr>
            </w:pPr>
            <w:r>
              <w:rPr>
                <w:rFonts w:hint="eastAsia" w:ascii="仿宋" w:hAnsi="仿宋" w:eastAsia="仿宋"/>
                <w:sz w:val="24"/>
                <w:szCs w:val="24"/>
              </w:rPr>
              <w:t>待确认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vMerge w:val="restart"/>
            <w:vAlign w:val="center"/>
          </w:tcPr>
          <w:p>
            <w:pPr>
              <w:jc w:val="center"/>
              <w:rPr>
                <w:rFonts w:ascii="仿宋" w:hAnsi="仿宋" w:eastAsia="仿宋"/>
                <w:sz w:val="24"/>
                <w:szCs w:val="24"/>
              </w:rPr>
            </w:pPr>
            <w:r>
              <w:rPr>
                <w:rFonts w:hint="eastAsia" w:ascii="仿宋" w:hAnsi="仿宋" w:eastAsia="仿宋"/>
                <w:sz w:val="24"/>
                <w:szCs w:val="24"/>
              </w:rPr>
              <w:t>成员机构返回交易应答</w:t>
            </w:r>
          </w:p>
        </w:tc>
        <w:tc>
          <w:tcPr>
            <w:tcW w:w="3118" w:type="dxa"/>
          </w:tcPr>
          <w:p>
            <w:pPr>
              <w:jc w:val="center"/>
              <w:rPr>
                <w:rFonts w:ascii="仿宋" w:hAnsi="仿宋" w:eastAsia="仿宋"/>
                <w:sz w:val="24"/>
                <w:szCs w:val="24"/>
              </w:rPr>
            </w:pPr>
            <w:r>
              <w:rPr>
                <w:rFonts w:hint="eastAsia" w:ascii="仿宋" w:hAnsi="仿宋" w:eastAsia="仿宋"/>
                <w:sz w:val="24"/>
                <w:szCs w:val="24"/>
              </w:rPr>
              <w:t>业务回执状态为“已成功”</w:t>
            </w:r>
          </w:p>
        </w:tc>
        <w:tc>
          <w:tcPr>
            <w:tcW w:w="1922" w:type="dxa"/>
          </w:tcPr>
          <w:p>
            <w:pPr>
              <w:jc w:val="center"/>
              <w:rPr>
                <w:rFonts w:ascii="仿宋" w:hAnsi="仿宋" w:eastAsia="仿宋"/>
                <w:sz w:val="24"/>
                <w:szCs w:val="24"/>
              </w:rPr>
            </w:pPr>
            <w:r>
              <w:rPr>
                <w:rFonts w:hint="eastAsia" w:ascii="仿宋" w:hAnsi="仿宋" w:eastAsia="仿宋"/>
                <w:sz w:val="24"/>
                <w:szCs w:val="24"/>
              </w:rPr>
              <w:t>待确认→已清算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vMerge w:val="continue"/>
            <w:vAlign w:val="center"/>
          </w:tcPr>
          <w:p>
            <w:pPr>
              <w:jc w:val="center"/>
              <w:rPr>
                <w:rFonts w:ascii="仿宋" w:hAnsi="仿宋" w:eastAsia="仿宋"/>
                <w:sz w:val="24"/>
                <w:szCs w:val="24"/>
              </w:rPr>
            </w:pPr>
          </w:p>
        </w:tc>
        <w:tc>
          <w:tcPr>
            <w:tcW w:w="3118" w:type="dxa"/>
          </w:tcPr>
          <w:p>
            <w:pPr>
              <w:rPr>
                <w:rFonts w:ascii="仿宋" w:hAnsi="仿宋" w:eastAsia="仿宋"/>
                <w:sz w:val="24"/>
                <w:szCs w:val="24"/>
              </w:rPr>
            </w:pPr>
            <w:r>
              <w:rPr>
                <w:rFonts w:hint="eastAsia" w:ascii="仿宋" w:hAnsi="仿宋" w:eastAsia="仿宋"/>
                <w:sz w:val="24"/>
                <w:szCs w:val="24"/>
              </w:rPr>
              <w:t>业务回执状态为“已拒绝”</w:t>
            </w:r>
          </w:p>
        </w:tc>
        <w:tc>
          <w:tcPr>
            <w:tcW w:w="1922" w:type="dxa"/>
          </w:tcPr>
          <w:p>
            <w:pPr>
              <w:jc w:val="center"/>
              <w:rPr>
                <w:rFonts w:ascii="仿宋" w:hAnsi="仿宋" w:eastAsia="仿宋"/>
                <w:sz w:val="24"/>
                <w:szCs w:val="24"/>
              </w:rPr>
            </w:pPr>
            <w:r>
              <w:rPr>
                <w:rFonts w:hint="eastAsia" w:ascii="仿宋" w:hAnsi="仿宋" w:eastAsia="仿宋"/>
                <w:sz w:val="24"/>
                <w:szCs w:val="24"/>
              </w:rPr>
              <w:t>待确认→已拒绝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vMerge w:val="continue"/>
            <w:vAlign w:val="center"/>
          </w:tcPr>
          <w:p>
            <w:pPr>
              <w:jc w:val="center"/>
              <w:rPr>
                <w:rFonts w:ascii="仿宋" w:hAnsi="仿宋" w:eastAsia="仿宋"/>
                <w:sz w:val="24"/>
                <w:szCs w:val="24"/>
              </w:rPr>
            </w:pPr>
          </w:p>
        </w:tc>
        <w:tc>
          <w:tcPr>
            <w:tcW w:w="3118" w:type="dxa"/>
          </w:tcPr>
          <w:p>
            <w:pPr>
              <w:rPr>
                <w:rFonts w:ascii="仿宋" w:hAnsi="仿宋" w:eastAsia="仿宋"/>
                <w:sz w:val="24"/>
                <w:szCs w:val="24"/>
              </w:rPr>
            </w:pPr>
            <w:r>
              <w:rPr>
                <w:rFonts w:hint="eastAsia" w:ascii="仿宋" w:hAnsi="仿宋" w:eastAsia="仿宋"/>
                <w:sz w:val="24"/>
                <w:szCs w:val="24"/>
              </w:rPr>
              <w:t>超时未收到交易应答</w:t>
            </w:r>
          </w:p>
        </w:tc>
        <w:tc>
          <w:tcPr>
            <w:tcW w:w="1922" w:type="dxa"/>
          </w:tcPr>
          <w:p>
            <w:pPr>
              <w:jc w:val="center"/>
              <w:rPr>
                <w:rFonts w:ascii="仿宋" w:hAnsi="仿宋" w:eastAsia="仿宋"/>
                <w:sz w:val="24"/>
                <w:szCs w:val="24"/>
              </w:rPr>
            </w:pPr>
            <w:r>
              <w:rPr>
                <w:rFonts w:hint="eastAsia" w:ascii="仿宋" w:hAnsi="仿宋" w:eastAsia="仿宋"/>
                <w:sz w:val="24"/>
                <w:szCs w:val="24"/>
              </w:rPr>
              <w:t>待确认</w:t>
            </w:r>
          </w:p>
        </w:tc>
      </w:tr>
    </w:tbl>
    <w:p>
      <w:pPr>
        <w:rPr>
          <w:rFonts w:ascii="仿宋" w:hAnsi="仿宋" w:eastAsia="仿宋"/>
          <w:sz w:val="32"/>
          <w:szCs w:val="32"/>
        </w:rPr>
      </w:pPr>
    </w:p>
    <w:p>
      <w:pPr>
        <w:ind w:firstLine="641"/>
        <w:outlineLvl w:val="3"/>
        <w:rPr>
          <w:rFonts w:ascii="仿宋" w:hAnsi="仿宋" w:eastAsia="仿宋"/>
          <w:b/>
          <w:bCs/>
          <w:sz w:val="32"/>
          <w:szCs w:val="32"/>
        </w:rPr>
      </w:pPr>
      <w:r>
        <w:rPr>
          <w:rFonts w:hint="eastAsia" w:ascii="仿宋" w:hAnsi="仿宋" w:eastAsia="仿宋"/>
          <w:b/>
          <w:bCs/>
          <w:sz w:val="32"/>
          <w:szCs w:val="32"/>
        </w:rPr>
        <w:t>3.2.3.5 异常情况处理</w:t>
      </w:r>
    </w:p>
    <w:p>
      <w:pPr>
        <w:spacing w:line="320" w:lineRule="exact"/>
        <w:ind w:firstLine="641"/>
        <w:rPr>
          <w:rFonts w:ascii="仿宋" w:hAnsi="仿宋" w:eastAsia="仿宋"/>
          <w:b/>
          <w:bCs/>
          <w:sz w:val="32"/>
          <w:szCs w:val="32"/>
        </w:rPr>
      </w:pPr>
    </w:p>
    <w:p>
      <w:pPr>
        <w:rPr>
          <w:rFonts w:ascii="仿宋" w:hAnsi="仿宋" w:eastAsia="仿宋"/>
          <w:sz w:val="32"/>
          <w:szCs w:val="32"/>
        </w:rPr>
      </w:pPr>
      <w:r>
        <w:rPr>
          <w:rFonts w:ascii="仿宋" w:hAnsi="仿宋" w:eastAsia="仿宋"/>
          <w:sz w:val="32"/>
          <w:szCs w:val="32"/>
        </w:rPr>
        <w:drawing>
          <wp:inline distT="0" distB="0" distL="0" distR="0">
            <wp:extent cx="5205730" cy="378079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20222" cy="3791538"/>
                    </a:xfrm>
                    <a:prstGeom prst="rect">
                      <a:avLst/>
                    </a:prstGeom>
                    <a:noFill/>
                  </pic:spPr>
                </pic:pic>
              </a:graphicData>
            </a:graphic>
          </wp:inline>
        </w:drawing>
      </w:r>
    </w:p>
    <w:p>
      <w:pPr>
        <w:rPr>
          <w:rFonts w:ascii="仿宋" w:hAnsi="仿宋" w:eastAsia="仿宋"/>
          <w:sz w:val="32"/>
          <w:szCs w:val="32"/>
        </w:rPr>
      </w:pPr>
    </w:p>
    <w:p>
      <w:pPr>
        <w:ind w:firstLine="640" w:firstLineChars="200"/>
        <w:rPr>
          <w:rFonts w:ascii="仿宋" w:hAnsi="仿宋" w:eastAsia="仿宋"/>
          <w:sz w:val="32"/>
          <w:szCs w:val="32"/>
        </w:rPr>
      </w:pPr>
      <w:r>
        <w:rPr>
          <w:rFonts w:hint="eastAsia" w:ascii="仿宋" w:hAnsi="仿宋" w:eastAsia="仿宋"/>
          <w:sz w:val="32"/>
          <w:szCs w:val="32"/>
        </w:rPr>
        <w:t>（1）中心超时未收到成员机构返回的数字人民币兑回应答报文，不做处理。</w:t>
      </w:r>
    </w:p>
    <w:p>
      <w:pPr>
        <w:ind w:firstLine="640" w:firstLineChars="200"/>
        <w:rPr>
          <w:rFonts w:ascii="仿宋" w:hAnsi="仿宋" w:eastAsia="仿宋"/>
          <w:sz w:val="32"/>
          <w:szCs w:val="32"/>
        </w:rPr>
      </w:pPr>
      <w:r>
        <w:rPr>
          <w:rFonts w:hint="eastAsia" w:ascii="仿宋" w:hAnsi="仿宋" w:eastAsia="仿宋"/>
          <w:sz w:val="32"/>
          <w:szCs w:val="32"/>
        </w:rPr>
        <w:t>（2）互联互通平台超时未收到中心返回的DC/EP兑回应答报文，向中心发起交易状态查询请求报文（d</w:t>
      </w:r>
      <w:r>
        <w:rPr>
          <w:rFonts w:ascii="仿宋" w:hAnsi="仿宋" w:eastAsia="仿宋"/>
          <w:sz w:val="32"/>
          <w:szCs w:val="32"/>
        </w:rPr>
        <w:t>cep.411.001.01</w:t>
      </w:r>
      <w:r>
        <w:rPr>
          <w:rFonts w:hint="eastAsia" w:ascii="仿宋" w:hAnsi="仿宋" w:eastAsia="仿宋"/>
          <w:sz w:val="32"/>
          <w:szCs w:val="32"/>
        </w:rPr>
        <w:t>），查询交易处理结果。</w:t>
      </w:r>
    </w:p>
    <w:p>
      <w:pPr>
        <w:ind w:firstLine="640" w:firstLineChars="200"/>
        <w:rPr>
          <w:rFonts w:ascii="仿宋" w:hAnsi="仿宋" w:eastAsia="仿宋"/>
          <w:sz w:val="32"/>
          <w:szCs w:val="32"/>
        </w:rPr>
      </w:pPr>
      <w:r>
        <w:rPr>
          <w:rFonts w:hint="eastAsia" w:ascii="仿宋" w:hAnsi="仿宋" w:eastAsia="仿宋"/>
          <w:sz w:val="32"/>
          <w:szCs w:val="32"/>
        </w:rPr>
        <w:t>（3）中心收到该请求报文，验签、报文合法性检查通过的，转换为交易状态查询请求报文（N</w:t>
      </w:r>
      <w:r>
        <w:rPr>
          <w:rFonts w:ascii="仿宋" w:hAnsi="仿宋" w:eastAsia="仿宋"/>
          <w:sz w:val="32"/>
          <w:szCs w:val="32"/>
        </w:rPr>
        <w:t>DPS.411.001.01</w:t>
      </w:r>
      <w:r>
        <w:rPr>
          <w:rFonts w:hint="eastAsia" w:ascii="仿宋" w:hAnsi="仿宋" w:eastAsia="仿宋"/>
          <w:sz w:val="32"/>
          <w:szCs w:val="32"/>
        </w:rPr>
        <w:t>）发送到成员机构。</w:t>
      </w:r>
    </w:p>
    <w:p>
      <w:pPr>
        <w:ind w:firstLine="640" w:firstLineChars="200"/>
        <w:rPr>
          <w:rFonts w:ascii="仿宋" w:hAnsi="仿宋" w:eastAsia="仿宋"/>
          <w:sz w:val="32"/>
          <w:szCs w:val="32"/>
        </w:rPr>
      </w:pPr>
      <w:r>
        <w:rPr>
          <w:rFonts w:hint="eastAsia" w:ascii="仿宋" w:hAnsi="仿宋" w:eastAsia="仿宋"/>
          <w:sz w:val="32"/>
          <w:szCs w:val="32"/>
        </w:rPr>
        <w:t>（4）成员机构收到该请求报文，查询社（行）内系统记录的交易结果，实时向中心返回交易状态查询应答报文（N</w:t>
      </w:r>
      <w:r>
        <w:rPr>
          <w:rFonts w:ascii="仿宋" w:hAnsi="仿宋" w:eastAsia="仿宋"/>
          <w:sz w:val="32"/>
          <w:szCs w:val="32"/>
        </w:rPr>
        <w:t>DPS.412.001.01</w:t>
      </w:r>
      <w:r>
        <w:rPr>
          <w:rFonts w:hint="eastAsia" w:ascii="仿宋" w:hAnsi="仿宋" w:eastAsia="仿宋"/>
          <w:sz w:val="32"/>
          <w:szCs w:val="32"/>
        </w:rPr>
        <w:t>）。</w:t>
      </w:r>
    </w:p>
    <w:p>
      <w:pPr>
        <w:ind w:firstLine="640" w:firstLineChars="200"/>
        <w:rPr>
          <w:rFonts w:ascii="仿宋" w:hAnsi="仿宋" w:eastAsia="仿宋"/>
          <w:sz w:val="32"/>
          <w:szCs w:val="32"/>
        </w:rPr>
      </w:pPr>
      <w:r>
        <w:rPr>
          <w:rFonts w:hint="eastAsia" w:ascii="仿宋" w:hAnsi="仿宋" w:eastAsia="仿宋"/>
          <w:sz w:val="32"/>
          <w:szCs w:val="32"/>
        </w:rPr>
        <w:t>（5）中心收到该应答报文，验签、报文合法性检查通过的，转换为交易状态查询应答报文（d</w:t>
      </w:r>
      <w:r>
        <w:rPr>
          <w:rFonts w:ascii="仿宋" w:hAnsi="仿宋" w:eastAsia="仿宋"/>
          <w:sz w:val="32"/>
          <w:szCs w:val="32"/>
        </w:rPr>
        <w:t>cep.412.001.01</w:t>
      </w:r>
      <w:r>
        <w:rPr>
          <w:rFonts w:hint="eastAsia" w:ascii="仿宋" w:hAnsi="仿宋" w:eastAsia="仿宋"/>
          <w:sz w:val="32"/>
          <w:szCs w:val="32"/>
        </w:rPr>
        <w:t>）发送到互联互通平台，并根据查询结果进行如下处理：</w:t>
      </w:r>
    </w:p>
    <w:p>
      <w:pPr>
        <w:spacing w:line="320" w:lineRule="exact"/>
        <w:ind w:firstLine="640" w:firstLineChars="200"/>
        <w:rPr>
          <w:rFonts w:ascii="仿宋" w:hAnsi="仿宋" w:eastAsia="仿宋"/>
          <w:sz w:val="32"/>
          <w:szCs w:val="32"/>
        </w:rPr>
      </w:pPr>
    </w:p>
    <w:tbl>
      <w:tblPr>
        <w:tblStyle w:val="12"/>
        <w:tblW w:w="9215"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1843"/>
        <w:gridCol w:w="1984"/>
        <w:gridCol w:w="36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Align w:val="center"/>
          </w:tcPr>
          <w:p>
            <w:pPr>
              <w:jc w:val="center"/>
              <w:rPr>
                <w:rFonts w:ascii="仿宋" w:hAnsi="仿宋" w:eastAsia="仿宋"/>
                <w:b/>
                <w:bCs/>
                <w:sz w:val="24"/>
                <w:szCs w:val="24"/>
              </w:rPr>
            </w:pPr>
            <w:r>
              <w:rPr>
                <w:rFonts w:hint="eastAsia" w:ascii="仿宋" w:hAnsi="仿宋" w:eastAsia="仿宋"/>
                <w:b/>
                <w:bCs/>
                <w:sz w:val="24"/>
                <w:szCs w:val="24"/>
              </w:rPr>
              <w:t>查询回执状态</w:t>
            </w:r>
          </w:p>
        </w:tc>
        <w:tc>
          <w:tcPr>
            <w:tcW w:w="1843" w:type="dxa"/>
            <w:vAlign w:val="center"/>
          </w:tcPr>
          <w:p>
            <w:pPr>
              <w:jc w:val="center"/>
              <w:rPr>
                <w:rFonts w:ascii="仿宋" w:hAnsi="仿宋" w:eastAsia="仿宋"/>
                <w:b/>
                <w:bCs/>
                <w:sz w:val="24"/>
                <w:szCs w:val="24"/>
              </w:rPr>
            </w:pPr>
            <w:r>
              <w:rPr>
                <w:rFonts w:hint="eastAsia" w:ascii="仿宋" w:hAnsi="仿宋" w:eastAsia="仿宋"/>
                <w:b/>
                <w:bCs/>
                <w:sz w:val="24"/>
                <w:szCs w:val="24"/>
              </w:rPr>
              <w:t>原交易结果</w:t>
            </w:r>
          </w:p>
        </w:tc>
        <w:tc>
          <w:tcPr>
            <w:tcW w:w="1984" w:type="dxa"/>
            <w:vAlign w:val="center"/>
          </w:tcPr>
          <w:p>
            <w:pPr>
              <w:jc w:val="center"/>
              <w:rPr>
                <w:rFonts w:ascii="仿宋" w:hAnsi="仿宋" w:eastAsia="仿宋"/>
                <w:b/>
                <w:bCs/>
                <w:sz w:val="24"/>
                <w:szCs w:val="24"/>
              </w:rPr>
            </w:pPr>
            <w:r>
              <w:rPr>
                <w:rFonts w:hint="eastAsia" w:ascii="仿宋" w:hAnsi="仿宋" w:eastAsia="仿宋"/>
                <w:b/>
                <w:bCs/>
                <w:sz w:val="24"/>
                <w:szCs w:val="24"/>
              </w:rPr>
              <w:t>中心业务状态</w:t>
            </w:r>
          </w:p>
        </w:tc>
        <w:tc>
          <w:tcPr>
            <w:tcW w:w="3686" w:type="dxa"/>
          </w:tcPr>
          <w:p>
            <w:pPr>
              <w:jc w:val="center"/>
              <w:rPr>
                <w:rFonts w:ascii="仿宋" w:hAnsi="仿宋" w:eastAsia="仿宋"/>
                <w:b/>
                <w:bCs/>
                <w:sz w:val="24"/>
                <w:szCs w:val="24"/>
              </w:rPr>
            </w:pPr>
            <w:r>
              <w:rPr>
                <w:rFonts w:hint="eastAsia" w:ascii="仿宋" w:hAnsi="仿宋" w:eastAsia="仿宋"/>
                <w:b/>
                <w:bCs/>
                <w:sz w:val="24"/>
                <w:szCs w:val="24"/>
              </w:rPr>
              <w:t>交易处理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Align w:val="center"/>
          </w:tcPr>
          <w:p>
            <w:pPr>
              <w:jc w:val="center"/>
              <w:rPr>
                <w:rFonts w:ascii="仿宋" w:hAnsi="仿宋" w:eastAsia="仿宋"/>
                <w:sz w:val="24"/>
                <w:szCs w:val="24"/>
              </w:rPr>
            </w:pPr>
            <w:r>
              <w:rPr>
                <w:rFonts w:hint="eastAsia" w:ascii="仿宋" w:hAnsi="仿宋" w:eastAsia="仿宋"/>
                <w:sz w:val="24"/>
                <w:szCs w:val="24"/>
              </w:rPr>
              <w:t>PR01-已拒绝</w:t>
            </w:r>
          </w:p>
        </w:tc>
        <w:tc>
          <w:tcPr>
            <w:tcW w:w="1843" w:type="dxa"/>
            <w:vAlign w:val="center"/>
          </w:tcPr>
          <w:p>
            <w:pPr>
              <w:jc w:val="center"/>
              <w:rPr>
                <w:rFonts w:ascii="仿宋" w:hAnsi="仿宋" w:eastAsia="仿宋"/>
                <w:sz w:val="24"/>
                <w:szCs w:val="24"/>
              </w:rPr>
            </w:pPr>
            <w:r>
              <w:rPr>
                <w:rFonts w:hint="eastAsia" w:ascii="仿宋" w:hAnsi="仿宋" w:eastAsia="仿宋"/>
                <w:sz w:val="24"/>
                <w:szCs w:val="24"/>
              </w:rPr>
              <w:t>-</w:t>
            </w: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w:t>
            </w:r>
          </w:p>
        </w:tc>
        <w:tc>
          <w:tcPr>
            <w:tcW w:w="3686" w:type="dxa"/>
          </w:tcPr>
          <w:p>
            <w:pPr>
              <w:jc w:val="left"/>
              <w:rPr>
                <w:rFonts w:ascii="仿宋" w:hAnsi="仿宋" w:eastAsia="仿宋"/>
                <w:sz w:val="24"/>
                <w:szCs w:val="24"/>
              </w:rPr>
            </w:pPr>
            <w:r>
              <w:rPr>
                <w:rFonts w:hint="eastAsia" w:ascii="仿宋" w:hAnsi="仿宋" w:eastAsia="仿宋"/>
                <w:sz w:val="24"/>
                <w:szCs w:val="24"/>
              </w:rPr>
              <w:t>不做处理。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restart"/>
            <w:vAlign w:val="center"/>
          </w:tcPr>
          <w:p>
            <w:pPr>
              <w:jc w:val="center"/>
              <w:rPr>
                <w:rFonts w:ascii="仿宋" w:hAnsi="仿宋" w:eastAsia="仿宋"/>
                <w:sz w:val="24"/>
                <w:szCs w:val="24"/>
              </w:rPr>
            </w:pPr>
          </w:p>
        </w:tc>
        <w:tc>
          <w:tcPr>
            <w:tcW w:w="1843" w:type="dxa"/>
            <w:vMerge w:val="restart"/>
            <w:vAlign w:val="center"/>
          </w:tcPr>
          <w:p>
            <w:pPr>
              <w:jc w:val="center"/>
              <w:rPr>
                <w:rFonts w:ascii="仿宋" w:hAnsi="仿宋" w:eastAsia="仿宋"/>
                <w:sz w:val="24"/>
                <w:szCs w:val="24"/>
              </w:rPr>
            </w:pPr>
            <w:r>
              <w:rPr>
                <w:rFonts w:hint="eastAsia" w:ascii="仿宋" w:hAnsi="仿宋" w:eastAsia="仿宋"/>
                <w:sz w:val="24"/>
                <w:szCs w:val="24"/>
              </w:rPr>
              <w:t>P</w:t>
            </w:r>
            <w:r>
              <w:rPr>
                <w:rFonts w:ascii="仿宋" w:hAnsi="仿宋" w:eastAsia="仿宋"/>
                <w:sz w:val="24"/>
                <w:szCs w:val="24"/>
              </w:rPr>
              <w:t>R01-</w:t>
            </w:r>
            <w:r>
              <w:rPr>
                <w:rFonts w:hint="eastAsia" w:ascii="仿宋" w:hAnsi="仿宋" w:eastAsia="仿宋"/>
                <w:sz w:val="24"/>
                <w:szCs w:val="24"/>
              </w:rPr>
              <w:t>已拒绝</w:t>
            </w: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PR13-待确认</w:t>
            </w:r>
          </w:p>
        </w:tc>
        <w:tc>
          <w:tcPr>
            <w:tcW w:w="3686" w:type="dxa"/>
            <w:vAlign w:val="center"/>
          </w:tcPr>
          <w:p>
            <w:pPr>
              <w:spacing w:line="320" w:lineRule="exact"/>
              <w:rPr>
                <w:rFonts w:ascii="仿宋" w:hAnsi="仿宋" w:eastAsia="仿宋"/>
                <w:sz w:val="24"/>
                <w:szCs w:val="24"/>
              </w:rPr>
            </w:pPr>
            <w:r>
              <w:rPr>
                <w:rFonts w:hint="eastAsia" w:ascii="仿宋" w:hAnsi="仿宋" w:eastAsia="仿宋"/>
                <w:sz w:val="24"/>
                <w:szCs w:val="24"/>
              </w:rPr>
              <w:t>变更业务状态为“已拒绝”，登记交易回执信息，并对原清算处理进行冲正。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continue"/>
            <w:vAlign w:val="center"/>
          </w:tcPr>
          <w:p>
            <w:pPr>
              <w:jc w:val="center"/>
              <w:rPr>
                <w:rFonts w:ascii="仿宋" w:hAnsi="仿宋" w:eastAsia="仿宋"/>
                <w:sz w:val="24"/>
                <w:szCs w:val="24"/>
              </w:rPr>
            </w:pPr>
          </w:p>
        </w:tc>
        <w:tc>
          <w:tcPr>
            <w:tcW w:w="1843" w:type="dxa"/>
            <w:vMerge w:val="continue"/>
            <w:vAlign w:val="center"/>
          </w:tcPr>
          <w:p>
            <w:pPr>
              <w:jc w:val="center"/>
              <w:rPr>
                <w:rFonts w:ascii="仿宋" w:hAnsi="仿宋" w:eastAsia="仿宋"/>
                <w:sz w:val="24"/>
                <w:szCs w:val="24"/>
              </w:rPr>
            </w:pP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其他业务状态</w:t>
            </w:r>
          </w:p>
        </w:tc>
        <w:tc>
          <w:tcPr>
            <w:tcW w:w="3686" w:type="dxa"/>
            <w:vAlign w:val="center"/>
          </w:tcPr>
          <w:p>
            <w:pPr>
              <w:spacing w:line="320" w:lineRule="exact"/>
              <w:rPr>
                <w:rFonts w:ascii="仿宋" w:hAnsi="仿宋" w:eastAsia="仿宋"/>
                <w:sz w:val="24"/>
                <w:szCs w:val="24"/>
              </w:rPr>
            </w:pPr>
            <w:r>
              <w:rPr>
                <w:rFonts w:hint="eastAsia" w:ascii="仿宋" w:hAnsi="仿宋" w:eastAsia="仿宋"/>
                <w:sz w:val="24"/>
                <w:szCs w:val="24"/>
              </w:rPr>
              <w:t>不做处理。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continue"/>
            <w:vAlign w:val="center"/>
          </w:tcPr>
          <w:p>
            <w:pPr>
              <w:jc w:val="center"/>
              <w:rPr>
                <w:rFonts w:ascii="仿宋" w:hAnsi="仿宋" w:eastAsia="仿宋"/>
                <w:sz w:val="24"/>
                <w:szCs w:val="24"/>
              </w:rPr>
            </w:pPr>
          </w:p>
        </w:tc>
        <w:tc>
          <w:tcPr>
            <w:tcW w:w="1843" w:type="dxa"/>
            <w:vMerge w:val="continue"/>
            <w:vAlign w:val="center"/>
          </w:tcPr>
          <w:p>
            <w:pPr>
              <w:jc w:val="center"/>
              <w:rPr>
                <w:rFonts w:ascii="仿宋" w:hAnsi="仿宋" w:eastAsia="仿宋"/>
                <w:sz w:val="24"/>
                <w:szCs w:val="24"/>
              </w:rPr>
            </w:pP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无交易信息</w:t>
            </w:r>
          </w:p>
        </w:tc>
        <w:tc>
          <w:tcPr>
            <w:tcW w:w="3686" w:type="dxa"/>
            <w:vAlign w:val="center"/>
          </w:tcPr>
          <w:p>
            <w:pPr>
              <w:spacing w:line="320" w:lineRule="exact"/>
              <w:rPr>
                <w:rFonts w:ascii="仿宋" w:hAnsi="仿宋" w:eastAsia="仿宋"/>
                <w:sz w:val="24"/>
                <w:szCs w:val="24"/>
              </w:rPr>
            </w:pPr>
            <w:r>
              <w:rPr>
                <w:rFonts w:hint="eastAsia" w:ascii="仿宋" w:hAnsi="仿宋" w:eastAsia="仿宋"/>
                <w:sz w:val="24"/>
                <w:szCs w:val="24"/>
              </w:rPr>
              <w:t>不做处理。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continue"/>
            <w:vAlign w:val="center"/>
          </w:tcPr>
          <w:p>
            <w:pPr>
              <w:jc w:val="center"/>
              <w:rPr>
                <w:rFonts w:ascii="仿宋" w:hAnsi="仿宋" w:eastAsia="仿宋"/>
                <w:sz w:val="24"/>
                <w:szCs w:val="24"/>
              </w:rPr>
            </w:pPr>
          </w:p>
        </w:tc>
        <w:tc>
          <w:tcPr>
            <w:tcW w:w="1843" w:type="dxa"/>
            <w:vMerge w:val="restart"/>
            <w:vAlign w:val="center"/>
          </w:tcPr>
          <w:p>
            <w:pPr>
              <w:jc w:val="center"/>
              <w:rPr>
                <w:rFonts w:ascii="仿宋" w:hAnsi="仿宋" w:eastAsia="仿宋"/>
                <w:sz w:val="24"/>
                <w:szCs w:val="24"/>
              </w:rPr>
            </w:pPr>
            <w:r>
              <w:rPr>
                <w:rFonts w:hint="eastAsia" w:ascii="仿宋" w:hAnsi="仿宋" w:eastAsia="仿宋"/>
                <w:sz w:val="24"/>
                <w:szCs w:val="24"/>
              </w:rPr>
              <w:t>PR05-已付款</w:t>
            </w: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PR</w:t>
            </w:r>
            <w:r>
              <w:rPr>
                <w:rFonts w:ascii="仿宋" w:hAnsi="仿宋" w:eastAsia="仿宋"/>
                <w:sz w:val="24"/>
                <w:szCs w:val="24"/>
              </w:rPr>
              <w:t>13</w:t>
            </w:r>
            <w:r>
              <w:rPr>
                <w:rFonts w:hint="eastAsia" w:ascii="仿宋" w:hAnsi="仿宋" w:eastAsia="仿宋"/>
                <w:sz w:val="24"/>
                <w:szCs w:val="24"/>
              </w:rPr>
              <w:t>-待确认</w:t>
            </w:r>
          </w:p>
        </w:tc>
        <w:tc>
          <w:tcPr>
            <w:tcW w:w="3686" w:type="dxa"/>
            <w:vAlign w:val="center"/>
          </w:tcPr>
          <w:p>
            <w:pPr>
              <w:spacing w:line="320" w:lineRule="exact"/>
              <w:rPr>
                <w:rFonts w:ascii="仿宋" w:hAnsi="仿宋" w:eastAsia="仿宋"/>
                <w:sz w:val="24"/>
                <w:szCs w:val="24"/>
              </w:rPr>
            </w:pPr>
            <w:r>
              <w:rPr>
                <w:rFonts w:hint="eastAsia" w:ascii="仿宋" w:hAnsi="仿宋" w:eastAsia="仿宋"/>
                <w:sz w:val="24"/>
                <w:szCs w:val="24"/>
              </w:rPr>
              <w:t>变更业务状态为“已清算”，登记交易回执信息。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continue"/>
            <w:vAlign w:val="center"/>
          </w:tcPr>
          <w:p>
            <w:pPr>
              <w:jc w:val="center"/>
              <w:rPr>
                <w:rFonts w:ascii="仿宋" w:hAnsi="仿宋" w:eastAsia="仿宋"/>
                <w:sz w:val="24"/>
                <w:szCs w:val="24"/>
              </w:rPr>
            </w:pPr>
          </w:p>
        </w:tc>
        <w:tc>
          <w:tcPr>
            <w:tcW w:w="1843" w:type="dxa"/>
            <w:vMerge w:val="continue"/>
            <w:vAlign w:val="center"/>
          </w:tcPr>
          <w:p>
            <w:pPr>
              <w:jc w:val="center"/>
              <w:rPr>
                <w:rFonts w:ascii="仿宋" w:hAnsi="仿宋" w:eastAsia="仿宋"/>
                <w:sz w:val="24"/>
                <w:szCs w:val="24"/>
              </w:rPr>
            </w:pP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其他业务状态</w:t>
            </w:r>
          </w:p>
        </w:tc>
        <w:tc>
          <w:tcPr>
            <w:tcW w:w="3686" w:type="dxa"/>
            <w:vAlign w:val="center"/>
          </w:tcPr>
          <w:p>
            <w:pPr>
              <w:spacing w:line="320" w:lineRule="exact"/>
              <w:rPr>
                <w:rFonts w:ascii="仿宋" w:hAnsi="仿宋" w:eastAsia="仿宋"/>
                <w:sz w:val="24"/>
                <w:szCs w:val="24"/>
              </w:rPr>
            </w:pPr>
            <w:r>
              <w:rPr>
                <w:rFonts w:hint="eastAsia" w:ascii="仿宋" w:hAnsi="仿宋" w:eastAsia="仿宋"/>
                <w:sz w:val="24"/>
                <w:szCs w:val="24"/>
              </w:rPr>
              <w:t>不做处理。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continue"/>
            <w:vAlign w:val="center"/>
          </w:tcPr>
          <w:p>
            <w:pPr>
              <w:jc w:val="center"/>
              <w:rPr>
                <w:rFonts w:ascii="仿宋" w:hAnsi="仿宋" w:eastAsia="仿宋"/>
                <w:sz w:val="24"/>
                <w:szCs w:val="24"/>
              </w:rPr>
            </w:pPr>
          </w:p>
        </w:tc>
        <w:tc>
          <w:tcPr>
            <w:tcW w:w="1843" w:type="dxa"/>
            <w:vMerge w:val="continue"/>
            <w:vAlign w:val="center"/>
          </w:tcPr>
          <w:p>
            <w:pPr>
              <w:jc w:val="center"/>
              <w:rPr>
                <w:rFonts w:ascii="仿宋" w:hAnsi="仿宋" w:eastAsia="仿宋"/>
                <w:sz w:val="24"/>
                <w:szCs w:val="24"/>
              </w:rPr>
            </w:pP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无交易信息</w:t>
            </w:r>
          </w:p>
        </w:tc>
        <w:tc>
          <w:tcPr>
            <w:tcW w:w="3686" w:type="dxa"/>
            <w:vAlign w:val="center"/>
          </w:tcPr>
          <w:p>
            <w:pPr>
              <w:spacing w:line="320" w:lineRule="exact"/>
              <w:rPr>
                <w:rFonts w:ascii="仿宋" w:hAnsi="仿宋" w:eastAsia="仿宋"/>
                <w:sz w:val="24"/>
                <w:szCs w:val="24"/>
              </w:rPr>
            </w:pPr>
            <w:r>
              <w:rPr>
                <w:rFonts w:hint="eastAsia" w:ascii="仿宋" w:hAnsi="仿宋" w:eastAsia="仿宋"/>
                <w:sz w:val="24"/>
                <w:szCs w:val="24"/>
              </w:rPr>
              <w:t>不做处理。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vMerge w:val="continue"/>
            <w:vAlign w:val="center"/>
          </w:tcPr>
          <w:p>
            <w:pPr>
              <w:jc w:val="center"/>
              <w:rPr>
                <w:rFonts w:ascii="仿宋" w:hAnsi="仿宋" w:eastAsia="仿宋"/>
                <w:sz w:val="24"/>
                <w:szCs w:val="24"/>
              </w:rPr>
            </w:pPr>
          </w:p>
        </w:tc>
        <w:tc>
          <w:tcPr>
            <w:tcW w:w="1843" w:type="dxa"/>
            <w:vAlign w:val="center"/>
          </w:tcPr>
          <w:p>
            <w:pPr>
              <w:jc w:val="center"/>
              <w:rPr>
                <w:rFonts w:ascii="仿宋" w:hAnsi="仿宋" w:eastAsia="仿宋"/>
                <w:sz w:val="24"/>
                <w:szCs w:val="24"/>
              </w:rPr>
            </w:pPr>
            <w:r>
              <w:rPr>
                <w:rFonts w:hint="eastAsia" w:ascii="仿宋" w:hAnsi="仿宋" w:eastAsia="仿宋"/>
                <w:sz w:val="24"/>
                <w:szCs w:val="24"/>
              </w:rPr>
              <w:t>其他回执状态</w:t>
            </w:r>
          </w:p>
        </w:tc>
        <w:tc>
          <w:tcPr>
            <w:tcW w:w="1984" w:type="dxa"/>
            <w:vAlign w:val="center"/>
          </w:tcPr>
          <w:p>
            <w:pPr>
              <w:jc w:val="center"/>
              <w:rPr>
                <w:rFonts w:ascii="仿宋" w:hAnsi="仿宋" w:eastAsia="仿宋"/>
                <w:sz w:val="24"/>
                <w:szCs w:val="24"/>
              </w:rPr>
            </w:pPr>
            <w:r>
              <w:rPr>
                <w:rFonts w:hint="eastAsia" w:ascii="仿宋" w:hAnsi="仿宋" w:eastAsia="仿宋"/>
                <w:sz w:val="24"/>
                <w:szCs w:val="24"/>
              </w:rPr>
              <w:t>-</w:t>
            </w:r>
          </w:p>
        </w:tc>
        <w:tc>
          <w:tcPr>
            <w:tcW w:w="3686" w:type="dxa"/>
            <w:vAlign w:val="center"/>
          </w:tcPr>
          <w:p>
            <w:pPr>
              <w:spacing w:line="320" w:lineRule="exact"/>
              <w:rPr>
                <w:rFonts w:ascii="仿宋" w:hAnsi="仿宋" w:eastAsia="仿宋"/>
                <w:sz w:val="24"/>
                <w:szCs w:val="24"/>
              </w:rPr>
            </w:pPr>
            <w:r>
              <w:rPr>
                <w:rFonts w:hint="eastAsia" w:ascii="仿宋" w:hAnsi="仿宋" w:eastAsia="仿宋"/>
                <w:sz w:val="24"/>
                <w:szCs w:val="24"/>
              </w:rPr>
              <w:t>不做处理。</w:t>
            </w:r>
          </w:p>
        </w:tc>
      </w:tr>
    </w:tbl>
    <w:p>
      <w:pPr>
        <w:rPr>
          <w:rFonts w:ascii="仿宋" w:hAnsi="仿宋" w:eastAsia="仿宋"/>
          <w:sz w:val="32"/>
          <w:szCs w:val="32"/>
        </w:rPr>
      </w:pPr>
    </w:p>
    <w:p>
      <w:pPr>
        <w:ind w:firstLine="640" w:firstLineChars="200"/>
        <w:rPr>
          <w:rFonts w:ascii="仿宋" w:hAnsi="仿宋" w:eastAsia="仿宋"/>
          <w:sz w:val="32"/>
          <w:szCs w:val="32"/>
        </w:rPr>
      </w:pPr>
      <w:r>
        <w:rPr>
          <w:rFonts w:hint="eastAsia" w:ascii="仿宋" w:hAnsi="仿宋" w:eastAsia="仿宋"/>
          <w:sz w:val="32"/>
          <w:szCs w:val="32"/>
        </w:rPr>
        <w:t>（6）互联互通平台收到该应答报文，判断查询处理状态为“成功”、原业务状态为“成功”或“失败”的，记录该交易终态为“成功”或“失败”。其余情形，继续发起交易状态查询。</w:t>
      </w:r>
    </w:p>
    <w:p>
      <w:pPr>
        <w:ind w:firstLine="640" w:firstLineChars="200"/>
        <w:rPr>
          <w:rFonts w:ascii="仿宋" w:hAnsi="仿宋" w:eastAsia="仿宋"/>
          <w:sz w:val="32"/>
          <w:szCs w:val="32"/>
        </w:rPr>
      </w:pPr>
      <w:r>
        <w:rPr>
          <w:rFonts w:hint="eastAsia" w:ascii="仿宋" w:hAnsi="仿宋" w:eastAsia="仿宋"/>
          <w:sz w:val="32"/>
          <w:szCs w:val="32"/>
        </w:rPr>
        <w:t>（7）互联互通平台在交易关闭前仍未查到原交易结果的，记录该交易状态为“推定成功”，并向中心发送交易终态通知报文。</w:t>
      </w:r>
    </w:p>
    <w:p>
      <w:pPr>
        <w:ind w:firstLine="640" w:firstLineChars="200"/>
        <w:rPr>
          <w:rFonts w:ascii="仿宋" w:hAnsi="仿宋" w:eastAsia="仿宋"/>
          <w:sz w:val="32"/>
          <w:szCs w:val="32"/>
        </w:rPr>
      </w:pPr>
      <w:r>
        <w:rPr>
          <w:rFonts w:hint="eastAsia" w:ascii="仿宋" w:hAnsi="仿宋" w:eastAsia="仿宋"/>
          <w:sz w:val="32"/>
          <w:szCs w:val="32"/>
        </w:rPr>
        <w:t>（8）中心收到该通知报文，验签、报文合法性检查通过的，实时向互联互通平台返回通信级确认报文，并按照该终态通知报文中“原报文原文”转换为数字人民币汇款兑出请求报文发送到成员机构，同时根据原业务状态进行如下处理：</w:t>
      </w:r>
    </w:p>
    <w:p>
      <w:pPr>
        <w:spacing w:line="320" w:lineRule="exact"/>
        <w:ind w:firstLine="640" w:firstLineChars="200"/>
        <w:rPr>
          <w:rFonts w:ascii="仿宋" w:hAnsi="仿宋" w:eastAsia="仿宋"/>
          <w:sz w:val="32"/>
          <w:szCs w:val="32"/>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5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89" w:type="dxa"/>
            <w:vAlign w:val="center"/>
          </w:tcPr>
          <w:p>
            <w:pPr>
              <w:jc w:val="center"/>
              <w:rPr>
                <w:rFonts w:ascii="仿宋" w:hAnsi="仿宋" w:eastAsia="仿宋"/>
                <w:b/>
                <w:bCs/>
                <w:sz w:val="24"/>
                <w:szCs w:val="24"/>
              </w:rPr>
            </w:pPr>
            <w:r>
              <w:rPr>
                <w:rFonts w:hint="eastAsia" w:ascii="仿宋" w:hAnsi="仿宋" w:eastAsia="仿宋"/>
                <w:b/>
                <w:bCs/>
                <w:sz w:val="24"/>
                <w:szCs w:val="24"/>
              </w:rPr>
              <w:t>中心业务状态</w:t>
            </w:r>
          </w:p>
        </w:tc>
        <w:tc>
          <w:tcPr>
            <w:tcW w:w="5607" w:type="dxa"/>
            <w:vAlign w:val="center"/>
          </w:tcPr>
          <w:p>
            <w:pPr>
              <w:jc w:val="center"/>
              <w:rPr>
                <w:rFonts w:ascii="仿宋" w:hAnsi="仿宋" w:eastAsia="仿宋"/>
                <w:b/>
                <w:bCs/>
                <w:sz w:val="24"/>
                <w:szCs w:val="24"/>
              </w:rPr>
            </w:pPr>
            <w:r>
              <w:rPr>
                <w:rFonts w:hint="eastAsia" w:ascii="仿宋" w:hAnsi="仿宋" w:eastAsia="仿宋"/>
                <w:b/>
                <w:bCs/>
                <w:sz w:val="24"/>
                <w:szCs w:val="24"/>
              </w:rPr>
              <w:t>交易处理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89" w:type="dxa"/>
            <w:vAlign w:val="center"/>
          </w:tcPr>
          <w:p>
            <w:pPr>
              <w:spacing w:line="360" w:lineRule="exact"/>
              <w:jc w:val="center"/>
              <w:rPr>
                <w:rFonts w:ascii="仿宋" w:hAnsi="仿宋" w:eastAsia="仿宋"/>
                <w:sz w:val="24"/>
                <w:szCs w:val="24"/>
              </w:rPr>
            </w:pPr>
            <w:r>
              <w:rPr>
                <w:rFonts w:hint="eastAsia" w:ascii="仿宋" w:hAnsi="仿宋" w:eastAsia="仿宋"/>
                <w:sz w:val="24"/>
                <w:szCs w:val="24"/>
              </w:rPr>
              <w:t>推定成功</w:t>
            </w:r>
          </w:p>
        </w:tc>
        <w:tc>
          <w:tcPr>
            <w:tcW w:w="5607" w:type="dxa"/>
            <w:vAlign w:val="center"/>
          </w:tcPr>
          <w:p>
            <w:pPr>
              <w:spacing w:line="360" w:lineRule="exact"/>
              <w:jc w:val="left"/>
              <w:rPr>
                <w:rFonts w:ascii="仿宋" w:hAnsi="仿宋" w:eastAsia="仿宋"/>
                <w:sz w:val="24"/>
                <w:szCs w:val="24"/>
              </w:rPr>
            </w:pPr>
            <w:r>
              <w:rPr>
                <w:rFonts w:hint="eastAsia" w:ascii="仿宋" w:hAnsi="仿宋" w:eastAsia="仿宋"/>
                <w:sz w:val="24"/>
                <w:szCs w:val="24"/>
              </w:rPr>
              <w:t>不做处理。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89" w:type="dxa"/>
            <w:vAlign w:val="center"/>
          </w:tcPr>
          <w:p>
            <w:pPr>
              <w:spacing w:line="360" w:lineRule="exact"/>
              <w:jc w:val="center"/>
              <w:rPr>
                <w:rFonts w:ascii="仿宋" w:hAnsi="仿宋" w:eastAsia="仿宋"/>
                <w:sz w:val="24"/>
                <w:szCs w:val="24"/>
              </w:rPr>
            </w:pPr>
            <w:r>
              <w:rPr>
                <w:rFonts w:hint="eastAsia" w:ascii="仿宋" w:hAnsi="仿宋" w:eastAsia="仿宋"/>
                <w:sz w:val="24"/>
                <w:szCs w:val="24"/>
              </w:rPr>
              <w:t>其他业务状态</w:t>
            </w:r>
          </w:p>
        </w:tc>
        <w:tc>
          <w:tcPr>
            <w:tcW w:w="5607" w:type="dxa"/>
            <w:vAlign w:val="center"/>
          </w:tcPr>
          <w:p>
            <w:pPr>
              <w:spacing w:line="360" w:lineRule="exact"/>
              <w:jc w:val="left"/>
              <w:rPr>
                <w:rFonts w:ascii="仿宋" w:hAnsi="仿宋" w:eastAsia="仿宋"/>
                <w:sz w:val="24"/>
                <w:szCs w:val="24"/>
              </w:rPr>
            </w:pPr>
            <w:r>
              <w:rPr>
                <w:rFonts w:hint="eastAsia" w:ascii="仿宋" w:hAnsi="仿宋" w:eastAsia="仿宋"/>
                <w:sz w:val="24"/>
                <w:szCs w:val="24"/>
              </w:rPr>
              <w:t>变更业务状态为“推定成功”。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89" w:type="dxa"/>
            <w:vAlign w:val="center"/>
          </w:tcPr>
          <w:p>
            <w:pPr>
              <w:spacing w:line="360" w:lineRule="exact"/>
              <w:jc w:val="center"/>
              <w:rPr>
                <w:rFonts w:ascii="仿宋" w:hAnsi="仿宋" w:eastAsia="仿宋"/>
                <w:sz w:val="24"/>
                <w:szCs w:val="24"/>
              </w:rPr>
            </w:pPr>
            <w:r>
              <w:rPr>
                <w:rFonts w:hint="eastAsia" w:ascii="仿宋" w:hAnsi="仿宋" w:eastAsia="仿宋"/>
                <w:sz w:val="24"/>
                <w:szCs w:val="24"/>
              </w:rPr>
              <w:t>无交易信息</w:t>
            </w:r>
          </w:p>
        </w:tc>
        <w:tc>
          <w:tcPr>
            <w:tcW w:w="5607" w:type="dxa"/>
            <w:vAlign w:val="center"/>
          </w:tcPr>
          <w:p>
            <w:pPr>
              <w:spacing w:line="360" w:lineRule="exact"/>
              <w:jc w:val="left"/>
              <w:rPr>
                <w:rFonts w:ascii="仿宋" w:hAnsi="仿宋" w:eastAsia="仿宋"/>
                <w:sz w:val="24"/>
                <w:szCs w:val="24"/>
              </w:rPr>
            </w:pPr>
            <w:r>
              <w:rPr>
                <w:rFonts w:hint="eastAsia" w:ascii="仿宋" w:hAnsi="仿宋" w:eastAsia="仿宋"/>
                <w:sz w:val="24"/>
                <w:szCs w:val="24"/>
              </w:rPr>
              <w:t>异步登记请求报文信息，业务状态登记为“推定成功”。</w:t>
            </w:r>
          </w:p>
        </w:tc>
      </w:tr>
    </w:tbl>
    <w:p>
      <w:pPr>
        <w:rPr>
          <w:rFonts w:ascii="仿宋" w:hAnsi="仿宋" w:eastAsia="仿宋"/>
          <w:sz w:val="32"/>
          <w:szCs w:val="32"/>
        </w:rPr>
      </w:pPr>
    </w:p>
    <w:p>
      <w:pPr>
        <w:ind w:firstLine="640" w:firstLineChars="200"/>
        <w:rPr>
          <w:rFonts w:ascii="仿宋" w:hAnsi="仿宋" w:eastAsia="仿宋"/>
          <w:sz w:val="32"/>
          <w:szCs w:val="32"/>
        </w:rPr>
      </w:pPr>
      <w:r>
        <w:rPr>
          <w:rFonts w:hint="eastAsia" w:ascii="仿宋" w:hAnsi="仿宋" w:eastAsia="仿宋"/>
          <w:sz w:val="32"/>
          <w:szCs w:val="32"/>
        </w:rPr>
        <w:t>（9）成员机构收到该请求报文，判断业务重复的，不做处理；未重复的正常处理，并向中心返回数字人民币兑回应答报文，但中心不对该应答报文进行相应处理。</w:t>
      </w:r>
    </w:p>
    <w:p>
      <w:pPr>
        <w:pStyle w:val="3"/>
        <w:ind w:firstLine="643" w:firstLineChars="200"/>
        <w:rPr>
          <w:rFonts w:ascii="仿宋" w:hAnsi="仿宋" w:eastAsia="仿宋"/>
        </w:rPr>
      </w:pPr>
      <w:bookmarkStart w:id="42" w:name="_Toc58444575"/>
      <w:r>
        <w:rPr>
          <w:rFonts w:hint="eastAsia" w:ascii="仿宋" w:hAnsi="仿宋" w:eastAsia="仿宋"/>
        </w:rPr>
        <w:t>3.3 交易查询类业务</w:t>
      </w:r>
      <w:bookmarkEnd w:id="42"/>
    </w:p>
    <w:p>
      <w:pPr>
        <w:pStyle w:val="4"/>
        <w:ind w:firstLine="643" w:firstLineChars="200"/>
        <w:rPr>
          <w:rFonts w:ascii="仿宋" w:hAnsi="仿宋" w:eastAsia="仿宋"/>
        </w:rPr>
      </w:pPr>
      <w:bookmarkStart w:id="43" w:name="_Toc58444576"/>
      <w:r>
        <w:rPr>
          <w:rFonts w:hint="eastAsia" w:ascii="仿宋" w:hAnsi="仿宋" w:eastAsia="仿宋"/>
        </w:rPr>
        <w:t>3.3.1 交易状态查询</w:t>
      </w:r>
      <w:bookmarkEnd w:id="43"/>
    </w:p>
    <w:p>
      <w:pPr>
        <w:ind w:firstLine="638"/>
        <w:rPr>
          <w:rFonts w:ascii="仿宋" w:hAnsi="仿宋" w:eastAsia="仿宋"/>
          <w:b/>
          <w:bCs/>
          <w:sz w:val="32"/>
          <w:szCs w:val="32"/>
        </w:rPr>
      </w:pPr>
      <w:r>
        <w:rPr>
          <w:rFonts w:hint="eastAsia" w:ascii="仿宋" w:hAnsi="仿宋" w:eastAsia="仿宋"/>
          <w:b/>
          <w:bCs/>
          <w:sz w:val="32"/>
          <w:szCs w:val="32"/>
        </w:rPr>
        <w:t>3.3.1.1 业务基本规定</w:t>
      </w:r>
    </w:p>
    <w:p>
      <w:pPr>
        <w:ind w:firstLine="638"/>
        <w:rPr>
          <w:rFonts w:ascii="仿宋" w:hAnsi="仿宋" w:eastAsia="仿宋"/>
          <w:sz w:val="32"/>
          <w:szCs w:val="32"/>
        </w:rPr>
      </w:pPr>
      <w:r>
        <w:rPr>
          <w:rFonts w:hint="eastAsia" w:ascii="仿宋" w:hAnsi="仿宋" w:eastAsia="仿宋"/>
          <w:sz w:val="32"/>
          <w:szCs w:val="32"/>
        </w:rPr>
        <w:t>（1）支付类交易来账，互联互通平台超时未收到有效交易应答，通过该交易查询成员机构交易处理结果；支付类交易往账，成员机构超时未收到有效交易应答，通过该交易查询互联互通平台交易状态。</w:t>
      </w:r>
    </w:p>
    <w:p>
      <w:pPr>
        <w:ind w:firstLine="638"/>
        <w:rPr>
          <w:rFonts w:ascii="仿宋" w:hAnsi="仿宋" w:eastAsia="仿宋"/>
          <w:sz w:val="32"/>
          <w:szCs w:val="32"/>
        </w:rPr>
      </w:pPr>
      <w:r>
        <w:rPr>
          <w:rFonts w:hint="eastAsia" w:ascii="仿宋" w:hAnsi="仿宋" w:eastAsia="仿宋"/>
          <w:sz w:val="32"/>
          <w:szCs w:val="32"/>
        </w:rPr>
        <w:t>（2）互联互通平台作为查询请求方，支持查询的原交易包括兑出交易、兑回交易、差错调账交易（成员机构来账）；成员机构作为查询请求方，支持查询汇款兑出交易和差错调账交易（成员机构往账）。</w:t>
      </w:r>
    </w:p>
    <w:p>
      <w:pPr>
        <w:ind w:firstLine="638"/>
        <w:rPr>
          <w:rFonts w:ascii="仿宋" w:hAnsi="仿宋" w:eastAsia="仿宋"/>
          <w:b/>
          <w:bCs/>
          <w:sz w:val="32"/>
          <w:szCs w:val="32"/>
        </w:rPr>
      </w:pPr>
      <w:r>
        <w:rPr>
          <w:rFonts w:hint="eastAsia" w:ascii="仿宋" w:hAnsi="仿宋" w:eastAsia="仿宋"/>
          <w:b/>
          <w:bCs/>
          <w:sz w:val="32"/>
          <w:szCs w:val="32"/>
        </w:rPr>
        <w:t>3.3.1.</w:t>
      </w:r>
      <w:r>
        <w:rPr>
          <w:rFonts w:ascii="仿宋" w:hAnsi="仿宋" w:eastAsia="仿宋"/>
          <w:b/>
          <w:bCs/>
          <w:sz w:val="32"/>
          <w:szCs w:val="32"/>
        </w:rPr>
        <w:t>2</w:t>
      </w:r>
      <w:r>
        <w:rPr>
          <w:rFonts w:hint="eastAsia" w:ascii="仿宋" w:hAnsi="仿宋" w:eastAsia="仿宋"/>
          <w:b/>
          <w:bCs/>
          <w:sz w:val="32"/>
          <w:szCs w:val="32"/>
        </w:rPr>
        <w:t xml:space="preserve"> 交易处理流程</w:t>
      </w:r>
    </w:p>
    <w:p>
      <w:pPr>
        <w:ind w:firstLine="638"/>
        <w:rPr>
          <w:rFonts w:ascii="仿宋" w:hAnsi="仿宋" w:eastAsia="仿宋"/>
          <w:sz w:val="32"/>
          <w:szCs w:val="32"/>
        </w:rPr>
      </w:pPr>
      <w:r>
        <w:rPr>
          <w:rFonts w:hint="eastAsia" w:ascii="仿宋" w:hAnsi="仿宋" w:eastAsia="仿宋"/>
          <w:sz w:val="32"/>
          <w:szCs w:val="32"/>
        </w:rPr>
        <w:t>详见兑出兑回类交易异常情况处理。</w:t>
      </w:r>
    </w:p>
    <w:p>
      <w:pPr>
        <w:ind w:firstLine="638"/>
        <w:rPr>
          <w:rFonts w:ascii="仿宋" w:hAnsi="仿宋" w:eastAsia="仿宋"/>
          <w:b/>
          <w:bCs/>
          <w:sz w:val="32"/>
          <w:szCs w:val="32"/>
        </w:rPr>
      </w:pPr>
      <w:r>
        <w:rPr>
          <w:rFonts w:hint="eastAsia" w:ascii="仿宋" w:hAnsi="仿宋" w:eastAsia="仿宋"/>
          <w:b/>
          <w:bCs/>
          <w:sz w:val="32"/>
          <w:szCs w:val="32"/>
        </w:rPr>
        <w:t>3.3.1.</w:t>
      </w:r>
      <w:r>
        <w:rPr>
          <w:rFonts w:ascii="仿宋" w:hAnsi="仿宋" w:eastAsia="仿宋"/>
          <w:b/>
          <w:bCs/>
          <w:sz w:val="32"/>
          <w:szCs w:val="32"/>
        </w:rPr>
        <w:t>3</w:t>
      </w:r>
      <w:r>
        <w:rPr>
          <w:rFonts w:hint="eastAsia" w:ascii="仿宋" w:hAnsi="仿宋" w:eastAsia="仿宋"/>
          <w:b/>
          <w:bCs/>
          <w:sz w:val="32"/>
          <w:szCs w:val="32"/>
        </w:rPr>
        <w:t xml:space="preserve"> 异常情况处理</w:t>
      </w:r>
    </w:p>
    <w:p>
      <w:pPr>
        <w:ind w:firstLine="638"/>
        <w:rPr>
          <w:rFonts w:ascii="仿宋" w:hAnsi="仿宋" w:eastAsia="仿宋"/>
          <w:sz w:val="32"/>
          <w:szCs w:val="32"/>
        </w:rPr>
      </w:pPr>
      <w:r>
        <w:rPr>
          <w:rFonts w:hint="eastAsia" w:ascii="仿宋" w:hAnsi="仿宋" w:eastAsia="仿宋"/>
          <w:sz w:val="32"/>
          <w:szCs w:val="32"/>
        </w:rPr>
        <w:t>查询请求方超时未收到查询应答报文，不做处理，可重新发起查询。</w:t>
      </w:r>
    </w:p>
    <w:p>
      <w:pPr>
        <w:pStyle w:val="4"/>
        <w:ind w:firstLine="643" w:firstLineChars="200"/>
        <w:rPr>
          <w:rFonts w:ascii="仿宋" w:hAnsi="仿宋" w:eastAsia="仿宋"/>
        </w:rPr>
      </w:pPr>
      <w:bookmarkStart w:id="44" w:name="_Toc58444577"/>
      <w:r>
        <w:rPr>
          <w:rFonts w:hint="eastAsia" w:ascii="仿宋" w:hAnsi="仿宋" w:eastAsia="仿宋"/>
        </w:rPr>
        <w:t>3.3.2 交易明细查询</w:t>
      </w:r>
      <w:bookmarkEnd w:id="44"/>
    </w:p>
    <w:p>
      <w:pPr>
        <w:ind w:firstLine="638"/>
        <w:rPr>
          <w:rFonts w:ascii="仿宋" w:hAnsi="仿宋" w:eastAsia="仿宋"/>
          <w:b/>
          <w:bCs/>
          <w:sz w:val="32"/>
          <w:szCs w:val="32"/>
        </w:rPr>
      </w:pPr>
      <w:r>
        <w:rPr>
          <w:rFonts w:hint="eastAsia" w:ascii="仿宋" w:hAnsi="仿宋" w:eastAsia="仿宋"/>
          <w:b/>
          <w:bCs/>
          <w:sz w:val="32"/>
          <w:szCs w:val="32"/>
        </w:rPr>
        <w:t>3.3.2.1 业务基本规定</w:t>
      </w:r>
    </w:p>
    <w:p>
      <w:pPr>
        <w:ind w:firstLine="638"/>
        <w:rPr>
          <w:rFonts w:ascii="仿宋" w:hAnsi="仿宋" w:eastAsia="仿宋"/>
          <w:sz w:val="32"/>
          <w:szCs w:val="32"/>
        </w:rPr>
      </w:pPr>
      <w:r>
        <w:rPr>
          <w:rFonts w:hint="eastAsia" w:ascii="仿宋" w:hAnsi="仿宋" w:eastAsia="仿宋"/>
          <w:sz w:val="32"/>
          <w:szCs w:val="32"/>
        </w:rPr>
        <w:t>（1）交易明细查询主要用于补登交易缺失信息。主要场景包括不限于：成员机构对于推定成功交易进行补入账时获得完整交易信息；中心对于交易处理中漏登交易回执信息进行补登记处理。</w:t>
      </w:r>
    </w:p>
    <w:p>
      <w:pPr>
        <w:ind w:firstLine="638"/>
        <w:rPr>
          <w:rFonts w:ascii="仿宋" w:hAnsi="仿宋" w:eastAsia="仿宋"/>
          <w:sz w:val="32"/>
          <w:szCs w:val="32"/>
        </w:rPr>
      </w:pPr>
      <w:r>
        <w:rPr>
          <w:rFonts w:hint="eastAsia" w:ascii="仿宋" w:hAnsi="仿宋" w:eastAsia="仿宋"/>
          <w:sz w:val="32"/>
          <w:szCs w:val="32"/>
        </w:rPr>
        <w:t>（2）交易明细查询发起方为成员机构或中心，接收方为互联互通平台。</w:t>
      </w:r>
    </w:p>
    <w:p>
      <w:pPr>
        <w:ind w:firstLine="638"/>
        <w:rPr>
          <w:rFonts w:ascii="仿宋" w:hAnsi="仿宋" w:eastAsia="仿宋"/>
          <w:sz w:val="32"/>
          <w:szCs w:val="32"/>
        </w:rPr>
      </w:pPr>
      <w:r>
        <w:rPr>
          <w:rFonts w:hint="eastAsia" w:ascii="仿宋" w:hAnsi="仿宋" w:eastAsia="仿宋"/>
          <w:sz w:val="32"/>
          <w:szCs w:val="32"/>
        </w:rPr>
        <w:t>（3）支持明细查询的原交易包括兑出交易、汇款兑出交易和兑回交易。</w:t>
      </w:r>
    </w:p>
    <w:p>
      <w:pPr>
        <w:ind w:firstLine="638"/>
        <w:rPr>
          <w:rFonts w:ascii="仿宋" w:hAnsi="仿宋" w:eastAsia="仿宋"/>
          <w:b/>
          <w:bCs/>
          <w:sz w:val="32"/>
          <w:szCs w:val="32"/>
        </w:rPr>
      </w:pPr>
      <w:r>
        <w:rPr>
          <w:rFonts w:hint="eastAsia" w:ascii="仿宋" w:hAnsi="仿宋" w:eastAsia="仿宋"/>
          <w:b/>
          <w:bCs/>
          <w:sz w:val="32"/>
          <w:szCs w:val="32"/>
        </w:rPr>
        <w:t>3.3.2.3 交易处理流程</w:t>
      </w:r>
    </w:p>
    <w:p>
      <w:pPr>
        <w:ind w:firstLine="638"/>
        <w:rPr>
          <w:rFonts w:ascii="仿宋" w:hAnsi="仿宋" w:eastAsia="仿宋"/>
          <w:b/>
          <w:bCs/>
          <w:sz w:val="32"/>
          <w:szCs w:val="32"/>
        </w:rPr>
      </w:pPr>
    </w:p>
    <w:p>
      <w:pPr>
        <w:pStyle w:val="19"/>
        <w:numPr>
          <w:ilvl w:val="0"/>
          <w:numId w:val="3"/>
        </w:numPr>
        <w:ind w:firstLineChars="0"/>
        <w:rPr>
          <w:rFonts w:ascii="仿宋" w:hAnsi="仿宋" w:eastAsia="仿宋"/>
          <w:b/>
          <w:bCs/>
          <w:sz w:val="32"/>
          <w:szCs w:val="32"/>
        </w:rPr>
      </w:pPr>
      <w:r>
        <w:rPr>
          <w:rFonts w:hint="eastAsia" w:ascii="仿宋" w:hAnsi="仿宋" w:eastAsia="仿宋"/>
          <w:b/>
          <w:bCs/>
          <w:sz w:val="32"/>
          <w:szCs w:val="32"/>
        </w:rPr>
        <w:t>成员机构发起交易明细查询</w:t>
      </w:r>
    </w:p>
    <w:p>
      <w:pPr>
        <w:ind w:firstLine="638"/>
        <w:rPr>
          <w:rFonts w:ascii="仿宋" w:hAnsi="仿宋" w:eastAsia="仿宋"/>
          <w:b/>
          <w:bCs/>
          <w:sz w:val="32"/>
          <w:szCs w:val="32"/>
        </w:rPr>
      </w:pPr>
    </w:p>
    <w:p>
      <w:pPr>
        <w:rPr>
          <w:rFonts w:ascii="仿宋" w:hAnsi="仿宋" w:eastAsia="仿宋"/>
          <w:b/>
          <w:bCs/>
          <w:sz w:val="32"/>
          <w:szCs w:val="32"/>
        </w:rPr>
      </w:pPr>
      <w:r>
        <w:rPr>
          <w:rFonts w:ascii="仿宋" w:hAnsi="仿宋" w:eastAsia="仿宋"/>
          <w:b/>
          <w:bCs/>
          <w:sz w:val="32"/>
          <w:szCs w:val="32"/>
        </w:rPr>
        <w:drawing>
          <wp:inline distT="0" distB="0" distL="0" distR="0">
            <wp:extent cx="5174615" cy="2743835"/>
            <wp:effectExtent l="0" t="0" r="698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185305" cy="2749289"/>
                    </a:xfrm>
                    <a:prstGeom prst="rect">
                      <a:avLst/>
                    </a:prstGeom>
                    <a:noFill/>
                  </pic:spPr>
                </pic:pic>
              </a:graphicData>
            </a:graphic>
          </wp:inline>
        </w:drawing>
      </w:r>
    </w:p>
    <w:p>
      <w:pPr>
        <w:ind w:firstLine="638"/>
        <w:rPr>
          <w:rFonts w:ascii="仿宋" w:hAnsi="仿宋" w:eastAsia="仿宋"/>
          <w:sz w:val="32"/>
          <w:szCs w:val="32"/>
        </w:rPr>
      </w:pPr>
    </w:p>
    <w:p>
      <w:pPr>
        <w:ind w:firstLine="638"/>
        <w:rPr>
          <w:rFonts w:ascii="仿宋" w:hAnsi="仿宋" w:eastAsia="仿宋"/>
          <w:sz w:val="32"/>
          <w:szCs w:val="32"/>
        </w:rPr>
      </w:pPr>
      <w:r>
        <w:rPr>
          <w:rFonts w:hint="eastAsia" w:ascii="仿宋" w:hAnsi="仿宋" w:eastAsia="仿宋"/>
          <w:sz w:val="32"/>
          <w:szCs w:val="32"/>
        </w:rPr>
        <w:t>（1）成员机构向中心发送交易明细查询请求报文（</w:t>
      </w:r>
      <w:r>
        <w:rPr>
          <w:rFonts w:ascii="仿宋" w:hAnsi="仿宋" w:eastAsia="仿宋"/>
          <w:sz w:val="32"/>
          <w:szCs w:val="32"/>
        </w:rPr>
        <w:t>NDPS.417.001.01</w:t>
      </w:r>
      <w:r>
        <w:rPr>
          <w:rFonts w:hint="eastAsia" w:ascii="仿宋" w:hAnsi="仿宋" w:eastAsia="仿宋"/>
          <w:sz w:val="32"/>
          <w:szCs w:val="32"/>
        </w:rPr>
        <w:t>）。</w:t>
      </w:r>
    </w:p>
    <w:p>
      <w:pPr>
        <w:ind w:firstLine="638"/>
        <w:rPr>
          <w:rFonts w:ascii="仿宋" w:hAnsi="仿宋" w:eastAsia="仿宋"/>
          <w:sz w:val="32"/>
          <w:szCs w:val="32"/>
        </w:rPr>
      </w:pPr>
      <w:r>
        <w:rPr>
          <w:rFonts w:hint="eastAsia" w:ascii="仿宋" w:hAnsi="仿宋" w:eastAsia="仿宋"/>
          <w:sz w:val="32"/>
          <w:szCs w:val="32"/>
        </w:rPr>
        <w:t>（2）中心对该请求报文进行验签、报文合法性等检查，检查通过的转换为交易明细查询请求报文（d</w:t>
      </w:r>
      <w:r>
        <w:rPr>
          <w:rFonts w:ascii="仿宋" w:hAnsi="仿宋" w:eastAsia="仿宋"/>
          <w:sz w:val="32"/>
          <w:szCs w:val="32"/>
        </w:rPr>
        <w:t>cep.417.001.01</w:t>
      </w:r>
      <w:r>
        <w:rPr>
          <w:rFonts w:hint="eastAsia" w:ascii="仿宋" w:hAnsi="仿宋" w:eastAsia="仿宋"/>
          <w:sz w:val="32"/>
          <w:szCs w:val="32"/>
        </w:rPr>
        <w:t>）发送到互联互通平台。</w:t>
      </w:r>
    </w:p>
    <w:p>
      <w:pPr>
        <w:ind w:firstLine="638"/>
        <w:rPr>
          <w:rFonts w:ascii="仿宋" w:hAnsi="仿宋" w:eastAsia="仿宋"/>
          <w:sz w:val="32"/>
          <w:szCs w:val="32"/>
        </w:rPr>
      </w:pPr>
      <w:r>
        <w:rPr>
          <w:rFonts w:hint="eastAsia" w:ascii="仿宋" w:hAnsi="仿宋" w:eastAsia="仿宋"/>
          <w:sz w:val="32"/>
          <w:szCs w:val="32"/>
        </w:rPr>
        <w:t>（3）互联互通平台收到该报文进行明细查询处理，并实时返回交易明细查询应答报文（dcep</w:t>
      </w:r>
      <w:r>
        <w:rPr>
          <w:rFonts w:ascii="仿宋" w:hAnsi="仿宋" w:eastAsia="仿宋"/>
          <w:sz w:val="32"/>
          <w:szCs w:val="32"/>
        </w:rPr>
        <w:t>.418.001.01</w:t>
      </w:r>
      <w:r>
        <w:rPr>
          <w:rFonts w:hint="eastAsia" w:ascii="仿宋" w:hAnsi="仿宋" w:eastAsia="仿宋"/>
          <w:sz w:val="32"/>
          <w:szCs w:val="32"/>
        </w:rPr>
        <w:t>）。</w:t>
      </w:r>
    </w:p>
    <w:p>
      <w:pPr>
        <w:ind w:firstLine="638"/>
        <w:rPr>
          <w:rFonts w:ascii="仿宋" w:hAnsi="仿宋" w:eastAsia="仿宋"/>
          <w:sz w:val="32"/>
          <w:szCs w:val="32"/>
        </w:rPr>
      </w:pPr>
      <w:r>
        <w:rPr>
          <w:rFonts w:hint="eastAsia" w:ascii="仿宋" w:hAnsi="仿宋" w:eastAsia="仿宋"/>
          <w:sz w:val="32"/>
          <w:szCs w:val="32"/>
        </w:rPr>
        <w:t>（4）中心收到该应答报文，进行验签、报文合法性等检查，检查通过的转换为交易明细查询应答报文（N</w:t>
      </w:r>
      <w:r>
        <w:rPr>
          <w:rFonts w:ascii="仿宋" w:hAnsi="仿宋" w:eastAsia="仿宋"/>
          <w:sz w:val="32"/>
          <w:szCs w:val="32"/>
        </w:rPr>
        <w:t>DPS.418.001.01</w:t>
      </w:r>
      <w:r>
        <w:rPr>
          <w:rFonts w:hint="eastAsia" w:ascii="仿宋" w:hAnsi="仿宋" w:eastAsia="仿宋"/>
          <w:sz w:val="32"/>
          <w:szCs w:val="32"/>
        </w:rPr>
        <w:t>）发送到成员机构。</w:t>
      </w:r>
    </w:p>
    <w:p>
      <w:pPr>
        <w:ind w:firstLine="638"/>
        <w:rPr>
          <w:rFonts w:ascii="仿宋" w:hAnsi="仿宋" w:eastAsia="仿宋"/>
          <w:sz w:val="32"/>
          <w:szCs w:val="32"/>
        </w:rPr>
      </w:pPr>
    </w:p>
    <w:p>
      <w:pPr>
        <w:pStyle w:val="19"/>
        <w:numPr>
          <w:ilvl w:val="0"/>
          <w:numId w:val="3"/>
        </w:numPr>
        <w:ind w:firstLineChars="0"/>
        <w:rPr>
          <w:rFonts w:ascii="仿宋" w:hAnsi="仿宋" w:eastAsia="仿宋"/>
          <w:sz w:val="32"/>
          <w:szCs w:val="32"/>
        </w:rPr>
      </w:pPr>
      <w:r>
        <w:rPr>
          <w:rFonts w:hint="eastAsia" w:ascii="仿宋" w:hAnsi="仿宋" w:eastAsia="仿宋"/>
          <w:sz w:val="32"/>
          <w:szCs w:val="32"/>
        </w:rPr>
        <w:t>中心发起交易明细查询</w:t>
      </w:r>
    </w:p>
    <w:p>
      <w:pPr>
        <w:jc w:val="center"/>
        <w:rPr>
          <w:rFonts w:ascii="仿宋" w:hAnsi="仿宋" w:eastAsia="仿宋"/>
          <w:sz w:val="32"/>
          <w:szCs w:val="32"/>
        </w:rPr>
      </w:pPr>
      <w:r>
        <w:rPr>
          <w:rFonts w:ascii="仿宋" w:hAnsi="仿宋" w:eastAsia="仿宋"/>
          <w:sz w:val="32"/>
          <w:szCs w:val="32"/>
        </w:rPr>
        <w:drawing>
          <wp:inline distT="0" distB="0" distL="0" distR="0">
            <wp:extent cx="3084195" cy="2790190"/>
            <wp:effectExtent l="0" t="0" r="190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096555" cy="2801447"/>
                    </a:xfrm>
                    <a:prstGeom prst="rect">
                      <a:avLst/>
                    </a:prstGeom>
                    <a:noFill/>
                  </pic:spPr>
                </pic:pic>
              </a:graphicData>
            </a:graphic>
          </wp:inline>
        </w:drawing>
      </w:r>
    </w:p>
    <w:p>
      <w:pPr>
        <w:jc w:val="center"/>
        <w:rPr>
          <w:rFonts w:ascii="仿宋" w:hAnsi="仿宋" w:eastAsia="仿宋"/>
          <w:sz w:val="32"/>
          <w:szCs w:val="32"/>
        </w:rPr>
      </w:pPr>
    </w:p>
    <w:p>
      <w:pPr>
        <w:ind w:firstLine="638"/>
        <w:rPr>
          <w:rFonts w:ascii="仿宋" w:hAnsi="仿宋" w:eastAsia="仿宋"/>
          <w:b/>
          <w:bCs/>
          <w:sz w:val="32"/>
          <w:szCs w:val="32"/>
        </w:rPr>
      </w:pPr>
      <w:r>
        <w:rPr>
          <w:rFonts w:hint="eastAsia" w:ascii="仿宋" w:hAnsi="仿宋" w:eastAsia="仿宋"/>
          <w:b/>
          <w:bCs/>
          <w:sz w:val="32"/>
          <w:szCs w:val="32"/>
        </w:rPr>
        <w:t>3.3.2.4 异常情况处理</w:t>
      </w:r>
    </w:p>
    <w:p>
      <w:pPr>
        <w:ind w:firstLine="638"/>
        <w:rPr>
          <w:rFonts w:ascii="仿宋" w:hAnsi="仿宋" w:eastAsia="仿宋"/>
          <w:sz w:val="32"/>
          <w:szCs w:val="32"/>
        </w:rPr>
      </w:pPr>
      <w:r>
        <w:rPr>
          <w:rFonts w:hint="eastAsia" w:ascii="仿宋" w:hAnsi="仿宋" w:eastAsia="仿宋"/>
          <w:sz w:val="32"/>
          <w:szCs w:val="32"/>
        </w:rPr>
        <w:t>成员机构或中心超时未收到查询应答，可重新发起交易明细查询。</w:t>
      </w:r>
    </w:p>
    <w:p>
      <w:pPr>
        <w:pStyle w:val="3"/>
        <w:ind w:firstLine="643" w:firstLineChars="200"/>
        <w:rPr>
          <w:rFonts w:ascii="仿宋" w:hAnsi="仿宋" w:eastAsia="仿宋"/>
        </w:rPr>
      </w:pPr>
      <w:bookmarkStart w:id="45" w:name="_Toc58444578"/>
      <w:r>
        <w:rPr>
          <w:rFonts w:hint="eastAsia" w:ascii="仿宋" w:hAnsi="仿宋" w:eastAsia="仿宋"/>
        </w:rPr>
        <w:t>3.4 差错处理类业务</w:t>
      </w:r>
      <w:bookmarkEnd w:id="45"/>
    </w:p>
    <w:p>
      <w:pPr>
        <w:pStyle w:val="4"/>
        <w:ind w:firstLine="643" w:firstLineChars="200"/>
        <w:rPr>
          <w:rFonts w:ascii="仿宋" w:hAnsi="仿宋" w:eastAsia="仿宋"/>
        </w:rPr>
      </w:pPr>
      <w:bookmarkStart w:id="46" w:name="_Toc58444579"/>
      <w:r>
        <w:rPr>
          <w:rFonts w:hint="eastAsia" w:ascii="仿宋" w:hAnsi="仿宋" w:eastAsia="仿宋"/>
        </w:rPr>
        <w:t>3.4.1 成员机构贷记调账</w:t>
      </w:r>
      <w:bookmarkEnd w:id="46"/>
    </w:p>
    <w:p>
      <w:pPr>
        <w:ind w:firstLine="638"/>
        <w:rPr>
          <w:rFonts w:ascii="仿宋" w:hAnsi="仿宋" w:eastAsia="仿宋"/>
          <w:b/>
          <w:bCs/>
          <w:sz w:val="32"/>
          <w:szCs w:val="32"/>
        </w:rPr>
      </w:pPr>
      <w:r>
        <w:rPr>
          <w:rFonts w:hint="eastAsia" w:ascii="仿宋" w:hAnsi="仿宋" w:eastAsia="仿宋"/>
          <w:b/>
          <w:bCs/>
          <w:sz w:val="32"/>
          <w:szCs w:val="32"/>
        </w:rPr>
        <w:t>3.4.1.1 业务基本规定</w:t>
      </w:r>
    </w:p>
    <w:p>
      <w:pPr>
        <w:ind w:firstLine="638"/>
        <w:rPr>
          <w:rFonts w:ascii="仿宋" w:hAnsi="仿宋" w:eastAsia="仿宋"/>
          <w:sz w:val="32"/>
          <w:szCs w:val="32"/>
        </w:rPr>
      </w:pPr>
      <w:r>
        <w:rPr>
          <w:rFonts w:hint="eastAsia" w:ascii="仿宋" w:hAnsi="仿宋" w:eastAsia="仿宋"/>
          <w:sz w:val="32"/>
          <w:szCs w:val="32"/>
        </w:rPr>
        <w:t>（1）成员机构长款且无法自行处理的，例如推定成功的兑回交易，因客户账户信息有误、状态异常等原因无法入账，可以向运营机构发起贷记调账交易。</w:t>
      </w:r>
    </w:p>
    <w:p>
      <w:pPr>
        <w:ind w:firstLine="638"/>
        <w:rPr>
          <w:rFonts w:ascii="仿宋" w:hAnsi="仿宋" w:eastAsia="仿宋"/>
          <w:sz w:val="32"/>
          <w:szCs w:val="32"/>
        </w:rPr>
      </w:pPr>
      <w:r>
        <w:rPr>
          <w:rFonts w:hint="eastAsia" w:ascii="仿宋" w:hAnsi="仿宋" w:eastAsia="仿宋"/>
          <w:sz w:val="32"/>
          <w:szCs w:val="32"/>
        </w:rPr>
        <w:t>（2）支持贷记调账的原交易包括兑出交易、汇款兑出交易和兑回交易。</w:t>
      </w:r>
    </w:p>
    <w:p>
      <w:pPr>
        <w:ind w:firstLine="638"/>
        <w:rPr>
          <w:rFonts w:ascii="仿宋" w:hAnsi="仿宋" w:eastAsia="仿宋"/>
          <w:sz w:val="32"/>
          <w:szCs w:val="32"/>
        </w:rPr>
      </w:pPr>
      <w:r>
        <w:rPr>
          <w:rFonts w:hint="eastAsia" w:ascii="仿宋" w:hAnsi="仿宋" w:eastAsia="仿宋"/>
          <w:sz w:val="32"/>
          <w:szCs w:val="32"/>
        </w:rPr>
        <w:t>（3）原交易的业务状态为“已清算”或“推定成功”时，可以发起贷记调账。</w:t>
      </w:r>
    </w:p>
    <w:p>
      <w:pPr>
        <w:ind w:firstLine="645"/>
        <w:rPr>
          <w:rFonts w:ascii="仿宋" w:hAnsi="仿宋" w:eastAsia="仿宋"/>
          <w:b/>
          <w:bCs/>
          <w:sz w:val="32"/>
          <w:szCs w:val="32"/>
        </w:rPr>
      </w:pPr>
      <w:r>
        <w:rPr>
          <w:rFonts w:hint="eastAsia" w:ascii="仿宋" w:hAnsi="仿宋" w:eastAsia="仿宋"/>
          <w:b/>
          <w:bCs/>
          <w:sz w:val="32"/>
          <w:szCs w:val="32"/>
        </w:rPr>
        <w:t>3.4.1.</w:t>
      </w:r>
      <w:r>
        <w:rPr>
          <w:rFonts w:ascii="仿宋" w:hAnsi="仿宋" w:eastAsia="仿宋"/>
          <w:b/>
          <w:bCs/>
          <w:sz w:val="32"/>
          <w:szCs w:val="32"/>
        </w:rPr>
        <w:t>2</w:t>
      </w:r>
      <w:r>
        <w:rPr>
          <w:rFonts w:hint="eastAsia" w:ascii="仿宋" w:hAnsi="仿宋" w:eastAsia="仿宋"/>
          <w:b/>
          <w:bCs/>
          <w:sz w:val="32"/>
          <w:szCs w:val="32"/>
        </w:rPr>
        <w:t xml:space="preserve"> 交易处理流程</w:t>
      </w:r>
    </w:p>
    <w:p>
      <w:pPr>
        <w:spacing w:line="240" w:lineRule="exact"/>
        <w:ind w:firstLine="646"/>
        <w:rPr>
          <w:rFonts w:ascii="仿宋" w:hAnsi="仿宋" w:eastAsia="仿宋"/>
          <w:sz w:val="32"/>
          <w:szCs w:val="32"/>
        </w:rPr>
      </w:pPr>
    </w:p>
    <w:p>
      <w:pPr>
        <w:rPr>
          <w:rFonts w:ascii="仿宋" w:hAnsi="仿宋" w:eastAsia="仿宋"/>
          <w:sz w:val="32"/>
          <w:szCs w:val="32"/>
        </w:rPr>
      </w:pPr>
      <w:r>
        <w:rPr>
          <w:rFonts w:hint="eastAsia" w:ascii="仿宋" w:hAnsi="仿宋" w:eastAsia="仿宋"/>
          <w:sz w:val="32"/>
          <w:szCs w:val="32"/>
        </w:rPr>
        <w:drawing>
          <wp:inline distT="0" distB="0" distL="0" distR="0">
            <wp:extent cx="5165090" cy="339280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174430" cy="3399187"/>
                    </a:xfrm>
                    <a:prstGeom prst="rect">
                      <a:avLst/>
                    </a:prstGeom>
                    <a:noFill/>
                  </pic:spPr>
                </pic:pic>
              </a:graphicData>
            </a:graphic>
          </wp:inline>
        </w:drawing>
      </w:r>
    </w:p>
    <w:p>
      <w:pPr>
        <w:ind w:firstLine="645"/>
        <w:rPr>
          <w:rFonts w:ascii="仿宋" w:hAnsi="仿宋" w:eastAsia="仿宋"/>
          <w:b/>
          <w:bCs/>
          <w:sz w:val="32"/>
          <w:szCs w:val="32"/>
        </w:rPr>
      </w:pPr>
    </w:p>
    <w:p>
      <w:pPr>
        <w:ind w:firstLine="645"/>
        <w:rPr>
          <w:rFonts w:ascii="仿宋" w:hAnsi="仿宋" w:eastAsia="仿宋"/>
          <w:sz w:val="32"/>
          <w:szCs w:val="32"/>
        </w:rPr>
      </w:pPr>
      <w:r>
        <w:rPr>
          <w:rFonts w:hint="eastAsia" w:ascii="仿宋" w:hAnsi="仿宋" w:eastAsia="仿宋"/>
          <w:sz w:val="32"/>
          <w:szCs w:val="32"/>
        </w:rPr>
        <w:t>（1）成员机构向中心发起贷记调账请求报文。</w:t>
      </w:r>
    </w:p>
    <w:p>
      <w:pPr>
        <w:ind w:firstLine="645"/>
        <w:rPr>
          <w:rFonts w:ascii="仿宋" w:hAnsi="仿宋" w:eastAsia="仿宋"/>
          <w:sz w:val="32"/>
          <w:szCs w:val="32"/>
        </w:rPr>
      </w:pPr>
      <w:r>
        <w:rPr>
          <w:rFonts w:hint="eastAsia" w:ascii="仿宋" w:hAnsi="仿宋" w:eastAsia="仿宋"/>
          <w:sz w:val="32"/>
          <w:szCs w:val="32"/>
        </w:rPr>
        <w:t>（2）中心对该请求报文进行验签、报文合法性等检查，检查通过的进行清算处理，并将清算成功的转换为差错贷记调账请求报文发送到互联互通平台。互联互通平台实时转发到运营机构。</w:t>
      </w:r>
    </w:p>
    <w:p>
      <w:pPr>
        <w:ind w:firstLine="645"/>
        <w:rPr>
          <w:rFonts w:ascii="仿宋" w:hAnsi="仿宋" w:eastAsia="仿宋"/>
          <w:sz w:val="32"/>
          <w:szCs w:val="32"/>
        </w:rPr>
      </w:pPr>
      <w:r>
        <w:rPr>
          <w:rFonts w:hint="eastAsia" w:ascii="仿宋" w:hAnsi="仿宋" w:eastAsia="仿宋"/>
          <w:sz w:val="32"/>
          <w:szCs w:val="32"/>
        </w:rPr>
        <w:t>（3）运营机构收到该请求报文，进行调账处理，并向互联互通平台返回差错贷记调账应答报文。互联互通平台实时转发到中心。</w:t>
      </w:r>
    </w:p>
    <w:p>
      <w:pPr>
        <w:ind w:firstLine="645"/>
        <w:rPr>
          <w:rFonts w:ascii="仿宋" w:hAnsi="仿宋" w:eastAsia="仿宋"/>
          <w:sz w:val="32"/>
          <w:szCs w:val="32"/>
        </w:rPr>
      </w:pPr>
      <w:r>
        <w:rPr>
          <w:rFonts w:hint="eastAsia" w:ascii="仿宋" w:hAnsi="仿宋" w:eastAsia="仿宋"/>
          <w:sz w:val="32"/>
          <w:szCs w:val="32"/>
        </w:rPr>
        <w:t>（4）中心收到该应答报文，进行验签、报文合法性等检查，检查通过的转换为贷记调账应答报文发送到成员机构。其中对于调账失败应答，需对原清算处理进行冲正。</w:t>
      </w:r>
    </w:p>
    <w:p>
      <w:pPr>
        <w:ind w:firstLine="645"/>
        <w:rPr>
          <w:rFonts w:ascii="仿宋" w:hAnsi="仿宋" w:eastAsia="仿宋"/>
          <w:b/>
          <w:bCs/>
          <w:sz w:val="32"/>
          <w:szCs w:val="32"/>
        </w:rPr>
      </w:pPr>
      <w:r>
        <w:rPr>
          <w:rFonts w:hint="eastAsia" w:ascii="仿宋" w:hAnsi="仿宋" w:eastAsia="仿宋"/>
          <w:b/>
          <w:bCs/>
          <w:sz w:val="32"/>
          <w:szCs w:val="32"/>
        </w:rPr>
        <w:t>3.4.1.</w:t>
      </w:r>
      <w:r>
        <w:rPr>
          <w:rFonts w:ascii="仿宋" w:hAnsi="仿宋" w:eastAsia="仿宋"/>
          <w:b/>
          <w:bCs/>
          <w:sz w:val="32"/>
          <w:szCs w:val="32"/>
        </w:rPr>
        <w:t>3</w:t>
      </w:r>
      <w:r>
        <w:rPr>
          <w:rFonts w:hint="eastAsia" w:ascii="仿宋" w:hAnsi="仿宋" w:eastAsia="仿宋"/>
          <w:b/>
          <w:bCs/>
          <w:sz w:val="32"/>
          <w:szCs w:val="32"/>
        </w:rPr>
        <w:t xml:space="preserve"> 交易状态流转</w:t>
      </w:r>
    </w:p>
    <w:p>
      <w:pPr>
        <w:ind w:firstLine="645"/>
        <w:rPr>
          <w:rFonts w:ascii="仿宋" w:hAnsi="仿宋" w:eastAsia="仿宋"/>
          <w:sz w:val="32"/>
          <w:szCs w:val="32"/>
        </w:rPr>
      </w:pPr>
      <w:r>
        <w:rPr>
          <w:rFonts w:hint="eastAsia" w:ascii="仿宋" w:hAnsi="仿宋" w:eastAsia="仿宋"/>
          <w:sz w:val="32"/>
          <w:szCs w:val="32"/>
        </w:rPr>
        <w:t>可参照汇款兑出交易状态流转。</w:t>
      </w:r>
    </w:p>
    <w:p>
      <w:pPr>
        <w:ind w:firstLine="645"/>
        <w:rPr>
          <w:rFonts w:ascii="仿宋" w:hAnsi="仿宋" w:eastAsia="仿宋"/>
          <w:b/>
          <w:bCs/>
          <w:sz w:val="32"/>
          <w:szCs w:val="32"/>
        </w:rPr>
      </w:pPr>
      <w:r>
        <w:rPr>
          <w:rFonts w:hint="eastAsia" w:ascii="仿宋" w:hAnsi="仿宋" w:eastAsia="仿宋"/>
          <w:b/>
          <w:bCs/>
          <w:sz w:val="32"/>
          <w:szCs w:val="32"/>
        </w:rPr>
        <w:t>3.4.1.</w:t>
      </w:r>
      <w:r>
        <w:rPr>
          <w:rFonts w:ascii="仿宋" w:hAnsi="仿宋" w:eastAsia="仿宋"/>
          <w:b/>
          <w:bCs/>
          <w:sz w:val="32"/>
          <w:szCs w:val="32"/>
        </w:rPr>
        <w:t>4</w:t>
      </w:r>
      <w:r>
        <w:rPr>
          <w:rFonts w:hint="eastAsia" w:ascii="仿宋" w:hAnsi="仿宋" w:eastAsia="仿宋"/>
          <w:b/>
          <w:bCs/>
          <w:sz w:val="32"/>
          <w:szCs w:val="32"/>
        </w:rPr>
        <w:t xml:space="preserve"> 异常情况处理</w:t>
      </w:r>
    </w:p>
    <w:p>
      <w:pPr>
        <w:ind w:firstLine="645"/>
        <w:rPr>
          <w:rFonts w:ascii="仿宋" w:hAnsi="仿宋" w:eastAsia="仿宋"/>
          <w:sz w:val="32"/>
          <w:szCs w:val="32"/>
        </w:rPr>
      </w:pPr>
      <w:r>
        <w:rPr>
          <w:rFonts w:hint="eastAsia" w:ascii="仿宋" w:hAnsi="仿宋" w:eastAsia="仿宋"/>
          <w:sz w:val="32"/>
          <w:szCs w:val="32"/>
        </w:rPr>
        <w:t>异常处理机制可参照汇款兑出交易。</w:t>
      </w:r>
    </w:p>
    <w:p>
      <w:pPr>
        <w:pStyle w:val="4"/>
        <w:ind w:firstLine="643" w:firstLineChars="200"/>
        <w:rPr>
          <w:rFonts w:ascii="仿宋" w:hAnsi="仿宋" w:eastAsia="仿宋"/>
        </w:rPr>
      </w:pPr>
      <w:bookmarkStart w:id="47" w:name="_Toc58444580"/>
      <w:bookmarkStart w:id="108" w:name="_GoBack"/>
      <w:bookmarkEnd w:id="108"/>
      <w:r>
        <w:rPr>
          <w:rFonts w:hint="eastAsia" w:ascii="仿宋" w:hAnsi="仿宋" w:eastAsia="仿宋"/>
        </w:rPr>
        <w:t>3.4.2 运营机构贷记调账</w:t>
      </w:r>
      <w:bookmarkEnd w:id="47"/>
    </w:p>
    <w:p>
      <w:pPr>
        <w:ind w:firstLine="638"/>
        <w:rPr>
          <w:rFonts w:ascii="仿宋" w:hAnsi="仿宋" w:eastAsia="仿宋"/>
          <w:b/>
          <w:bCs/>
          <w:sz w:val="32"/>
          <w:szCs w:val="32"/>
        </w:rPr>
      </w:pPr>
      <w:r>
        <w:rPr>
          <w:rFonts w:hint="eastAsia" w:ascii="仿宋" w:hAnsi="仿宋" w:eastAsia="仿宋"/>
          <w:b/>
          <w:bCs/>
          <w:sz w:val="32"/>
          <w:szCs w:val="32"/>
        </w:rPr>
        <w:t>3.4.2.1 业务基本规定</w:t>
      </w:r>
    </w:p>
    <w:p>
      <w:pPr>
        <w:ind w:firstLine="638"/>
        <w:rPr>
          <w:rFonts w:ascii="仿宋" w:hAnsi="仿宋" w:eastAsia="仿宋"/>
          <w:sz w:val="32"/>
          <w:szCs w:val="32"/>
        </w:rPr>
      </w:pPr>
      <w:r>
        <w:rPr>
          <w:rFonts w:hint="eastAsia" w:ascii="仿宋" w:hAnsi="仿宋" w:eastAsia="仿宋"/>
          <w:sz w:val="32"/>
          <w:szCs w:val="32"/>
        </w:rPr>
        <w:t>运营机构长款且无法自行处理的，例如推定成功的汇款兑出交易，因钱包状态异常等原因无法兑出处理，可以向成员机构发起贷记调账交易。其他要求同“成员机构贷记调账”。</w:t>
      </w:r>
    </w:p>
    <w:p>
      <w:pPr>
        <w:ind w:left="638"/>
        <w:rPr>
          <w:rFonts w:ascii="仿宋" w:hAnsi="仿宋" w:eastAsia="仿宋"/>
          <w:b/>
          <w:bCs/>
          <w:sz w:val="32"/>
          <w:szCs w:val="32"/>
        </w:rPr>
      </w:pPr>
      <w:r>
        <w:rPr>
          <w:rFonts w:hint="eastAsia" w:ascii="仿宋" w:hAnsi="仿宋" w:eastAsia="仿宋"/>
          <w:b/>
          <w:bCs/>
          <w:sz w:val="32"/>
          <w:szCs w:val="32"/>
        </w:rPr>
        <w:t>3.4.2.</w:t>
      </w:r>
      <w:r>
        <w:rPr>
          <w:rFonts w:ascii="仿宋" w:hAnsi="仿宋" w:eastAsia="仿宋"/>
          <w:b/>
          <w:bCs/>
          <w:sz w:val="32"/>
          <w:szCs w:val="32"/>
        </w:rPr>
        <w:t>2</w:t>
      </w:r>
      <w:r>
        <w:rPr>
          <w:rFonts w:hint="eastAsia" w:ascii="仿宋" w:hAnsi="仿宋" w:eastAsia="仿宋"/>
          <w:b/>
          <w:bCs/>
          <w:sz w:val="32"/>
          <w:szCs w:val="32"/>
        </w:rPr>
        <w:t xml:space="preserve"> 交易处理流程</w:t>
      </w:r>
    </w:p>
    <w:p>
      <w:pPr>
        <w:spacing w:line="320" w:lineRule="exact"/>
        <w:ind w:left="641"/>
        <w:rPr>
          <w:rFonts w:ascii="仿宋" w:hAnsi="仿宋" w:eastAsia="仿宋"/>
          <w:b/>
          <w:bCs/>
          <w:sz w:val="32"/>
          <w:szCs w:val="32"/>
        </w:rPr>
      </w:pPr>
    </w:p>
    <w:p>
      <w:pPr>
        <w:rPr>
          <w:rFonts w:ascii="仿宋" w:hAnsi="仿宋" w:eastAsia="仿宋"/>
          <w:b/>
          <w:bCs/>
          <w:sz w:val="32"/>
          <w:szCs w:val="32"/>
        </w:rPr>
      </w:pPr>
      <w:r>
        <w:rPr>
          <w:rFonts w:hint="eastAsia" w:ascii="仿宋" w:hAnsi="仿宋" w:eastAsia="仿宋"/>
          <w:b/>
          <w:bCs/>
          <w:sz w:val="32"/>
          <w:szCs w:val="32"/>
        </w:rPr>
        <w:drawing>
          <wp:inline distT="0" distB="0" distL="0" distR="0">
            <wp:extent cx="5216525" cy="3420110"/>
            <wp:effectExtent l="0" t="0" r="317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233513" cy="3431535"/>
                    </a:xfrm>
                    <a:prstGeom prst="rect">
                      <a:avLst/>
                    </a:prstGeom>
                    <a:noFill/>
                  </pic:spPr>
                </pic:pic>
              </a:graphicData>
            </a:graphic>
          </wp:inline>
        </w:drawing>
      </w:r>
    </w:p>
    <w:p>
      <w:pPr>
        <w:ind w:firstLine="638"/>
        <w:rPr>
          <w:rFonts w:ascii="仿宋" w:hAnsi="仿宋" w:eastAsia="仿宋"/>
          <w:sz w:val="32"/>
          <w:szCs w:val="32"/>
        </w:rPr>
      </w:pPr>
      <w:r>
        <w:rPr>
          <w:rFonts w:hint="eastAsia" w:ascii="仿宋" w:hAnsi="仿宋" w:eastAsia="仿宋"/>
          <w:sz w:val="32"/>
          <w:szCs w:val="32"/>
        </w:rPr>
        <w:t>（1）运营机构向互联互通平台发起差错贷记调账请求报文。互联互通平台实时转发到中心。</w:t>
      </w:r>
    </w:p>
    <w:p>
      <w:pPr>
        <w:ind w:firstLine="638"/>
        <w:rPr>
          <w:rFonts w:ascii="仿宋" w:hAnsi="仿宋" w:eastAsia="仿宋"/>
          <w:sz w:val="32"/>
          <w:szCs w:val="32"/>
        </w:rPr>
      </w:pPr>
      <w:r>
        <w:rPr>
          <w:rFonts w:hint="eastAsia" w:ascii="仿宋" w:hAnsi="仿宋" w:eastAsia="仿宋"/>
          <w:sz w:val="32"/>
          <w:szCs w:val="32"/>
        </w:rPr>
        <w:t>（2）中心对该请求报文进行验签、报文合法性等检查，检查通过的进行清算处理，并将清算成功的交易请求转换为贷记调账请求报文，发送到成员机构。</w:t>
      </w:r>
    </w:p>
    <w:p>
      <w:pPr>
        <w:ind w:firstLine="638"/>
        <w:rPr>
          <w:rFonts w:ascii="仿宋" w:hAnsi="仿宋" w:eastAsia="仿宋"/>
          <w:sz w:val="32"/>
          <w:szCs w:val="32"/>
        </w:rPr>
      </w:pPr>
      <w:r>
        <w:rPr>
          <w:rFonts w:hint="eastAsia" w:ascii="仿宋" w:hAnsi="仿宋" w:eastAsia="仿宋"/>
          <w:sz w:val="32"/>
          <w:szCs w:val="32"/>
        </w:rPr>
        <w:t>（3）成员机构收到该请求报文，进行调账业务检查（原支付交易是否存在、原交易类型和业务状态是否允许调账、银行账户状态是否正常等），检查通过的对原支付交易进行调账处理，并向中心返回贷记调账应答报文。</w:t>
      </w:r>
    </w:p>
    <w:p>
      <w:pPr>
        <w:ind w:firstLine="638"/>
        <w:rPr>
          <w:rFonts w:ascii="仿宋" w:hAnsi="仿宋" w:eastAsia="仿宋"/>
          <w:sz w:val="32"/>
          <w:szCs w:val="32"/>
        </w:rPr>
      </w:pPr>
      <w:r>
        <w:rPr>
          <w:rFonts w:hint="eastAsia" w:ascii="仿宋" w:hAnsi="仿宋" w:eastAsia="仿宋"/>
          <w:sz w:val="32"/>
          <w:szCs w:val="32"/>
        </w:rPr>
        <w:t>（4）中心收到该应答报文，进行验签、报文合法性等检查，检查通过的差错贷记调账应答报文，发送到互联互通平台。其中对于失败交易应答，需对原清算处理进行冲正。</w:t>
      </w:r>
    </w:p>
    <w:p>
      <w:pPr>
        <w:ind w:firstLine="638"/>
        <w:rPr>
          <w:rFonts w:ascii="仿宋" w:hAnsi="仿宋" w:eastAsia="仿宋"/>
          <w:sz w:val="32"/>
          <w:szCs w:val="32"/>
        </w:rPr>
      </w:pPr>
      <w:r>
        <w:rPr>
          <w:rFonts w:hint="eastAsia" w:ascii="仿宋" w:hAnsi="仿宋" w:eastAsia="仿宋"/>
          <w:sz w:val="32"/>
          <w:szCs w:val="32"/>
        </w:rPr>
        <w:t>（5）互联互通平台收到该应答报文，实时转发到运营机构。</w:t>
      </w:r>
    </w:p>
    <w:p>
      <w:pPr>
        <w:ind w:left="638"/>
        <w:rPr>
          <w:rFonts w:ascii="仿宋" w:hAnsi="仿宋" w:eastAsia="仿宋"/>
          <w:b/>
          <w:bCs/>
          <w:sz w:val="32"/>
          <w:szCs w:val="32"/>
        </w:rPr>
      </w:pPr>
      <w:r>
        <w:rPr>
          <w:rFonts w:hint="eastAsia" w:ascii="仿宋" w:hAnsi="仿宋" w:eastAsia="仿宋"/>
          <w:b/>
          <w:bCs/>
          <w:sz w:val="32"/>
          <w:szCs w:val="32"/>
        </w:rPr>
        <w:t>3.4.2.</w:t>
      </w:r>
      <w:r>
        <w:rPr>
          <w:rFonts w:ascii="仿宋" w:hAnsi="仿宋" w:eastAsia="仿宋"/>
          <w:b/>
          <w:bCs/>
          <w:sz w:val="32"/>
          <w:szCs w:val="32"/>
        </w:rPr>
        <w:t>3</w:t>
      </w:r>
      <w:r>
        <w:rPr>
          <w:rFonts w:hint="eastAsia" w:ascii="仿宋" w:hAnsi="仿宋" w:eastAsia="仿宋"/>
          <w:b/>
          <w:bCs/>
          <w:sz w:val="32"/>
          <w:szCs w:val="32"/>
        </w:rPr>
        <w:t xml:space="preserve"> 交易状态流转</w:t>
      </w:r>
    </w:p>
    <w:p>
      <w:pPr>
        <w:ind w:left="638"/>
        <w:rPr>
          <w:rFonts w:ascii="仿宋" w:hAnsi="仿宋" w:eastAsia="仿宋"/>
          <w:sz w:val="32"/>
          <w:szCs w:val="32"/>
        </w:rPr>
      </w:pPr>
      <w:r>
        <w:rPr>
          <w:rFonts w:hint="eastAsia" w:ascii="仿宋" w:hAnsi="仿宋" w:eastAsia="仿宋"/>
          <w:sz w:val="32"/>
          <w:szCs w:val="32"/>
        </w:rPr>
        <w:t>可参照兑回交易状态流转。</w:t>
      </w:r>
    </w:p>
    <w:p>
      <w:pPr>
        <w:ind w:left="638"/>
        <w:rPr>
          <w:rFonts w:ascii="仿宋" w:hAnsi="仿宋" w:eastAsia="仿宋"/>
          <w:b/>
          <w:bCs/>
          <w:sz w:val="32"/>
          <w:szCs w:val="32"/>
        </w:rPr>
      </w:pPr>
      <w:r>
        <w:rPr>
          <w:rFonts w:hint="eastAsia" w:ascii="仿宋" w:hAnsi="仿宋" w:eastAsia="仿宋"/>
          <w:b/>
          <w:bCs/>
          <w:sz w:val="32"/>
          <w:szCs w:val="32"/>
        </w:rPr>
        <w:t>3.4.2.</w:t>
      </w:r>
      <w:r>
        <w:rPr>
          <w:rFonts w:ascii="仿宋" w:hAnsi="仿宋" w:eastAsia="仿宋"/>
          <w:b/>
          <w:bCs/>
          <w:sz w:val="32"/>
          <w:szCs w:val="32"/>
        </w:rPr>
        <w:t>4</w:t>
      </w:r>
      <w:r>
        <w:rPr>
          <w:rFonts w:hint="eastAsia" w:ascii="仿宋" w:hAnsi="仿宋" w:eastAsia="仿宋"/>
          <w:b/>
          <w:bCs/>
          <w:sz w:val="32"/>
          <w:szCs w:val="32"/>
        </w:rPr>
        <w:t xml:space="preserve"> 异常情况处理</w:t>
      </w:r>
    </w:p>
    <w:p>
      <w:pPr>
        <w:ind w:left="638"/>
        <w:rPr>
          <w:rFonts w:ascii="仿宋" w:hAnsi="仿宋" w:eastAsia="仿宋"/>
          <w:sz w:val="32"/>
          <w:szCs w:val="32"/>
        </w:rPr>
      </w:pPr>
      <w:r>
        <w:rPr>
          <w:rFonts w:hint="eastAsia" w:ascii="仿宋" w:hAnsi="仿宋" w:eastAsia="仿宋"/>
          <w:sz w:val="32"/>
          <w:szCs w:val="32"/>
        </w:rPr>
        <w:t>异常处理机制可参照兑回交易。</w:t>
      </w:r>
    </w:p>
    <w:p>
      <w:pPr>
        <w:pStyle w:val="3"/>
        <w:ind w:firstLine="643" w:firstLineChars="200"/>
        <w:rPr>
          <w:rFonts w:ascii="仿宋" w:hAnsi="仿宋" w:eastAsia="仿宋"/>
        </w:rPr>
      </w:pPr>
      <w:bookmarkStart w:id="48" w:name="_Toc58444581"/>
      <w:r>
        <w:rPr>
          <w:rFonts w:hint="eastAsia" w:ascii="仿宋" w:hAnsi="仿宋" w:eastAsia="仿宋"/>
        </w:rPr>
        <w:t>3.5 公共管理类业务</w:t>
      </w:r>
      <w:bookmarkEnd w:id="48"/>
    </w:p>
    <w:p>
      <w:pPr>
        <w:pStyle w:val="4"/>
        <w:ind w:firstLine="643" w:firstLineChars="200"/>
        <w:rPr>
          <w:rFonts w:ascii="仿宋" w:hAnsi="仿宋" w:eastAsia="仿宋"/>
        </w:rPr>
      </w:pPr>
      <w:bookmarkStart w:id="49" w:name="_Toc58444582"/>
      <w:r>
        <w:rPr>
          <w:rFonts w:hint="eastAsia" w:ascii="仿宋" w:hAnsi="仿宋" w:eastAsia="仿宋"/>
        </w:rPr>
        <w:t>3.5.1 自由格式信息</w:t>
      </w:r>
      <w:bookmarkEnd w:id="49"/>
    </w:p>
    <w:p>
      <w:pPr>
        <w:ind w:firstLine="638"/>
        <w:rPr>
          <w:rFonts w:ascii="仿宋" w:hAnsi="仿宋" w:eastAsia="仿宋"/>
          <w:b/>
          <w:bCs/>
          <w:sz w:val="32"/>
          <w:szCs w:val="32"/>
        </w:rPr>
      </w:pPr>
      <w:r>
        <w:rPr>
          <w:rFonts w:ascii="仿宋" w:hAnsi="仿宋" w:eastAsia="仿宋"/>
          <w:b/>
          <w:bCs/>
          <w:sz w:val="32"/>
          <w:szCs w:val="32"/>
        </w:rPr>
        <w:t xml:space="preserve">3.5.1.1 </w:t>
      </w:r>
      <w:r>
        <w:rPr>
          <w:rFonts w:hint="eastAsia" w:ascii="仿宋" w:hAnsi="仿宋" w:eastAsia="仿宋"/>
          <w:b/>
          <w:bCs/>
          <w:sz w:val="32"/>
          <w:szCs w:val="32"/>
        </w:rPr>
        <w:t>成员机构发起自由格式信息</w:t>
      </w:r>
    </w:p>
    <w:p>
      <w:pPr>
        <w:ind w:firstLine="638"/>
        <w:rPr>
          <w:rFonts w:ascii="仿宋" w:hAnsi="仿宋" w:eastAsia="仿宋"/>
          <w:b/>
          <w:bCs/>
          <w:sz w:val="32"/>
          <w:szCs w:val="32"/>
        </w:rPr>
      </w:pPr>
    </w:p>
    <w:p>
      <w:pPr>
        <w:rPr>
          <w:rFonts w:ascii="仿宋" w:hAnsi="仿宋" w:eastAsia="仿宋"/>
          <w:b/>
          <w:bCs/>
          <w:sz w:val="32"/>
          <w:szCs w:val="32"/>
        </w:rPr>
      </w:pPr>
      <w:r>
        <w:rPr>
          <w:rFonts w:ascii="仿宋" w:hAnsi="仿宋" w:eastAsia="仿宋"/>
          <w:b/>
          <w:bCs/>
          <w:sz w:val="32"/>
          <w:szCs w:val="32"/>
        </w:rPr>
        <w:drawing>
          <wp:inline distT="0" distB="0" distL="0" distR="0">
            <wp:extent cx="5306060" cy="2204085"/>
            <wp:effectExtent l="0" t="0" r="0" b="571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349620" cy="2222573"/>
                    </a:xfrm>
                    <a:prstGeom prst="rect">
                      <a:avLst/>
                    </a:prstGeom>
                    <a:noFill/>
                  </pic:spPr>
                </pic:pic>
              </a:graphicData>
            </a:graphic>
          </wp:inline>
        </w:drawing>
      </w:r>
    </w:p>
    <w:p>
      <w:pPr>
        <w:ind w:firstLine="638"/>
        <w:rPr>
          <w:rFonts w:ascii="仿宋" w:hAnsi="仿宋" w:eastAsia="仿宋"/>
          <w:sz w:val="32"/>
          <w:szCs w:val="32"/>
        </w:rPr>
      </w:pPr>
    </w:p>
    <w:p>
      <w:pPr>
        <w:ind w:firstLine="638"/>
        <w:rPr>
          <w:rFonts w:ascii="仿宋" w:hAnsi="仿宋" w:eastAsia="仿宋"/>
          <w:sz w:val="32"/>
          <w:szCs w:val="32"/>
        </w:rPr>
      </w:pPr>
      <w:r>
        <w:rPr>
          <w:rFonts w:hint="eastAsia" w:ascii="仿宋" w:hAnsi="仿宋" w:eastAsia="仿宋"/>
          <w:sz w:val="32"/>
          <w:szCs w:val="32"/>
        </w:rPr>
        <w:t>（1）成员机构向中心发起自由格式报文（d</w:t>
      </w:r>
      <w:r>
        <w:rPr>
          <w:rFonts w:ascii="仿宋" w:hAnsi="仿宋" w:eastAsia="仿宋"/>
          <w:sz w:val="32"/>
          <w:szCs w:val="32"/>
        </w:rPr>
        <w:t>cep.401.001.01</w:t>
      </w:r>
      <w:r>
        <w:rPr>
          <w:rFonts w:hint="eastAsia" w:ascii="仿宋" w:hAnsi="仿宋" w:eastAsia="仿宋"/>
          <w:sz w:val="32"/>
          <w:szCs w:val="32"/>
        </w:rPr>
        <w:t>）。</w:t>
      </w:r>
    </w:p>
    <w:p>
      <w:pPr>
        <w:ind w:firstLine="638"/>
        <w:rPr>
          <w:rFonts w:ascii="仿宋" w:hAnsi="仿宋" w:eastAsia="仿宋"/>
          <w:sz w:val="32"/>
          <w:szCs w:val="32"/>
        </w:rPr>
      </w:pPr>
      <w:r>
        <w:rPr>
          <w:rFonts w:hint="eastAsia" w:ascii="仿宋" w:hAnsi="仿宋" w:eastAsia="仿宋"/>
          <w:sz w:val="32"/>
          <w:szCs w:val="32"/>
        </w:rPr>
        <w:t>（2）中心收到该报文，进行验签、报文合法性等检查，检查通过的根据“业务发起行行号”识别发起方金融机构编码，转换为自由格式报文（N</w:t>
      </w:r>
      <w:r>
        <w:rPr>
          <w:rFonts w:ascii="仿宋" w:hAnsi="仿宋" w:eastAsia="仿宋"/>
          <w:sz w:val="32"/>
          <w:szCs w:val="32"/>
        </w:rPr>
        <w:t>DPS.401.001.01</w:t>
      </w:r>
      <w:r>
        <w:rPr>
          <w:rFonts w:hint="eastAsia" w:ascii="仿宋" w:hAnsi="仿宋" w:eastAsia="仿宋"/>
          <w:sz w:val="32"/>
          <w:szCs w:val="32"/>
        </w:rPr>
        <w:t>）发送到互联互通平台。</w:t>
      </w:r>
    </w:p>
    <w:p>
      <w:pPr>
        <w:ind w:firstLine="638"/>
        <w:rPr>
          <w:rFonts w:ascii="仿宋" w:hAnsi="仿宋" w:eastAsia="仿宋"/>
          <w:sz w:val="32"/>
          <w:szCs w:val="32"/>
        </w:rPr>
      </w:pPr>
      <w:r>
        <w:rPr>
          <w:rFonts w:hint="eastAsia" w:ascii="仿宋" w:hAnsi="仿宋" w:eastAsia="仿宋"/>
          <w:sz w:val="32"/>
          <w:szCs w:val="32"/>
        </w:rPr>
        <w:t>（3）互联互通平台收到该报文，实时向中心返回通信级确认报文，并将自由格式报文转发到运营机构。</w:t>
      </w:r>
    </w:p>
    <w:p>
      <w:pPr>
        <w:ind w:firstLine="638"/>
        <w:rPr>
          <w:rFonts w:ascii="仿宋" w:hAnsi="仿宋" w:eastAsia="仿宋"/>
          <w:b/>
          <w:bCs/>
          <w:sz w:val="32"/>
          <w:szCs w:val="32"/>
        </w:rPr>
      </w:pPr>
      <w:r>
        <w:rPr>
          <w:rFonts w:hint="eastAsia" w:ascii="仿宋" w:hAnsi="仿宋" w:eastAsia="仿宋"/>
          <w:b/>
          <w:bCs/>
          <w:sz w:val="32"/>
          <w:szCs w:val="32"/>
        </w:rPr>
        <w:t>3</w:t>
      </w:r>
      <w:r>
        <w:rPr>
          <w:rFonts w:ascii="仿宋" w:hAnsi="仿宋" w:eastAsia="仿宋"/>
          <w:b/>
          <w:bCs/>
          <w:sz w:val="32"/>
          <w:szCs w:val="32"/>
        </w:rPr>
        <w:t xml:space="preserve">.5.1.2 </w:t>
      </w:r>
      <w:r>
        <w:rPr>
          <w:rFonts w:hint="eastAsia" w:ascii="仿宋" w:hAnsi="仿宋" w:eastAsia="仿宋"/>
          <w:b/>
          <w:bCs/>
          <w:sz w:val="32"/>
          <w:szCs w:val="32"/>
        </w:rPr>
        <w:t>运营机构发起自由格式信息</w:t>
      </w:r>
    </w:p>
    <w:p>
      <w:pPr>
        <w:rPr>
          <w:rFonts w:ascii="仿宋" w:hAnsi="仿宋" w:eastAsia="仿宋"/>
          <w:b/>
          <w:bCs/>
          <w:sz w:val="32"/>
          <w:szCs w:val="32"/>
        </w:rPr>
      </w:pPr>
    </w:p>
    <w:p>
      <w:pPr>
        <w:rPr>
          <w:rFonts w:ascii="仿宋" w:hAnsi="仿宋" w:eastAsia="仿宋"/>
          <w:b/>
          <w:bCs/>
          <w:sz w:val="32"/>
          <w:szCs w:val="32"/>
        </w:rPr>
      </w:pPr>
      <w:r>
        <w:rPr>
          <w:rFonts w:ascii="仿宋" w:hAnsi="仿宋" w:eastAsia="仿宋"/>
          <w:b/>
          <w:bCs/>
          <w:sz w:val="32"/>
          <w:szCs w:val="32"/>
        </w:rPr>
        <w:drawing>
          <wp:inline distT="0" distB="0" distL="0" distR="0">
            <wp:extent cx="5320665" cy="209677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344818" cy="2106795"/>
                    </a:xfrm>
                    <a:prstGeom prst="rect">
                      <a:avLst/>
                    </a:prstGeom>
                    <a:noFill/>
                  </pic:spPr>
                </pic:pic>
              </a:graphicData>
            </a:graphic>
          </wp:inline>
        </w:drawing>
      </w:r>
    </w:p>
    <w:p>
      <w:pPr>
        <w:rPr>
          <w:rFonts w:ascii="仿宋" w:hAnsi="仿宋" w:eastAsia="仿宋"/>
          <w:b/>
          <w:bCs/>
          <w:sz w:val="32"/>
          <w:szCs w:val="32"/>
        </w:rPr>
      </w:pPr>
    </w:p>
    <w:p>
      <w:pPr>
        <w:rPr>
          <w:rFonts w:ascii="仿宋" w:hAnsi="仿宋" w:eastAsia="仿宋"/>
          <w:sz w:val="32"/>
          <w:szCs w:val="32"/>
        </w:rPr>
      </w:pPr>
      <w:r>
        <w:rPr>
          <w:rFonts w:hint="eastAsia" w:ascii="仿宋" w:hAnsi="仿宋" w:eastAsia="仿宋"/>
          <w:b/>
          <w:bCs/>
          <w:sz w:val="32"/>
          <w:szCs w:val="32"/>
        </w:rPr>
        <w:t xml:space="preserve"> </w:t>
      </w:r>
      <w:r>
        <w:rPr>
          <w:rFonts w:ascii="仿宋" w:hAnsi="仿宋" w:eastAsia="仿宋"/>
          <w:b/>
          <w:bCs/>
          <w:sz w:val="32"/>
          <w:szCs w:val="32"/>
        </w:rPr>
        <w:t xml:space="preserve">   </w:t>
      </w:r>
      <w:r>
        <w:rPr>
          <w:rFonts w:hint="eastAsia" w:ascii="仿宋" w:hAnsi="仿宋" w:eastAsia="仿宋"/>
          <w:sz w:val="32"/>
          <w:szCs w:val="32"/>
        </w:rPr>
        <w:t>（1）运营机构向互联互通平台发送自由格式报文。互联互通实时转发到中心。</w:t>
      </w:r>
    </w:p>
    <w:p>
      <w:pPr>
        <w:rPr>
          <w:rFonts w:ascii="仿宋" w:hAnsi="仿宋" w:eastAsia="仿宋"/>
          <w:sz w:val="32"/>
          <w:szCs w:val="32"/>
        </w:rPr>
      </w:pP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（2）中心收到该报文，进行验签、报文合法性等检查，检查通过的实时向互联互通平台返回通信级确认报文，并转换为自由格式报文（N</w:t>
      </w:r>
      <w:r>
        <w:rPr>
          <w:rFonts w:ascii="仿宋" w:hAnsi="仿宋" w:eastAsia="仿宋"/>
          <w:sz w:val="32"/>
          <w:szCs w:val="32"/>
        </w:rPr>
        <w:t>DPS.401.001.01</w:t>
      </w:r>
      <w:r>
        <w:rPr>
          <w:rFonts w:hint="eastAsia" w:ascii="仿宋" w:hAnsi="仿宋" w:eastAsia="仿宋"/>
          <w:sz w:val="32"/>
          <w:szCs w:val="32"/>
        </w:rPr>
        <w:t>）发送到成员机构。</w:t>
      </w:r>
    </w:p>
    <w:p>
      <w:pPr>
        <w:pStyle w:val="4"/>
        <w:ind w:firstLine="643" w:firstLineChars="200"/>
        <w:rPr>
          <w:rFonts w:ascii="仿宋" w:hAnsi="仿宋" w:eastAsia="仿宋"/>
        </w:rPr>
      </w:pPr>
      <w:bookmarkStart w:id="50" w:name="_Toc58444583"/>
      <w:r>
        <w:rPr>
          <w:rFonts w:hint="eastAsia" w:ascii="仿宋" w:hAnsi="仿宋" w:eastAsia="仿宋"/>
        </w:rPr>
        <w:t>3.5.2 登录退出申请</w:t>
      </w:r>
      <w:bookmarkEnd w:id="50"/>
    </w:p>
    <w:p>
      <w:pPr>
        <w:ind w:left="638"/>
        <w:rPr>
          <w:rFonts w:ascii="仿宋" w:hAnsi="仿宋" w:eastAsia="仿宋"/>
          <w:b/>
          <w:bCs/>
          <w:sz w:val="32"/>
          <w:szCs w:val="32"/>
        </w:rPr>
      </w:pPr>
      <w:r>
        <w:rPr>
          <w:rFonts w:hint="eastAsia" w:ascii="仿宋" w:hAnsi="仿宋" w:eastAsia="仿宋"/>
          <w:b/>
          <w:bCs/>
          <w:sz w:val="32"/>
          <w:szCs w:val="32"/>
        </w:rPr>
        <w:t>3</w:t>
      </w:r>
      <w:r>
        <w:rPr>
          <w:rFonts w:ascii="仿宋" w:hAnsi="仿宋" w:eastAsia="仿宋"/>
          <w:b/>
          <w:bCs/>
          <w:sz w:val="32"/>
          <w:szCs w:val="32"/>
        </w:rPr>
        <w:t xml:space="preserve">.5.2.1 </w:t>
      </w:r>
      <w:r>
        <w:rPr>
          <w:rFonts w:hint="eastAsia" w:ascii="仿宋" w:hAnsi="仿宋" w:eastAsia="仿宋"/>
          <w:b/>
          <w:bCs/>
          <w:sz w:val="32"/>
          <w:szCs w:val="32"/>
        </w:rPr>
        <w:t>成员机构发起登录退出申请</w:t>
      </w:r>
    </w:p>
    <w:p>
      <w:pPr>
        <w:ind w:left="638"/>
        <w:rPr>
          <w:rFonts w:ascii="仿宋" w:hAnsi="仿宋" w:eastAsia="仿宋"/>
          <w:sz w:val="32"/>
          <w:szCs w:val="32"/>
        </w:rPr>
      </w:pPr>
      <w:r>
        <w:rPr>
          <w:rFonts w:hint="eastAsia" w:ascii="仿宋" w:hAnsi="仿宋" w:eastAsia="仿宋"/>
          <w:sz w:val="32"/>
          <w:szCs w:val="32"/>
        </w:rPr>
        <w:t>该申请可通过成员机构社（行）内系统发起，或通过管</w:t>
      </w:r>
    </w:p>
    <w:p>
      <w:pPr>
        <w:rPr>
          <w:rFonts w:ascii="仿宋" w:hAnsi="仿宋" w:eastAsia="仿宋"/>
          <w:sz w:val="32"/>
          <w:szCs w:val="32"/>
        </w:rPr>
      </w:pPr>
      <w:r>
        <w:rPr>
          <w:rFonts w:hint="eastAsia" w:ascii="仿宋" w:hAnsi="仿宋" w:eastAsia="仿宋"/>
          <w:sz w:val="32"/>
          <w:szCs w:val="32"/>
        </w:rPr>
        <w:t>理端（P</w:t>
      </w:r>
      <w:r>
        <w:rPr>
          <w:rFonts w:ascii="仿宋" w:hAnsi="仿宋" w:eastAsia="仿宋"/>
          <w:sz w:val="32"/>
          <w:szCs w:val="32"/>
        </w:rPr>
        <w:t>MIS</w:t>
      </w:r>
      <w:r>
        <w:rPr>
          <w:rFonts w:hint="eastAsia" w:ascii="仿宋" w:hAnsi="仿宋" w:eastAsia="仿宋"/>
          <w:sz w:val="32"/>
          <w:szCs w:val="32"/>
        </w:rPr>
        <w:t>）发起。</w:t>
      </w:r>
    </w:p>
    <w:p>
      <w:pPr>
        <w:rPr>
          <w:rFonts w:ascii="仿宋" w:hAnsi="仿宋" w:eastAsia="仿宋"/>
          <w:sz w:val="32"/>
          <w:szCs w:val="32"/>
        </w:rPr>
      </w:pPr>
      <w:r>
        <w:rPr>
          <w:rFonts w:ascii="仿宋" w:hAnsi="仿宋" w:eastAsia="仿宋"/>
          <w:sz w:val="32"/>
          <w:szCs w:val="32"/>
        </w:rPr>
        <w:drawing>
          <wp:inline distT="0" distB="0" distL="0" distR="0">
            <wp:extent cx="5264785" cy="2795270"/>
            <wp:effectExtent l="0" t="0" r="0" b="508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280504" cy="2804176"/>
                    </a:xfrm>
                    <a:prstGeom prst="rect">
                      <a:avLst/>
                    </a:prstGeom>
                    <a:noFill/>
                  </pic:spPr>
                </pic:pic>
              </a:graphicData>
            </a:graphic>
          </wp:inline>
        </w:drawing>
      </w:r>
    </w:p>
    <w:p>
      <w:pPr>
        <w:rPr>
          <w:rFonts w:ascii="仿宋" w:hAnsi="仿宋" w:eastAsia="仿宋"/>
          <w:sz w:val="32"/>
          <w:szCs w:val="32"/>
        </w:rPr>
      </w:pPr>
    </w:p>
    <w:p>
      <w:pPr>
        <w:rPr>
          <w:rFonts w:ascii="仿宋" w:hAnsi="仿宋" w:eastAsia="仿宋"/>
          <w:sz w:val="32"/>
          <w:szCs w:val="32"/>
        </w:rPr>
      </w:pP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（1）成员机构或管理端（P</w:t>
      </w:r>
      <w:r>
        <w:rPr>
          <w:rFonts w:ascii="仿宋" w:hAnsi="仿宋" w:eastAsia="仿宋"/>
          <w:sz w:val="32"/>
          <w:szCs w:val="32"/>
        </w:rPr>
        <w:t>MIS</w:t>
      </w:r>
      <w:r>
        <w:rPr>
          <w:rFonts w:hint="eastAsia" w:ascii="仿宋" w:hAnsi="仿宋" w:eastAsia="仿宋"/>
          <w:sz w:val="32"/>
          <w:szCs w:val="32"/>
        </w:rPr>
        <w:t>）发起登录/退出请求报文。</w:t>
      </w:r>
    </w:p>
    <w:p>
      <w:pPr>
        <w:ind w:firstLine="638"/>
        <w:rPr>
          <w:rFonts w:ascii="仿宋" w:hAnsi="仿宋" w:eastAsia="仿宋"/>
          <w:sz w:val="32"/>
          <w:szCs w:val="32"/>
        </w:rPr>
      </w:pPr>
      <w:r>
        <w:rPr>
          <w:rFonts w:hint="eastAsia" w:ascii="仿宋" w:hAnsi="仿宋" w:eastAsia="仿宋"/>
          <w:sz w:val="32"/>
          <w:szCs w:val="32"/>
        </w:rPr>
        <w:t>（2）中心将该请求报文转换为登录/退出请求报文发送到互联互通平台。</w:t>
      </w:r>
    </w:p>
    <w:p>
      <w:pPr>
        <w:ind w:firstLine="638"/>
        <w:rPr>
          <w:rFonts w:ascii="仿宋" w:hAnsi="仿宋" w:eastAsia="仿宋"/>
          <w:sz w:val="32"/>
          <w:szCs w:val="32"/>
        </w:rPr>
      </w:pPr>
      <w:r>
        <w:rPr>
          <w:rFonts w:hint="eastAsia" w:ascii="仿宋" w:hAnsi="仿宋" w:eastAsia="仿宋"/>
          <w:sz w:val="32"/>
          <w:szCs w:val="32"/>
        </w:rPr>
        <w:t>（3）互联互通平台收到该请求报文，对申请机构状态进行变更，并向中心返回登录/退出应答报文。</w:t>
      </w:r>
    </w:p>
    <w:p>
      <w:pPr>
        <w:ind w:firstLine="638"/>
        <w:rPr>
          <w:rFonts w:ascii="仿宋" w:hAnsi="仿宋" w:eastAsia="仿宋"/>
          <w:sz w:val="32"/>
          <w:szCs w:val="32"/>
        </w:rPr>
      </w:pPr>
      <w:r>
        <w:rPr>
          <w:rFonts w:hint="eastAsia" w:ascii="仿宋" w:hAnsi="仿宋" w:eastAsia="仿宋"/>
          <w:sz w:val="32"/>
          <w:szCs w:val="32"/>
        </w:rPr>
        <w:t>（4）中心收到该应答报文，转换为登录/退出应答报文发送到成员机构或P</w:t>
      </w:r>
      <w:r>
        <w:rPr>
          <w:rFonts w:ascii="仿宋" w:hAnsi="仿宋" w:eastAsia="仿宋"/>
          <w:sz w:val="32"/>
          <w:szCs w:val="32"/>
        </w:rPr>
        <w:t>MIS</w:t>
      </w:r>
      <w:r>
        <w:rPr>
          <w:rFonts w:hint="eastAsia" w:ascii="仿宋" w:hAnsi="仿宋" w:eastAsia="仿宋"/>
          <w:sz w:val="32"/>
          <w:szCs w:val="32"/>
        </w:rPr>
        <w:t>。其中，若业务处理状态为“成功”，</w:t>
      </w:r>
    </w:p>
    <w:p>
      <w:pPr>
        <w:rPr>
          <w:rFonts w:ascii="仿宋" w:hAnsi="仿宋" w:eastAsia="仿宋"/>
          <w:sz w:val="32"/>
          <w:szCs w:val="32"/>
        </w:rPr>
      </w:pPr>
      <w:r>
        <w:rPr>
          <w:rFonts w:hint="eastAsia" w:ascii="仿宋" w:hAnsi="仿宋" w:eastAsia="仿宋"/>
          <w:sz w:val="32"/>
          <w:szCs w:val="32"/>
        </w:rPr>
        <w:t>变更该申请机构的状态为“登录”或“退出”；若为“失败”，对于</w:t>
      </w:r>
      <w:r>
        <w:rPr>
          <w:rFonts w:ascii="仿宋" w:hAnsi="仿宋" w:eastAsia="仿宋"/>
          <w:sz w:val="32"/>
          <w:szCs w:val="32"/>
        </w:rPr>
        <w:t>PMIS</w:t>
      </w:r>
      <w:r>
        <w:rPr>
          <w:rFonts w:hint="eastAsia" w:ascii="仿宋" w:hAnsi="仿宋" w:eastAsia="仿宋"/>
          <w:sz w:val="32"/>
          <w:szCs w:val="32"/>
        </w:rPr>
        <w:t xml:space="preserve">发起的登录/退出申请，需提示“操作失败”，并根据业务处理码和业务拒绝信息提示失败原因。 </w:t>
      </w:r>
    </w:p>
    <w:p>
      <w:pPr>
        <w:ind w:left="638"/>
        <w:rPr>
          <w:rFonts w:ascii="仿宋" w:hAnsi="仿宋" w:eastAsia="仿宋"/>
          <w:b/>
          <w:bCs/>
          <w:sz w:val="32"/>
          <w:szCs w:val="32"/>
        </w:rPr>
      </w:pPr>
      <w:r>
        <w:rPr>
          <w:rFonts w:hint="eastAsia" w:ascii="仿宋" w:hAnsi="仿宋" w:eastAsia="仿宋"/>
          <w:b/>
          <w:bCs/>
          <w:sz w:val="32"/>
          <w:szCs w:val="32"/>
        </w:rPr>
        <w:t>3</w:t>
      </w:r>
      <w:r>
        <w:rPr>
          <w:rFonts w:ascii="仿宋" w:hAnsi="仿宋" w:eastAsia="仿宋"/>
          <w:b/>
          <w:bCs/>
          <w:sz w:val="32"/>
          <w:szCs w:val="32"/>
        </w:rPr>
        <w:t xml:space="preserve">.5.2.2 </w:t>
      </w:r>
      <w:r>
        <w:rPr>
          <w:rFonts w:hint="eastAsia" w:ascii="仿宋" w:hAnsi="仿宋" w:eastAsia="仿宋"/>
          <w:b/>
          <w:bCs/>
          <w:sz w:val="32"/>
          <w:szCs w:val="32"/>
        </w:rPr>
        <w:t>成员机构接收机构状态变更通知</w:t>
      </w:r>
    </w:p>
    <w:p>
      <w:pPr>
        <w:ind w:left="638"/>
        <w:rPr>
          <w:rFonts w:ascii="仿宋" w:hAnsi="仿宋" w:eastAsia="仿宋"/>
          <w:sz w:val="32"/>
          <w:szCs w:val="32"/>
        </w:rPr>
      </w:pPr>
      <w:r>
        <w:rPr>
          <w:rFonts w:hint="eastAsia" w:ascii="仿宋" w:hAnsi="仿宋" w:eastAsia="仿宋"/>
          <w:sz w:val="32"/>
          <w:szCs w:val="32"/>
        </w:rPr>
        <w:t>中心收到互联互通平台发送的机构状态变更通知报文</w:t>
      </w:r>
    </w:p>
    <w:p>
      <w:pPr>
        <w:rPr>
          <w:rFonts w:ascii="仿宋" w:hAnsi="仿宋" w:eastAsia="仿宋"/>
          <w:sz w:val="32"/>
          <w:szCs w:val="32"/>
        </w:rPr>
      </w:pPr>
      <w:r>
        <w:rPr>
          <w:rFonts w:hint="eastAsia" w:ascii="仿宋" w:hAnsi="仿宋" w:eastAsia="仿宋"/>
          <w:sz w:val="32"/>
          <w:szCs w:val="32"/>
        </w:rPr>
        <w:t>（d</w:t>
      </w:r>
      <w:r>
        <w:rPr>
          <w:rFonts w:ascii="仿宋" w:hAnsi="仿宋" w:eastAsia="仿宋"/>
          <w:sz w:val="32"/>
          <w:szCs w:val="32"/>
        </w:rPr>
        <w:t>cep.931.001.01</w:t>
      </w:r>
      <w:r>
        <w:rPr>
          <w:rFonts w:hint="eastAsia" w:ascii="仿宋" w:hAnsi="仿宋" w:eastAsia="仿宋"/>
          <w:sz w:val="32"/>
          <w:szCs w:val="32"/>
        </w:rPr>
        <w:t>），实时向互联互通平台返回通信级确认报文，并将该报文转换为机构状态变更通知报文（N</w:t>
      </w:r>
      <w:r>
        <w:rPr>
          <w:rFonts w:ascii="仿宋" w:hAnsi="仿宋" w:eastAsia="仿宋"/>
          <w:sz w:val="32"/>
          <w:szCs w:val="32"/>
        </w:rPr>
        <w:t>DPS.931.001.01</w:t>
      </w:r>
      <w:r>
        <w:rPr>
          <w:rFonts w:hint="eastAsia" w:ascii="仿宋" w:hAnsi="仿宋" w:eastAsia="仿宋"/>
          <w:sz w:val="32"/>
          <w:szCs w:val="32"/>
        </w:rPr>
        <w:t>）发送到成员机构。若状态变更的机构为运营机构，还需更新该运营机构状态（指定一家成员机构收到的通知报文进行变更，支持通过金融机构编码配置）。</w:t>
      </w:r>
    </w:p>
    <w:p>
      <w:pPr>
        <w:pStyle w:val="4"/>
        <w:ind w:firstLine="643" w:firstLineChars="200"/>
        <w:rPr>
          <w:rFonts w:ascii="仿宋" w:hAnsi="仿宋" w:eastAsia="仿宋"/>
        </w:rPr>
      </w:pPr>
      <w:bookmarkStart w:id="51" w:name="_Toc58444584"/>
      <w:r>
        <w:rPr>
          <w:rFonts w:hint="eastAsia" w:ascii="仿宋" w:hAnsi="仿宋" w:eastAsia="仿宋"/>
        </w:rPr>
        <w:t>3.5.3 业务权限变更通知</w:t>
      </w:r>
      <w:bookmarkEnd w:id="51"/>
    </w:p>
    <w:p>
      <w:pPr>
        <w:ind w:firstLine="638"/>
        <w:rPr>
          <w:rFonts w:ascii="仿宋" w:hAnsi="仿宋" w:eastAsia="仿宋"/>
          <w:sz w:val="32"/>
          <w:szCs w:val="32"/>
        </w:rPr>
      </w:pPr>
      <w:r>
        <w:rPr>
          <w:rFonts w:hint="eastAsia" w:ascii="仿宋" w:hAnsi="仿宋" w:eastAsia="仿宋"/>
          <w:sz w:val="32"/>
          <w:szCs w:val="32"/>
        </w:rPr>
        <w:t>中心收到互联互通平台发送的业务权限变更通知报文（d</w:t>
      </w:r>
      <w:r>
        <w:rPr>
          <w:rFonts w:ascii="仿宋" w:hAnsi="仿宋" w:eastAsia="仿宋"/>
          <w:sz w:val="32"/>
          <w:szCs w:val="32"/>
        </w:rPr>
        <w:t>cep.915.001.01</w:t>
      </w:r>
      <w:r>
        <w:rPr>
          <w:rFonts w:hint="eastAsia" w:ascii="仿宋" w:hAnsi="仿宋" w:eastAsia="仿宋"/>
          <w:sz w:val="32"/>
          <w:szCs w:val="32"/>
        </w:rPr>
        <w:t>），实时向互联互通平台返回通信级确认报文，并将该通知报文转换为业务权限变更通知报文（N</w:t>
      </w:r>
      <w:r>
        <w:rPr>
          <w:rFonts w:ascii="仿宋" w:hAnsi="仿宋" w:eastAsia="仿宋"/>
          <w:sz w:val="32"/>
          <w:szCs w:val="32"/>
        </w:rPr>
        <w:t>DPS.915.001.01</w:t>
      </w:r>
      <w:r>
        <w:rPr>
          <w:rFonts w:hint="eastAsia" w:ascii="仿宋" w:hAnsi="仿宋" w:eastAsia="仿宋"/>
          <w:sz w:val="32"/>
          <w:szCs w:val="32"/>
        </w:rPr>
        <w:t>）发送到成员机构。</w:t>
      </w:r>
    </w:p>
    <w:p>
      <w:pPr>
        <w:pStyle w:val="4"/>
        <w:ind w:firstLine="643" w:firstLineChars="200"/>
        <w:rPr>
          <w:rFonts w:ascii="仿宋" w:hAnsi="仿宋" w:eastAsia="仿宋"/>
        </w:rPr>
      </w:pPr>
      <w:bookmarkStart w:id="52" w:name="_Toc58444585"/>
      <w:r>
        <w:rPr>
          <w:rFonts w:hint="eastAsia" w:ascii="仿宋" w:hAnsi="仿宋" w:eastAsia="仿宋"/>
        </w:rPr>
        <w:t>3.5.4 机构变更通知</w:t>
      </w:r>
      <w:bookmarkEnd w:id="52"/>
    </w:p>
    <w:p>
      <w:pPr>
        <w:ind w:firstLine="640" w:firstLineChars="200"/>
        <w:rPr>
          <w:rFonts w:ascii="仿宋" w:hAnsi="仿宋" w:eastAsia="仿宋"/>
          <w:sz w:val="32"/>
          <w:szCs w:val="32"/>
        </w:rPr>
      </w:pPr>
      <w:r>
        <w:rPr>
          <w:rFonts w:hint="eastAsia" w:ascii="仿宋" w:hAnsi="仿宋" w:eastAsia="仿宋"/>
          <w:sz w:val="32"/>
          <w:szCs w:val="32"/>
        </w:rPr>
        <w:t>中心收到互联互通平台发送的机构变更通知报文（d</w:t>
      </w:r>
      <w:r>
        <w:rPr>
          <w:rFonts w:ascii="仿宋" w:hAnsi="仿宋" w:eastAsia="仿宋"/>
          <w:sz w:val="32"/>
          <w:szCs w:val="32"/>
        </w:rPr>
        <w:t>cep.917.001.01</w:t>
      </w:r>
      <w:r>
        <w:rPr>
          <w:rFonts w:hint="eastAsia" w:ascii="仿宋" w:hAnsi="仿宋" w:eastAsia="仿宋"/>
          <w:sz w:val="32"/>
          <w:szCs w:val="32"/>
        </w:rPr>
        <w:t>），实时向互联互通平台返回通信级确认报文，并将该通知报文转换为机构变更通知报文（N</w:t>
      </w:r>
      <w:r>
        <w:rPr>
          <w:rFonts w:ascii="仿宋" w:hAnsi="仿宋" w:eastAsia="仿宋"/>
          <w:sz w:val="32"/>
          <w:szCs w:val="32"/>
        </w:rPr>
        <w:t>DPS.917.001.01</w:t>
      </w:r>
      <w:r>
        <w:rPr>
          <w:rFonts w:hint="eastAsia" w:ascii="仿宋" w:hAnsi="仿宋" w:eastAsia="仿宋"/>
          <w:sz w:val="32"/>
          <w:szCs w:val="32"/>
        </w:rPr>
        <w:t>）发送到成员机构。</w:t>
      </w:r>
    </w:p>
    <w:p>
      <w:pPr>
        <w:ind w:firstLine="640" w:firstLineChars="200"/>
        <w:rPr>
          <w:rFonts w:ascii="仿宋" w:hAnsi="仿宋" w:eastAsia="仿宋"/>
          <w:sz w:val="32"/>
          <w:szCs w:val="32"/>
        </w:rPr>
      </w:pPr>
    </w:p>
    <w:p>
      <w:pPr>
        <w:rPr>
          <w:rFonts w:ascii="仿宋" w:hAnsi="仿宋" w:eastAsia="仿宋"/>
          <w:sz w:val="32"/>
          <w:szCs w:val="32"/>
        </w:rPr>
      </w:pPr>
    </w:p>
    <w:p>
      <w:pPr>
        <w:pStyle w:val="2"/>
        <w:jc w:val="center"/>
        <w:rPr>
          <w:rFonts w:ascii="黑体" w:hAnsi="黑体" w:eastAsia="黑体"/>
          <w:b w:val="0"/>
          <w:bCs w:val="0"/>
          <w:sz w:val="32"/>
          <w:szCs w:val="32"/>
        </w:rPr>
      </w:pPr>
      <w:bookmarkStart w:id="53" w:name="_Toc58444586"/>
      <w:r>
        <w:rPr>
          <w:rFonts w:hint="eastAsia" w:ascii="黑体" w:hAnsi="黑体" w:eastAsia="黑体"/>
          <w:b w:val="0"/>
          <w:bCs w:val="0"/>
          <w:sz w:val="32"/>
          <w:szCs w:val="32"/>
        </w:rPr>
        <w:t>第四章 业务核对</w:t>
      </w:r>
      <w:bookmarkEnd w:id="53"/>
    </w:p>
    <w:p>
      <w:pPr>
        <w:pStyle w:val="3"/>
        <w:ind w:firstLine="643" w:firstLineChars="200"/>
        <w:rPr>
          <w:rFonts w:ascii="仿宋" w:hAnsi="仿宋" w:eastAsia="仿宋"/>
        </w:rPr>
      </w:pPr>
      <w:bookmarkStart w:id="54" w:name="_Toc58444587"/>
      <w:r>
        <w:rPr>
          <w:rFonts w:hint="eastAsia" w:ascii="仿宋" w:hAnsi="仿宋" w:eastAsia="仿宋"/>
        </w:rPr>
        <w:t>4.1 基本规则</w:t>
      </w:r>
      <w:bookmarkEnd w:id="54"/>
    </w:p>
    <w:p>
      <w:pPr>
        <w:ind w:firstLine="638"/>
        <w:rPr>
          <w:rFonts w:ascii="仿宋" w:hAnsi="仿宋" w:eastAsia="仿宋"/>
          <w:sz w:val="32"/>
          <w:szCs w:val="32"/>
        </w:rPr>
      </w:pPr>
      <w:r>
        <w:rPr>
          <w:rFonts w:hint="eastAsia" w:ascii="仿宋" w:hAnsi="仿宋" w:eastAsia="仿宋"/>
          <w:sz w:val="32"/>
          <w:szCs w:val="32"/>
        </w:rPr>
        <w:t>（1）互联互通平台按每小时交易批次，向各机构分别发送汇总核对报文和明细对账文件。其中，明细对账文件中包含互联互通平台记录为终态的资金类交易明细。</w:t>
      </w:r>
    </w:p>
    <w:p>
      <w:pPr>
        <w:ind w:firstLine="638"/>
        <w:rPr>
          <w:rFonts w:ascii="仿宋" w:hAnsi="仿宋" w:eastAsia="仿宋"/>
          <w:sz w:val="32"/>
          <w:szCs w:val="32"/>
        </w:rPr>
      </w:pPr>
      <w:r>
        <w:rPr>
          <w:rFonts w:hint="eastAsia" w:ascii="仿宋" w:hAnsi="仿宋" w:eastAsia="仿宋"/>
          <w:sz w:val="32"/>
          <w:szCs w:val="32"/>
        </w:rPr>
        <w:t>（2）中心收到汇总核对报文、下载明细对账文件后，转换对账数据，生成并向成员机构下发汇总和明细对账文件。</w:t>
      </w:r>
    </w:p>
    <w:p>
      <w:pPr>
        <w:ind w:firstLine="638"/>
        <w:rPr>
          <w:rFonts w:ascii="仿宋" w:hAnsi="仿宋" w:eastAsia="仿宋"/>
          <w:sz w:val="32"/>
          <w:szCs w:val="32"/>
        </w:rPr>
      </w:pPr>
      <w:r>
        <w:rPr>
          <w:rFonts w:hint="eastAsia" w:ascii="仿宋" w:hAnsi="仿宋" w:eastAsia="仿宋"/>
          <w:sz w:val="32"/>
          <w:szCs w:val="32"/>
        </w:rPr>
        <w:t>（3）成员机构收到中心对账文件，进行业务明细核对，核对要素至少包括业务状态和金额。核对不一致的，以该对账文件记录的业务终态为准，同步交易状态、补录交易数据。</w:t>
      </w:r>
    </w:p>
    <w:p>
      <w:pPr>
        <w:pStyle w:val="3"/>
        <w:ind w:firstLine="643" w:firstLineChars="200"/>
        <w:rPr>
          <w:rFonts w:ascii="仿宋" w:hAnsi="仿宋" w:eastAsia="仿宋"/>
        </w:rPr>
      </w:pPr>
      <w:bookmarkStart w:id="55" w:name="_Toc58444588"/>
      <w:r>
        <w:rPr>
          <w:rFonts w:hint="eastAsia" w:ascii="仿宋" w:hAnsi="仿宋" w:eastAsia="仿宋"/>
        </w:rPr>
        <w:t>4.2 基本流程</w:t>
      </w:r>
      <w:bookmarkEnd w:id="55"/>
    </w:p>
    <w:p>
      <w:pPr>
        <w:spacing w:line="240" w:lineRule="exact"/>
        <w:rPr>
          <w:rFonts w:ascii="仿宋" w:hAnsi="仿宋" w:eastAsia="仿宋"/>
        </w:rPr>
      </w:pPr>
    </w:p>
    <w:p>
      <w:pPr>
        <w:rPr>
          <w:rFonts w:ascii="仿宋" w:hAnsi="仿宋" w:eastAsia="仿宋"/>
        </w:rPr>
      </w:pPr>
      <w:r>
        <w:rPr>
          <w:rFonts w:hint="eastAsia" w:ascii="仿宋" w:hAnsi="仿宋" w:eastAsia="仿宋"/>
        </w:rPr>
        <w:drawing>
          <wp:inline distT="0" distB="0" distL="0" distR="0">
            <wp:extent cx="5283835" cy="304990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298689" cy="3058686"/>
                    </a:xfrm>
                    <a:prstGeom prst="rect">
                      <a:avLst/>
                    </a:prstGeom>
                    <a:noFill/>
                  </pic:spPr>
                </pic:pic>
              </a:graphicData>
            </a:graphic>
          </wp:inline>
        </w:drawing>
      </w:r>
    </w:p>
    <w:p>
      <w:pPr>
        <w:rPr>
          <w:rFonts w:ascii="仿宋" w:hAnsi="仿宋" w:eastAsia="仿宋"/>
          <w:sz w:val="32"/>
          <w:szCs w:val="32"/>
        </w:rPr>
      </w:pPr>
    </w:p>
    <w:p>
      <w:pPr>
        <w:pStyle w:val="4"/>
        <w:ind w:firstLine="643" w:firstLineChars="200"/>
        <w:rPr>
          <w:rFonts w:ascii="仿宋" w:hAnsi="仿宋" w:eastAsia="仿宋"/>
        </w:rPr>
      </w:pPr>
      <w:bookmarkStart w:id="56" w:name="_Toc58444589"/>
      <w:r>
        <w:rPr>
          <w:rFonts w:hint="eastAsia" w:ascii="仿宋" w:hAnsi="仿宋" w:eastAsia="仿宋"/>
        </w:rPr>
        <w:t>4.2.1 下载对账文件</w:t>
      </w:r>
      <w:bookmarkEnd w:id="56"/>
    </w:p>
    <w:p>
      <w:pPr>
        <w:ind w:firstLine="638"/>
        <w:rPr>
          <w:rFonts w:ascii="仿宋" w:hAnsi="仿宋" w:eastAsia="仿宋"/>
          <w:sz w:val="32"/>
          <w:szCs w:val="32"/>
        </w:rPr>
      </w:pPr>
      <w:r>
        <w:rPr>
          <w:rFonts w:hint="eastAsia" w:ascii="仿宋" w:hAnsi="仿宋" w:eastAsia="仿宋"/>
          <w:sz w:val="32"/>
          <w:szCs w:val="32"/>
        </w:rPr>
        <w:t>（1）互联互通平台在交易批次截止后，按照金融机构编码向中心发送机构对账汇总核对报文。</w:t>
      </w:r>
    </w:p>
    <w:p>
      <w:pPr>
        <w:ind w:firstLine="638"/>
        <w:rPr>
          <w:rFonts w:ascii="仿宋" w:hAnsi="仿宋" w:eastAsia="仿宋"/>
          <w:sz w:val="32"/>
          <w:szCs w:val="32"/>
        </w:rPr>
      </w:pPr>
      <w:r>
        <w:rPr>
          <w:rFonts w:hint="eastAsia" w:ascii="仿宋" w:hAnsi="仿宋" w:eastAsia="仿宋"/>
          <w:sz w:val="32"/>
          <w:szCs w:val="32"/>
        </w:rPr>
        <w:t>（2）中心收到汇总核对报文，判断该金融机构存在且生效的，启动对账任务，并根据该报文中“文件路径”，下载明细对账文件。</w:t>
      </w:r>
    </w:p>
    <w:p>
      <w:pPr>
        <w:pStyle w:val="4"/>
        <w:ind w:firstLine="643" w:firstLineChars="200"/>
        <w:rPr>
          <w:rFonts w:ascii="仿宋" w:hAnsi="仿宋" w:eastAsia="仿宋"/>
        </w:rPr>
      </w:pPr>
      <w:bookmarkStart w:id="57" w:name="_Toc58444590"/>
      <w:r>
        <w:rPr>
          <w:rFonts w:hint="eastAsia" w:ascii="仿宋" w:hAnsi="仿宋" w:eastAsia="仿宋"/>
        </w:rPr>
        <w:t>4.2.2 明细数据转换</w:t>
      </w:r>
      <w:bookmarkEnd w:id="57"/>
    </w:p>
    <w:p>
      <w:pPr>
        <w:ind w:firstLine="638"/>
        <w:rPr>
          <w:rFonts w:ascii="仿宋" w:hAnsi="仿宋" w:eastAsia="仿宋"/>
          <w:sz w:val="32"/>
          <w:szCs w:val="32"/>
        </w:rPr>
      </w:pPr>
      <w:r>
        <w:rPr>
          <w:rFonts w:hint="eastAsia" w:ascii="仿宋" w:hAnsi="仿宋" w:eastAsia="仿宋"/>
          <w:sz w:val="32"/>
          <w:szCs w:val="32"/>
        </w:rPr>
        <w:t>明细文件下载成功后，对明细对账数据（机构标识、报文编号、业务类型等）进行转换、登记，见下表：</w:t>
      </w:r>
    </w:p>
    <w:p>
      <w:pPr>
        <w:spacing w:line="240" w:lineRule="exact"/>
        <w:ind w:firstLine="641"/>
        <w:rPr>
          <w:rFonts w:ascii="仿宋" w:hAnsi="仿宋" w:eastAsia="仿宋"/>
          <w:sz w:val="32"/>
          <w:szCs w:val="32"/>
        </w:rPr>
      </w:pPr>
    </w:p>
    <w:tbl>
      <w:tblPr>
        <w:tblStyle w:val="12"/>
        <w:tblW w:w="0" w:type="auto"/>
        <w:tblInd w:w="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2"/>
        <w:gridCol w:w="62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tcPr>
          <w:p>
            <w:pPr>
              <w:jc w:val="center"/>
              <w:rPr>
                <w:rFonts w:ascii="仿宋" w:hAnsi="仿宋" w:eastAsia="仿宋"/>
                <w:b/>
                <w:bCs/>
                <w:sz w:val="24"/>
                <w:szCs w:val="24"/>
              </w:rPr>
            </w:pPr>
            <w:r>
              <w:rPr>
                <w:rFonts w:hint="eastAsia" w:ascii="仿宋" w:hAnsi="仿宋" w:eastAsia="仿宋"/>
                <w:b/>
                <w:bCs/>
                <w:sz w:val="24"/>
                <w:szCs w:val="24"/>
              </w:rPr>
              <w:t>序号</w:t>
            </w:r>
          </w:p>
        </w:tc>
        <w:tc>
          <w:tcPr>
            <w:tcW w:w="6237" w:type="dxa"/>
          </w:tcPr>
          <w:p>
            <w:pPr>
              <w:jc w:val="center"/>
              <w:rPr>
                <w:rFonts w:ascii="仿宋" w:hAnsi="仿宋" w:eastAsia="仿宋"/>
                <w:b/>
                <w:bCs/>
                <w:sz w:val="24"/>
                <w:szCs w:val="24"/>
              </w:rPr>
            </w:pPr>
            <w:r>
              <w:rPr>
                <w:rFonts w:hint="eastAsia" w:ascii="仿宋" w:hAnsi="仿宋" w:eastAsia="仿宋"/>
                <w:b/>
                <w:bCs/>
                <w:sz w:val="24"/>
                <w:szCs w:val="24"/>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tcPr>
          <w:p>
            <w:pPr>
              <w:jc w:val="center"/>
              <w:rPr>
                <w:rFonts w:ascii="仿宋" w:hAnsi="仿宋" w:eastAsia="仿宋"/>
                <w:sz w:val="24"/>
                <w:szCs w:val="24"/>
              </w:rPr>
            </w:pPr>
            <w:r>
              <w:rPr>
                <w:rFonts w:hint="eastAsia" w:ascii="仿宋" w:hAnsi="仿宋" w:eastAsia="仿宋"/>
                <w:sz w:val="24"/>
                <w:szCs w:val="24"/>
              </w:rPr>
              <w:t>1</w:t>
            </w:r>
          </w:p>
        </w:tc>
        <w:tc>
          <w:tcPr>
            <w:tcW w:w="6237" w:type="dxa"/>
          </w:tcPr>
          <w:p>
            <w:pPr>
              <w:jc w:val="center"/>
              <w:rPr>
                <w:rFonts w:ascii="仿宋" w:hAnsi="仿宋" w:eastAsia="仿宋"/>
                <w:sz w:val="24"/>
                <w:szCs w:val="24"/>
              </w:rPr>
            </w:pPr>
            <w:r>
              <w:rPr>
                <w:rFonts w:hint="eastAsia" w:ascii="仿宋" w:hAnsi="仿宋" w:eastAsia="仿宋"/>
                <w:sz w:val="24"/>
                <w:szCs w:val="24"/>
              </w:rPr>
              <w:t>业务处理时间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tcPr>
          <w:p>
            <w:pPr>
              <w:jc w:val="center"/>
              <w:rPr>
                <w:rFonts w:ascii="仿宋" w:hAnsi="仿宋" w:eastAsia="仿宋"/>
                <w:sz w:val="24"/>
                <w:szCs w:val="24"/>
              </w:rPr>
            </w:pPr>
            <w:r>
              <w:rPr>
                <w:rFonts w:hint="eastAsia" w:ascii="仿宋" w:hAnsi="仿宋" w:eastAsia="仿宋"/>
                <w:sz w:val="24"/>
                <w:szCs w:val="24"/>
              </w:rPr>
              <w:t>2</w:t>
            </w:r>
          </w:p>
        </w:tc>
        <w:tc>
          <w:tcPr>
            <w:tcW w:w="6237" w:type="dxa"/>
          </w:tcPr>
          <w:p>
            <w:pPr>
              <w:jc w:val="center"/>
              <w:rPr>
                <w:rFonts w:ascii="仿宋" w:hAnsi="仿宋" w:eastAsia="仿宋"/>
                <w:sz w:val="24"/>
                <w:szCs w:val="24"/>
              </w:rPr>
            </w:pPr>
            <w:r>
              <w:rPr>
                <w:rFonts w:hint="eastAsia" w:ascii="仿宋" w:hAnsi="仿宋" w:eastAsia="仿宋"/>
                <w:sz w:val="24"/>
                <w:szCs w:val="24"/>
              </w:rPr>
              <w:t>报文编号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tcPr>
          <w:p>
            <w:pPr>
              <w:jc w:val="center"/>
              <w:rPr>
                <w:rFonts w:ascii="仿宋" w:hAnsi="仿宋" w:eastAsia="仿宋"/>
                <w:sz w:val="24"/>
                <w:szCs w:val="24"/>
              </w:rPr>
            </w:pPr>
            <w:r>
              <w:rPr>
                <w:rFonts w:hint="eastAsia" w:ascii="仿宋" w:hAnsi="仿宋" w:eastAsia="仿宋"/>
                <w:sz w:val="24"/>
                <w:szCs w:val="24"/>
              </w:rPr>
              <w:t>3</w:t>
            </w:r>
          </w:p>
        </w:tc>
        <w:tc>
          <w:tcPr>
            <w:tcW w:w="6237" w:type="dxa"/>
          </w:tcPr>
          <w:p>
            <w:pPr>
              <w:jc w:val="center"/>
              <w:rPr>
                <w:rFonts w:ascii="仿宋" w:hAnsi="仿宋" w:eastAsia="仿宋"/>
                <w:sz w:val="24"/>
                <w:szCs w:val="24"/>
              </w:rPr>
            </w:pPr>
            <w:r>
              <w:rPr>
                <w:rFonts w:hint="eastAsia" w:ascii="仿宋" w:hAnsi="仿宋" w:eastAsia="仿宋"/>
                <w:sz w:val="24"/>
                <w:szCs w:val="24"/>
              </w:rPr>
              <w:t>业务类型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tcPr>
          <w:p>
            <w:pPr>
              <w:jc w:val="center"/>
              <w:rPr>
                <w:rFonts w:ascii="仿宋" w:hAnsi="仿宋" w:eastAsia="仿宋"/>
                <w:sz w:val="24"/>
                <w:szCs w:val="24"/>
              </w:rPr>
            </w:pPr>
            <w:r>
              <w:rPr>
                <w:rFonts w:hint="eastAsia" w:ascii="仿宋" w:hAnsi="仿宋" w:eastAsia="仿宋"/>
                <w:sz w:val="24"/>
                <w:szCs w:val="24"/>
              </w:rPr>
              <w:t>4</w:t>
            </w:r>
          </w:p>
        </w:tc>
        <w:tc>
          <w:tcPr>
            <w:tcW w:w="6237" w:type="dxa"/>
          </w:tcPr>
          <w:p>
            <w:pPr>
              <w:jc w:val="center"/>
              <w:rPr>
                <w:rFonts w:ascii="仿宋" w:hAnsi="仿宋" w:eastAsia="仿宋"/>
                <w:sz w:val="24"/>
                <w:szCs w:val="24"/>
              </w:rPr>
            </w:pPr>
            <w:r>
              <w:rPr>
                <w:rFonts w:hint="eastAsia" w:ascii="仿宋" w:hAnsi="仿宋" w:eastAsia="仿宋"/>
                <w:sz w:val="24"/>
                <w:szCs w:val="24"/>
              </w:rPr>
              <w:t>业务种类编码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tcPr>
          <w:p>
            <w:pPr>
              <w:jc w:val="center"/>
              <w:rPr>
                <w:rFonts w:ascii="仿宋" w:hAnsi="仿宋" w:eastAsia="仿宋"/>
                <w:sz w:val="24"/>
                <w:szCs w:val="24"/>
              </w:rPr>
            </w:pPr>
            <w:r>
              <w:rPr>
                <w:rFonts w:hint="eastAsia" w:ascii="仿宋" w:hAnsi="仿宋" w:eastAsia="仿宋"/>
                <w:sz w:val="24"/>
                <w:szCs w:val="24"/>
              </w:rPr>
              <w:t>5</w:t>
            </w:r>
          </w:p>
        </w:tc>
        <w:tc>
          <w:tcPr>
            <w:tcW w:w="6237" w:type="dxa"/>
          </w:tcPr>
          <w:p>
            <w:pPr>
              <w:jc w:val="center"/>
              <w:rPr>
                <w:rFonts w:ascii="仿宋" w:hAnsi="仿宋" w:eastAsia="仿宋"/>
                <w:sz w:val="24"/>
                <w:szCs w:val="24"/>
              </w:rPr>
            </w:pPr>
            <w:r>
              <w:rPr>
                <w:rFonts w:hint="eastAsia" w:ascii="仿宋" w:hAnsi="仿宋" w:eastAsia="仿宋"/>
                <w:sz w:val="24"/>
                <w:szCs w:val="24"/>
              </w:rPr>
              <w:t>报文标识号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tcPr>
          <w:p>
            <w:pPr>
              <w:jc w:val="center"/>
              <w:rPr>
                <w:rFonts w:ascii="仿宋" w:hAnsi="仿宋" w:eastAsia="仿宋"/>
                <w:sz w:val="24"/>
                <w:szCs w:val="24"/>
              </w:rPr>
            </w:pPr>
            <w:r>
              <w:rPr>
                <w:rFonts w:hint="eastAsia" w:ascii="仿宋" w:hAnsi="仿宋" w:eastAsia="仿宋"/>
                <w:sz w:val="24"/>
                <w:szCs w:val="24"/>
              </w:rPr>
              <w:t>6</w:t>
            </w:r>
          </w:p>
        </w:tc>
        <w:tc>
          <w:tcPr>
            <w:tcW w:w="6237" w:type="dxa"/>
          </w:tcPr>
          <w:p>
            <w:pPr>
              <w:jc w:val="center"/>
              <w:rPr>
                <w:rFonts w:ascii="仿宋" w:hAnsi="仿宋" w:eastAsia="仿宋"/>
                <w:sz w:val="24"/>
                <w:szCs w:val="24"/>
              </w:rPr>
            </w:pPr>
            <w:r>
              <w:rPr>
                <w:rFonts w:hint="eastAsia" w:ascii="仿宋" w:hAnsi="仿宋" w:eastAsia="仿宋"/>
                <w:sz w:val="24"/>
                <w:szCs w:val="24"/>
              </w:rPr>
              <w:t>交易批次号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tcPr>
          <w:p>
            <w:pPr>
              <w:jc w:val="center"/>
              <w:rPr>
                <w:rFonts w:ascii="仿宋" w:hAnsi="仿宋" w:eastAsia="仿宋"/>
                <w:sz w:val="24"/>
                <w:szCs w:val="24"/>
              </w:rPr>
            </w:pPr>
            <w:r>
              <w:rPr>
                <w:rFonts w:hint="eastAsia" w:ascii="仿宋" w:hAnsi="仿宋" w:eastAsia="仿宋"/>
                <w:sz w:val="24"/>
                <w:szCs w:val="24"/>
              </w:rPr>
              <w:t>7</w:t>
            </w:r>
          </w:p>
        </w:tc>
        <w:tc>
          <w:tcPr>
            <w:tcW w:w="6237" w:type="dxa"/>
          </w:tcPr>
          <w:p>
            <w:pPr>
              <w:jc w:val="center"/>
              <w:rPr>
                <w:rFonts w:ascii="仿宋" w:hAnsi="仿宋" w:eastAsia="仿宋"/>
                <w:sz w:val="24"/>
                <w:szCs w:val="24"/>
              </w:rPr>
            </w:pPr>
            <w:r>
              <w:rPr>
                <w:rFonts w:hint="eastAsia" w:ascii="仿宋" w:hAnsi="仿宋" w:eastAsia="仿宋"/>
                <w:sz w:val="24"/>
                <w:szCs w:val="24"/>
              </w:rPr>
              <w:t>数据中心标识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tcPr>
          <w:p>
            <w:pPr>
              <w:jc w:val="center"/>
              <w:rPr>
                <w:rFonts w:ascii="仿宋" w:hAnsi="仿宋" w:eastAsia="仿宋"/>
                <w:sz w:val="24"/>
                <w:szCs w:val="24"/>
              </w:rPr>
            </w:pPr>
            <w:r>
              <w:rPr>
                <w:rFonts w:hint="eastAsia" w:ascii="仿宋" w:hAnsi="仿宋" w:eastAsia="仿宋"/>
                <w:sz w:val="24"/>
                <w:szCs w:val="24"/>
              </w:rPr>
              <w:t>8</w:t>
            </w:r>
          </w:p>
        </w:tc>
        <w:tc>
          <w:tcPr>
            <w:tcW w:w="6237" w:type="dxa"/>
          </w:tcPr>
          <w:p>
            <w:pPr>
              <w:jc w:val="center"/>
              <w:rPr>
                <w:rFonts w:ascii="仿宋" w:hAnsi="仿宋" w:eastAsia="仿宋"/>
                <w:sz w:val="24"/>
                <w:szCs w:val="24"/>
              </w:rPr>
            </w:pPr>
            <w:r>
              <w:rPr>
                <w:rFonts w:hint="eastAsia" w:ascii="仿宋" w:hAnsi="仿宋" w:eastAsia="仿宋"/>
                <w:sz w:val="24"/>
                <w:szCs w:val="24"/>
              </w:rPr>
              <w:t>通道标识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tcPr>
          <w:p>
            <w:pPr>
              <w:jc w:val="center"/>
              <w:rPr>
                <w:rFonts w:ascii="仿宋" w:hAnsi="仿宋" w:eastAsia="仿宋"/>
                <w:sz w:val="24"/>
                <w:szCs w:val="24"/>
              </w:rPr>
            </w:pPr>
            <w:r>
              <w:rPr>
                <w:rFonts w:hint="eastAsia" w:ascii="仿宋" w:hAnsi="仿宋" w:eastAsia="仿宋"/>
                <w:sz w:val="24"/>
                <w:szCs w:val="24"/>
              </w:rPr>
              <w:t>9</w:t>
            </w:r>
          </w:p>
        </w:tc>
        <w:tc>
          <w:tcPr>
            <w:tcW w:w="6237" w:type="dxa"/>
          </w:tcPr>
          <w:p>
            <w:pPr>
              <w:jc w:val="center"/>
              <w:rPr>
                <w:rFonts w:ascii="仿宋" w:hAnsi="仿宋" w:eastAsia="仿宋"/>
                <w:sz w:val="24"/>
                <w:szCs w:val="24"/>
              </w:rPr>
            </w:pPr>
            <w:r>
              <w:rPr>
                <w:rFonts w:hint="eastAsia" w:ascii="仿宋" w:hAnsi="仿宋" w:eastAsia="仿宋"/>
                <w:sz w:val="24"/>
                <w:szCs w:val="24"/>
              </w:rPr>
              <w:t>发起成员行行号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tcPr>
          <w:p>
            <w:pPr>
              <w:jc w:val="center"/>
              <w:rPr>
                <w:rFonts w:ascii="仿宋" w:hAnsi="仿宋" w:eastAsia="仿宋"/>
                <w:sz w:val="24"/>
                <w:szCs w:val="24"/>
              </w:rPr>
            </w:pPr>
            <w:r>
              <w:rPr>
                <w:rFonts w:hint="eastAsia" w:ascii="仿宋" w:hAnsi="仿宋" w:eastAsia="仿宋"/>
                <w:sz w:val="24"/>
                <w:szCs w:val="24"/>
              </w:rPr>
              <w:t>10</w:t>
            </w:r>
          </w:p>
        </w:tc>
        <w:tc>
          <w:tcPr>
            <w:tcW w:w="6237" w:type="dxa"/>
          </w:tcPr>
          <w:p>
            <w:pPr>
              <w:jc w:val="center"/>
              <w:rPr>
                <w:rFonts w:ascii="仿宋" w:hAnsi="仿宋" w:eastAsia="仿宋"/>
                <w:sz w:val="24"/>
                <w:szCs w:val="24"/>
              </w:rPr>
            </w:pPr>
            <w:r>
              <w:rPr>
                <w:rFonts w:hint="eastAsia" w:ascii="仿宋" w:hAnsi="仿宋" w:eastAsia="仿宋"/>
                <w:sz w:val="24"/>
                <w:szCs w:val="24"/>
              </w:rPr>
              <w:t>发起行行号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tcPr>
          <w:p>
            <w:pPr>
              <w:jc w:val="center"/>
              <w:rPr>
                <w:rFonts w:ascii="仿宋" w:hAnsi="仿宋" w:eastAsia="仿宋"/>
                <w:sz w:val="24"/>
                <w:szCs w:val="24"/>
              </w:rPr>
            </w:pPr>
            <w:r>
              <w:rPr>
                <w:rFonts w:hint="eastAsia" w:ascii="仿宋" w:hAnsi="仿宋" w:eastAsia="仿宋"/>
                <w:sz w:val="24"/>
                <w:szCs w:val="24"/>
              </w:rPr>
              <w:t>11</w:t>
            </w:r>
          </w:p>
        </w:tc>
        <w:tc>
          <w:tcPr>
            <w:tcW w:w="6237" w:type="dxa"/>
          </w:tcPr>
          <w:p>
            <w:pPr>
              <w:jc w:val="center"/>
              <w:rPr>
                <w:rFonts w:ascii="仿宋" w:hAnsi="仿宋" w:eastAsia="仿宋"/>
                <w:sz w:val="24"/>
                <w:szCs w:val="24"/>
              </w:rPr>
            </w:pPr>
            <w:r>
              <w:rPr>
                <w:rFonts w:hint="eastAsia" w:ascii="仿宋" w:hAnsi="仿宋" w:eastAsia="仿宋"/>
                <w:sz w:val="24"/>
                <w:szCs w:val="24"/>
              </w:rPr>
              <w:t>付款成员行行号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tcPr>
          <w:p>
            <w:pPr>
              <w:jc w:val="center"/>
              <w:rPr>
                <w:rFonts w:ascii="仿宋" w:hAnsi="仿宋" w:eastAsia="仿宋"/>
                <w:sz w:val="24"/>
                <w:szCs w:val="24"/>
              </w:rPr>
            </w:pPr>
            <w:r>
              <w:rPr>
                <w:rFonts w:hint="eastAsia" w:ascii="仿宋" w:hAnsi="仿宋" w:eastAsia="仿宋"/>
                <w:sz w:val="24"/>
                <w:szCs w:val="24"/>
              </w:rPr>
              <w:t>12</w:t>
            </w:r>
          </w:p>
        </w:tc>
        <w:tc>
          <w:tcPr>
            <w:tcW w:w="6237" w:type="dxa"/>
          </w:tcPr>
          <w:p>
            <w:pPr>
              <w:jc w:val="center"/>
              <w:rPr>
                <w:rFonts w:ascii="仿宋" w:hAnsi="仿宋" w:eastAsia="仿宋"/>
                <w:sz w:val="24"/>
                <w:szCs w:val="24"/>
              </w:rPr>
            </w:pPr>
            <w:r>
              <w:rPr>
                <w:rFonts w:hint="eastAsia" w:ascii="仿宋" w:hAnsi="仿宋" w:eastAsia="仿宋"/>
                <w:sz w:val="24"/>
                <w:szCs w:val="24"/>
              </w:rPr>
              <w:t>付款行行号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tcPr>
          <w:p>
            <w:pPr>
              <w:jc w:val="center"/>
              <w:rPr>
                <w:rFonts w:ascii="仿宋" w:hAnsi="仿宋" w:eastAsia="仿宋"/>
                <w:sz w:val="24"/>
                <w:szCs w:val="24"/>
              </w:rPr>
            </w:pPr>
            <w:r>
              <w:rPr>
                <w:rFonts w:hint="eastAsia" w:ascii="仿宋" w:hAnsi="仿宋" w:eastAsia="仿宋"/>
                <w:sz w:val="24"/>
                <w:szCs w:val="24"/>
              </w:rPr>
              <w:t>13</w:t>
            </w:r>
          </w:p>
        </w:tc>
        <w:tc>
          <w:tcPr>
            <w:tcW w:w="6237" w:type="dxa"/>
          </w:tcPr>
          <w:p>
            <w:pPr>
              <w:jc w:val="center"/>
              <w:rPr>
                <w:rFonts w:ascii="仿宋" w:hAnsi="仿宋" w:eastAsia="仿宋"/>
                <w:sz w:val="24"/>
                <w:szCs w:val="24"/>
              </w:rPr>
            </w:pPr>
            <w:r>
              <w:rPr>
                <w:rFonts w:hint="eastAsia" w:ascii="仿宋" w:hAnsi="仿宋" w:eastAsia="仿宋"/>
                <w:sz w:val="24"/>
                <w:szCs w:val="24"/>
              </w:rPr>
              <w:t>收款成员行行号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tcPr>
          <w:p>
            <w:pPr>
              <w:jc w:val="center"/>
              <w:rPr>
                <w:rFonts w:ascii="仿宋" w:hAnsi="仿宋" w:eastAsia="仿宋"/>
                <w:sz w:val="24"/>
                <w:szCs w:val="24"/>
              </w:rPr>
            </w:pPr>
            <w:r>
              <w:rPr>
                <w:rFonts w:hint="eastAsia" w:ascii="仿宋" w:hAnsi="仿宋" w:eastAsia="仿宋"/>
                <w:sz w:val="24"/>
                <w:szCs w:val="24"/>
              </w:rPr>
              <w:t>14</w:t>
            </w:r>
          </w:p>
        </w:tc>
        <w:tc>
          <w:tcPr>
            <w:tcW w:w="6237" w:type="dxa"/>
          </w:tcPr>
          <w:p>
            <w:pPr>
              <w:jc w:val="center"/>
              <w:rPr>
                <w:rFonts w:ascii="仿宋" w:hAnsi="仿宋" w:eastAsia="仿宋"/>
                <w:sz w:val="24"/>
                <w:szCs w:val="24"/>
              </w:rPr>
            </w:pPr>
            <w:r>
              <w:rPr>
                <w:rFonts w:hint="eastAsia" w:ascii="仿宋" w:hAnsi="仿宋" w:eastAsia="仿宋"/>
                <w:sz w:val="24"/>
                <w:szCs w:val="24"/>
              </w:rPr>
              <w:t>货币代码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tcPr>
          <w:p>
            <w:pPr>
              <w:jc w:val="center"/>
              <w:rPr>
                <w:rFonts w:ascii="仿宋" w:hAnsi="仿宋" w:eastAsia="仿宋"/>
                <w:sz w:val="24"/>
                <w:szCs w:val="24"/>
              </w:rPr>
            </w:pPr>
            <w:r>
              <w:rPr>
                <w:rFonts w:hint="eastAsia" w:ascii="仿宋" w:hAnsi="仿宋" w:eastAsia="仿宋"/>
                <w:sz w:val="24"/>
                <w:szCs w:val="24"/>
              </w:rPr>
              <w:t>15</w:t>
            </w:r>
          </w:p>
        </w:tc>
        <w:tc>
          <w:tcPr>
            <w:tcW w:w="6237" w:type="dxa"/>
          </w:tcPr>
          <w:p>
            <w:pPr>
              <w:jc w:val="center"/>
              <w:rPr>
                <w:rFonts w:ascii="仿宋" w:hAnsi="仿宋" w:eastAsia="仿宋"/>
                <w:sz w:val="24"/>
                <w:szCs w:val="24"/>
              </w:rPr>
            </w:pPr>
            <w:r>
              <w:rPr>
                <w:rFonts w:hint="eastAsia" w:ascii="仿宋" w:hAnsi="仿宋" w:eastAsia="仿宋"/>
                <w:sz w:val="24"/>
                <w:szCs w:val="24"/>
              </w:rPr>
              <w:t>交易金额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tcPr>
          <w:p>
            <w:pPr>
              <w:jc w:val="center"/>
              <w:rPr>
                <w:rFonts w:ascii="仿宋" w:hAnsi="仿宋" w:eastAsia="仿宋"/>
                <w:sz w:val="24"/>
                <w:szCs w:val="24"/>
              </w:rPr>
            </w:pPr>
            <w:r>
              <w:rPr>
                <w:rFonts w:hint="eastAsia" w:ascii="仿宋" w:hAnsi="仿宋" w:eastAsia="仿宋"/>
                <w:sz w:val="24"/>
                <w:szCs w:val="24"/>
              </w:rPr>
              <w:t>16</w:t>
            </w:r>
          </w:p>
        </w:tc>
        <w:tc>
          <w:tcPr>
            <w:tcW w:w="6237" w:type="dxa"/>
          </w:tcPr>
          <w:p>
            <w:pPr>
              <w:jc w:val="center"/>
              <w:rPr>
                <w:rFonts w:ascii="仿宋" w:hAnsi="仿宋" w:eastAsia="仿宋"/>
                <w:sz w:val="24"/>
                <w:szCs w:val="24"/>
              </w:rPr>
            </w:pPr>
            <w:r>
              <w:rPr>
                <w:rFonts w:hint="eastAsia" w:ascii="仿宋" w:hAnsi="仿宋" w:eastAsia="仿宋"/>
                <w:sz w:val="24"/>
                <w:szCs w:val="24"/>
              </w:rPr>
              <w:t>业务状态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tcPr>
          <w:p>
            <w:pPr>
              <w:jc w:val="center"/>
              <w:rPr>
                <w:rFonts w:ascii="仿宋" w:hAnsi="仿宋" w:eastAsia="仿宋"/>
                <w:sz w:val="24"/>
                <w:szCs w:val="24"/>
              </w:rPr>
            </w:pPr>
            <w:r>
              <w:rPr>
                <w:rFonts w:hint="eastAsia" w:ascii="仿宋" w:hAnsi="仿宋" w:eastAsia="仿宋"/>
                <w:sz w:val="24"/>
                <w:szCs w:val="24"/>
              </w:rPr>
              <w:t>17</w:t>
            </w:r>
          </w:p>
        </w:tc>
        <w:tc>
          <w:tcPr>
            <w:tcW w:w="6237" w:type="dxa"/>
          </w:tcPr>
          <w:p>
            <w:pPr>
              <w:jc w:val="center"/>
              <w:rPr>
                <w:rFonts w:ascii="仿宋" w:hAnsi="仿宋" w:eastAsia="仿宋"/>
                <w:sz w:val="24"/>
                <w:szCs w:val="24"/>
              </w:rPr>
            </w:pPr>
            <w:r>
              <w:rPr>
                <w:rFonts w:hint="eastAsia" w:ascii="仿宋" w:hAnsi="仿宋" w:eastAsia="仿宋"/>
                <w:sz w:val="24"/>
                <w:szCs w:val="24"/>
              </w:rPr>
              <w:t>交易描述信息</w:t>
            </w:r>
          </w:p>
        </w:tc>
      </w:tr>
    </w:tbl>
    <w:p>
      <w:pPr>
        <w:spacing w:line="400" w:lineRule="exact"/>
        <w:rPr>
          <w:rFonts w:ascii="仿宋" w:hAnsi="仿宋" w:eastAsia="仿宋"/>
          <w:sz w:val="24"/>
          <w:szCs w:val="24"/>
        </w:rPr>
      </w:pPr>
      <w:r>
        <w:rPr>
          <w:rFonts w:hint="eastAsia" w:ascii="仿宋" w:hAnsi="仿宋" w:eastAsia="仿宋"/>
          <w:sz w:val="24"/>
          <w:szCs w:val="24"/>
        </w:rPr>
        <w:t xml:space="preserve">     *交易描述信息说明：兑回业务，为“收款人名称-收款人账户账号”；兑出业务（含汇款兑出），为“收款人钱包ID-付款人账户账号”。</w:t>
      </w:r>
    </w:p>
    <w:p>
      <w:pPr>
        <w:spacing w:line="400" w:lineRule="exact"/>
        <w:rPr>
          <w:rFonts w:ascii="仿宋" w:hAnsi="仿宋" w:eastAsia="仿宋"/>
          <w:sz w:val="24"/>
          <w:szCs w:val="24"/>
        </w:rPr>
      </w:pPr>
    </w:p>
    <w:p>
      <w:pPr>
        <w:pStyle w:val="4"/>
        <w:ind w:firstLine="643" w:firstLineChars="200"/>
        <w:rPr>
          <w:rFonts w:ascii="仿宋" w:hAnsi="仿宋" w:eastAsia="仿宋"/>
        </w:rPr>
      </w:pPr>
      <w:bookmarkStart w:id="58" w:name="_Toc58444591"/>
      <w:r>
        <w:rPr>
          <w:rFonts w:hint="eastAsia" w:ascii="仿宋" w:hAnsi="仿宋" w:eastAsia="仿宋"/>
        </w:rPr>
        <w:t>4.2.3 对账文件生成</w:t>
      </w:r>
      <w:bookmarkEnd w:id="58"/>
    </w:p>
    <w:p>
      <w:pPr>
        <w:spacing w:line="360" w:lineRule="auto"/>
        <w:ind w:firstLine="640" w:firstLineChars="200"/>
        <w:rPr>
          <w:rFonts w:ascii="仿宋" w:hAnsi="仿宋" w:eastAsia="仿宋"/>
          <w:sz w:val="32"/>
          <w:szCs w:val="32"/>
        </w:rPr>
      </w:pPr>
      <w:r>
        <w:rPr>
          <w:rFonts w:hint="eastAsia" w:ascii="仿宋" w:hAnsi="仿宋" w:eastAsia="仿宋"/>
          <w:sz w:val="32"/>
          <w:szCs w:val="32"/>
        </w:rPr>
        <w:t>全部金融机构完成明细对账数据转换、登记后，按照成员机构行号维度生成汇总和明细对账文件。</w:t>
      </w:r>
    </w:p>
    <w:p>
      <w:pPr>
        <w:spacing w:line="360" w:lineRule="auto"/>
        <w:ind w:firstLine="640" w:firstLineChars="200"/>
        <w:rPr>
          <w:rFonts w:ascii="仿宋" w:hAnsi="仿宋" w:eastAsia="仿宋"/>
          <w:sz w:val="32"/>
          <w:szCs w:val="32"/>
        </w:rPr>
      </w:pPr>
      <w:r>
        <w:rPr>
          <w:rFonts w:hint="eastAsia" w:ascii="仿宋" w:hAnsi="仿宋" w:eastAsia="仿宋"/>
          <w:sz w:val="32"/>
          <w:szCs w:val="32"/>
        </w:rPr>
        <w:t>未启动对账任务的金融机构，通过重发申请报文向互联互通平台申请自动重发汇总核对报文，启动对账任务。</w:t>
      </w:r>
    </w:p>
    <w:p>
      <w:pPr>
        <w:pStyle w:val="4"/>
        <w:ind w:firstLine="643" w:firstLineChars="200"/>
        <w:rPr>
          <w:rFonts w:ascii="仿宋" w:hAnsi="仿宋" w:eastAsia="仿宋"/>
        </w:rPr>
      </w:pPr>
      <w:bookmarkStart w:id="59" w:name="_Toc58444592"/>
      <w:r>
        <w:rPr>
          <w:rFonts w:hint="eastAsia" w:ascii="仿宋" w:hAnsi="仿宋" w:eastAsia="仿宋"/>
        </w:rPr>
        <w:t>4.2.4 对账文件检查</w:t>
      </w:r>
      <w:bookmarkEnd w:id="59"/>
    </w:p>
    <w:p>
      <w:pPr>
        <w:spacing w:line="360" w:lineRule="auto"/>
        <w:ind w:firstLine="640" w:firstLineChars="200"/>
        <w:rPr>
          <w:rFonts w:ascii="仿宋" w:hAnsi="仿宋" w:eastAsia="仿宋"/>
          <w:sz w:val="32"/>
          <w:szCs w:val="32"/>
        </w:rPr>
      </w:pPr>
      <w:r>
        <w:rPr>
          <w:rFonts w:hint="eastAsia" w:ascii="仿宋" w:hAnsi="仿宋" w:eastAsia="仿宋"/>
          <w:sz w:val="32"/>
          <w:szCs w:val="32"/>
        </w:rPr>
        <w:t>（1）文件发送前，将汇总对账文件中各类交易的成功笔数和金额，与互联互通平台汇总核对报文中相应交易成功笔数和金额进行核对，核对不一致的，暂停对账文件下发。若存在辖内机构，需加和处理后核对。</w:t>
      </w:r>
    </w:p>
    <w:p>
      <w:pPr>
        <w:spacing w:line="360" w:lineRule="auto"/>
        <w:ind w:firstLine="640" w:firstLineChars="200"/>
        <w:rPr>
          <w:rFonts w:ascii="仿宋" w:hAnsi="仿宋" w:eastAsia="仿宋"/>
          <w:sz w:val="32"/>
          <w:szCs w:val="32"/>
        </w:rPr>
      </w:pPr>
      <w:r>
        <w:rPr>
          <w:rFonts w:hint="eastAsia" w:ascii="仿宋" w:hAnsi="仿宋" w:eastAsia="仿宋"/>
          <w:sz w:val="32"/>
          <w:szCs w:val="32"/>
        </w:rPr>
        <w:t>（2）汇总数据核对相符后，将汇总对账文件中各类交易总笔数，与明细对账文件的交易条数进行核对，核对不一致的，暂停对账文件下发。</w:t>
      </w:r>
    </w:p>
    <w:p>
      <w:pPr>
        <w:pStyle w:val="4"/>
        <w:ind w:firstLine="643" w:firstLineChars="200"/>
        <w:rPr>
          <w:rFonts w:ascii="仿宋" w:hAnsi="仿宋" w:eastAsia="仿宋"/>
        </w:rPr>
      </w:pPr>
      <w:bookmarkStart w:id="60" w:name="_Toc58444593"/>
      <w:r>
        <w:rPr>
          <w:rFonts w:hint="eastAsia" w:ascii="仿宋" w:hAnsi="仿宋" w:eastAsia="仿宋"/>
        </w:rPr>
        <w:t>4.2.5 对账文件发送</w:t>
      </w:r>
      <w:bookmarkEnd w:id="60"/>
    </w:p>
    <w:p>
      <w:pPr>
        <w:spacing w:line="360" w:lineRule="auto"/>
        <w:ind w:firstLine="640" w:firstLineChars="200"/>
        <w:rPr>
          <w:rFonts w:ascii="仿宋" w:hAnsi="仿宋" w:eastAsia="仿宋"/>
          <w:sz w:val="32"/>
          <w:szCs w:val="32"/>
        </w:rPr>
      </w:pPr>
      <w:r>
        <w:rPr>
          <w:rFonts w:hint="eastAsia" w:ascii="仿宋" w:hAnsi="仿宋" w:eastAsia="仿宋"/>
          <w:sz w:val="32"/>
          <w:szCs w:val="32"/>
        </w:rPr>
        <w:t>文件检查通过的，向成员机构发送对账文件，同时发送下发文件通知报文，通知成员机构及时下载对账文件。</w:t>
      </w:r>
    </w:p>
    <w:p>
      <w:pPr>
        <w:spacing w:line="360" w:lineRule="auto"/>
        <w:ind w:firstLine="640" w:firstLineChars="200"/>
        <w:rPr>
          <w:rFonts w:ascii="仿宋" w:hAnsi="仿宋" w:eastAsia="仿宋"/>
          <w:sz w:val="32"/>
          <w:szCs w:val="32"/>
        </w:rPr>
      </w:pPr>
      <w:r>
        <w:rPr>
          <w:rFonts w:hint="eastAsia" w:ascii="仿宋" w:hAnsi="仿宋" w:eastAsia="仿宋"/>
          <w:sz w:val="32"/>
          <w:szCs w:val="32"/>
        </w:rPr>
        <w:t>成员机构下载对账文件异常的，支持通过重发申请报文（NPS.810.001.01）向中心申请自动重发对账文件，也可联系中心人员通过管理端手动重发。</w:t>
      </w:r>
    </w:p>
    <w:p>
      <w:pPr>
        <w:pStyle w:val="4"/>
        <w:ind w:firstLine="643" w:firstLineChars="200"/>
        <w:rPr>
          <w:rFonts w:ascii="仿宋" w:hAnsi="仿宋" w:eastAsia="仿宋"/>
        </w:rPr>
      </w:pPr>
      <w:bookmarkStart w:id="61" w:name="_Toc58444594"/>
      <w:r>
        <w:rPr>
          <w:rFonts w:hint="eastAsia" w:ascii="仿宋" w:hAnsi="仿宋" w:eastAsia="仿宋"/>
        </w:rPr>
        <w:t>4.2.6 业务明细核对</w:t>
      </w:r>
      <w:bookmarkEnd w:id="61"/>
    </w:p>
    <w:p>
      <w:pPr>
        <w:ind w:firstLine="640" w:firstLineChars="200"/>
        <w:rPr>
          <w:rFonts w:ascii="仿宋" w:hAnsi="仿宋" w:eastAsia="仿宋"/>
        </w:rPr>
      </w:pPr>
      <w:r>
        <w:rPr>
          <w:rFonts w:hint="eastAsia" w:ascii="仿宋" w:hAnsi="仿宋" w:eastAsia="仿宋"/>
          <w:sz w:val="32"/>
          <w:szCs w:val="32"/>
        </w:rPr>
        <w:t>系统将明细对账数据与原业务汇总库记录的业务数据进行核对。启动业务核对前，需检查原业务汇总库和流水库数据复制的一致性。按照交易类别、发起方金融机构编码和报文标识号提取交易数据，逐笔进行核对，核对要素包括“业务状态”和“金额”</w:t>
      </w:r>
      <w:r>
        <w:rPr>
          <w:rFonts w:hint="eastAsia" w:ascii="仿宋" w:hAnsi="仿宋" w:eastAsia="仿宋"/>
        </w:rPr>
        <w:t>。</w:t>
      </w:r>
    </w:p>
    <w:p>
      <w:pPr>
        <w:pStyle w:val="4"/>
        <w:ind w:firstLine="643" w:firstLineChars="200"/>
        <w:rPr>
          <w:rFonts w:ascii="仿宋" w:hAnsi="仿宋" w:eastAsia="仿宋"/>
        </w:rPr>
      </w:pPr>
      <w:bookmarkStart w:id="62" w:name="_Toc58444595"/>
      <w:r>
        <w:rPr>
          <w:rFonts w:hint="eastAsia" w:ascii="仿宋" w:hAnsi="仿宋" w:eastAsia="仿宋"/>
        </w:rPr>
        <w:t>4.2.7 业务差错处理</w:t>
      </w:r>
      <w:bookmarkEnd w:id="62"/>
    </w:p>
    <w:p>
      <w:pPr>
        <w:ind w:firstLine="640" w:firstLineChars="200"/>
        <w:rPr>
          <w:rFonts w:ascii="仿宋" w:hAnsi="仿宋" w:eastAsia="仿宋"/>
          <w:sz w:val="32"/>
          <w:szCs w:val="32"/>
        </w:rPr>
      </w:pPr>
      <w:r>
        <w:rPr>
          <w:rFonts w:hint="eastAsia" w:ascii="仿宋" w:hAnsi="仿宋" w:eastAsia="仿宋"/>
          <w:sz w:val="32"/>
          <w:szCs w:val="32"/>
        </w:rPr>
        <w:t>核对不符的，登记差错明细数据，自动进行差错调整（调整前各方交易状态均需保留）。</w:t>
      </w:r>
    </w:p>
    <w:p>
      <w:pPr>
        <w:ind w:firstLine="643" w:firstLineChars="200"/>
        <w:rPr>
          <w:rFonts w:ascii="仿宋" w:hAnsi="仿宋" w:eastAsia="仿宋"/>
          <w:b/>
          <w:bCs/>
          <w:sz w:val="32"/>
          <w:szCs w:val="32"/>
        </w:rPr>
      </w:pPr>
      <w:r>
        <w:rPr>
          <w:rFonts w:hint="eastAsia" w:ascii="仿宋" w:hAnsi="仿宋" w:eastAsia="仿宋"/>
          <w:b/>
          <w:bCs/>
          <w:sz w:val="32"/>
          <w:szCs w:val="32"/>
        </w:rPr>
        <w:t>4.2.7.1 差错处理类型</w:t>
      </w:r>
    </w:p>
    <w:p>
      <w:pPr>
        <w:ind w:firstLine="643" w:firstLineChars="200"/>
        <w:rPr>
          <w:rFonts w:ascii="仿宋" w:hAnsi="仿宋" w:eastAsia="仿宋"/>
          <w:b/>
          <w:bCs/>
          <w:sz w:val="32"/>
          <w:szCs w:val="32"/>
        </w:rPr>
      </w:pPr>
      <w:r>
        <w:rPr>
          <w:rFonts w:hint="eastAsia" w:ascii="仿宋" w:hAnsi="仿宋" w:eastAsia="仿宋"/>
          <w:b/>
          <w:bCs/>
          <w:sz w:val="32"/>
          <w:szCs w:val="32"/>
        </w:rPr>
        <w:t>4</w:t>
      </w:r>
      <w:r>
        <w:rPr>
          <w:rFonts w:ascii="仿宋" w:hAnsi="仿宋" w:eastAsia="仿宋"/>
          <w:b/>
          <w:bCs/>
          <w:sz w:val="32"/>
          <w:szCs w:val="32"/>
        </w:rPr>
        <w:t xml:space="preserve">.2.7.1.1 </w:t>
      </w:r>
      <w:r>
        <w:rPr>
          <w:rFonts w:hint="eastAsia" w:ascii="仿宋" w:hAnsi="仿宋" w:eastAsia="仿宋"/>
          <w:b/>
          <w:bCs/>
          <w:sz w:val="32"/>
          <w:szCs w:val="32"/>
        </w:rPr>
        <w:t>一、二类钱包兑出</w:t>
      </w:r>
    </w:p>
    <w:tbl>
      <w:tblPr>
        <w:tblStyle w:val="23"/>
        <w:tblW w:w="830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1275"/>
        <w:gridCol w:w="1486"/>
        <w:gridCol w:w="1716"/>
        <w:gridCol w:w="16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Align w:val="center"/>
          </w:tcPr>
          <w:p>
            <w:pPr>
              <w:jc w:val="center"/>
              <w:rPr>
                <w:rFonts w:ascii="仿宋" w:hAnsi="仿宋" w:eastAsia="仿宋"/>
                <w:b/>
                <w:bCs/>
                <w:szCs w:val="21"/>
              </w:rPr>
            </w:pPr>
            <w:r>
              <w:rPr>
                <w:rFonts w:hint="eastAsia" w:ascii="仿宋" w:hAnsi="仿宋" w:eastAsia="仿宋"/>
                <w:b/>
                <w:bCs/>
                <w:szCs w:val="21"/>
              </w:rPr>
              <w:t>互联互通平台状态</w:t>
            </w:r>
          </w:p>
        </w:tc>
        <w:tc>
          <w:tcPr>
            <w:tcW w:w="1275" w:type="dxa"/>
            <w:vAlign w:val="center"/>
          </w:tcPr>
          <w:p>
            <w:pPr>
              <w:jc w:val="center"/>
              <w:rPr>
                <w:rFonts w:ascii="仿宋" w:hAnsi="仿宋" w:eastAsia="仿宋"/>
                <w:b/>
                <w:bCs/>
                <w:szCs w:val="21"/>
              </w:rPr>
            </w:pPr>
            <w:r>
              <w:rPr>
                <w:rFonts w:hint="eastAsia" w:ascii="仿宋" w:hAnsi="仿宋" w:eastAsia="仿宋"/>
                <w:b/>
                <w:bCs/>
                <w:szCs w:val="21"/>
              </w:rPr>
              <w:t>中心状态</w:t>
            </w:r>
          </w:p>
        </w:tc>
        <w:tc>
          <w:tcPr>
            <w:tcW w:w="1486" w:type="dxa"/>
            <w:vAlign w:val="center"/>
          </w:tcPr>
          <w:p>
            <w:pPr>
              <w:jc w:val="center"/>
              <w:rPr>
                <w:rFonts w:ascii="仿宋" w:hAnsi="仿宋" w:eastAsia="仿宋"/>
                <w:b/>
                <w:bCs/>
                <w:szCs w:val="21"/>
              </w:rPr>
            </w:pPr>
            <w:r>
              <w:rPr>
                <w:rFonts w:hint="eastAsia" w:ascii="仿宋" w:hAnsi="仿宋" w:eastAsia="仿宋"/>
                <w:b/>
                <w:bCs/>
                <w:szCs w:val="21"/>
              </w:rPr>
              <w:t>差错类型</w:t>
            </w:r>
          </w:p>
        </w:tc>
        <w:tc>
          <w:tcPr>
            <w:tcW w:w="1716" w:type="dxa"/>
            <w:vAlign w:val="center"/>
          </w:tcPr>
          <w:p>
            <w:pPr>
              <w:jc w:val="center"/>
              <w:rPr>
                <w:rFonts w:ascii="仿宋" w:hAnsi="仿宋" w:eastAsia="仿宋"/>
                <w:b/>
                <w:bCs/>
                <w:szCs w:val="21"/>
              </w:rPr>
            </w:pPr>
            <w:r>
              <w:rPr>
                <w:rFonts w:hint="eastAsia" w:ascii="仿宋" w:hAnsi="仿宋" w:eastAsia="仿宋"/>
                <w:b/>
                <w:bCs/>
                <w:szCs w:val="21"/>
              </w:rPr>
              <w:t>差错处理类型</w:t>
            </w:r>
          </w:p>
        </w:tc>
        <w:tc>
          <w:tcPr>
            <w:tcW w:w="1697" w:type="dxa"/>
            <w:vAlign w:val="center"/>
          </w:tcPr>
          <w:p>
            <w:pPr>
              <w:jc w:val="center"/>
              <w:rPr>
                <w:rFonts w:ascii="仿宋" w:hAnsi="仿宋" w:eastAsia="仿宋"/>
                <w:b/>
                <w:bCs/>
                <w:szCs w:val="21"/>
              </w:rPr>
            </w:pPr>
            <w:r>
              <w:rPr>
                <w:rFonts w:hint="eastAsia" w:ascii="仿宋" w:hAnsi="仿宋" w:eastAsia="仿宋"/>
                <w:b/>
                <w:bCs/>
                <w:szCs w:val="21"/>
              </w:rPr>
              <w:t>差错处理状态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27"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c>
          <w:tcPr>
            <w:tcW w:w="1275" w:type="dxa"/>
            <w:vAlign w:val="center"/>
          </w:tcPr>
          <w:p>
            <w:pPr>
              <w:spacing w:line="320" w:lineRule="exact"/>
              <w:jc w:val="center"/>
              <w:rPr>
                <w:rFonts w:ascii="仿宋" w:hAnsi="仿宋" w:eastAsia="仿宋"/>
                <w:szCs w:val="21"/>
              </w:rPr>
            </w:pPr>
            <w:r>
              <w:rPr>
                <w:rFonts w:hint="eastAsia" w:ascii="仿宋" w:hAnsi="仿宋" w:eastAsia="仿宋"/>
                <w:szCs w:val="21"/>
              </w:rPr>
              <w:t>已清算</w:t>
            </w:r>
          </w:p>
        </w:tc>
        <w:tc>
          <w:tcPr>
            <w:tcW w:w="1486" w:type="dxa"/>
            <w:vAlign w:val="center"/>
          </w:tcPr>
          <w:p>
            <w:pPr>
              <w:spacing w:line="320" w:lineRule="exact"/>
              <w:jc w:val="center"/>
              <w:rPr>
                <w:rFonts w:ascii="仿宋" w:hAnsi="仿宋" w:eastAsia="仿宋"/>
                <w:szCs w:val="21"/>
              </w:rPr>
            </w:pPr>
            <w:r>
              <w:rPr>
                <w:rFonts w:hint="eastAsia" w:ascii="仿宋" w:hAnsi="仿宋" w:eastAsia="仿宋"/>
                <w:szCs w:val="21"/>
              </w:rPr>
              <w:t>不显示差错</w:t>
            </w:r>
          </w:p>
        </w:tc>
        <w:tc>
          <w:tcPr>
            <w:tcW w:w="1716" w:type="dxa"/>
            <w:vAlign w:val="center"/>
          </w:tcPr>
          <w:p>
            <w:pPr>
              <w:spacing w:line="320" w:lineRule="exact"/>
              <w:jc w:val="center"/>
              <w:rPr>
                <w:rFonts w:ascii="仿宋" w:hAnsi="仿宋" w:eastAsia="仿宋"/>
                <w:szCs w:val="21"/>
              </w:rPr>
            </w:pPr>
            <w:r>
              <w:rPr>
                <w:rFonts w:hint="eastAsia" w:ascii="仿宋" w:hAnsi="仿宋" w:eastAsia="仿宋"/>
                <w:szCs w:val="21"/>
              </w:rPr>
              <w:t>-</w:t>
            </w:r>
          </w:p>
        </w:tc>
        <w:tc>
          <w:tcPr>
            <w:tcW w:w="1697" w:type="dxa"/>
            <w:vAlign w:val="center"/>
          </w:tcPr>
          <w:p>
            <w:pPr>
              <w:spacing w:line="320" w:lineRule="exact"/>
              <w:jc w:val="center"/>
              <w:rPr>
                <w:rFonts w:ascii="仿宋" w:hAnsi="仿宋" w:eastAsia="仿宋"/>
                <w:szCs w:val="21"/>
              </w:rPr>
            </w:pPr>
            <w:r>
              <w:rPr>
                <w:rFonts w:hint="eastAsia" w:ascii="仿宋" w:hAnsi="仿宋" w:eastAsia="仿宋"/>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27"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c>
          <w:tcPr>
            <w:tcW w:w="1275" w:type="dxa"/>
            <w:vAlign w:val="center"/>
          </w:tcPr>
          <w:p>
            <w:pPr>
              <w:spacing w:line="320" w:lineRule="exact"/>
              <w:jc w:val="center"/>
              <w:rPr>
                <w:rFonts w:ascii="仿宋" w:hAnsi="仿宋" w:eastAsia="仿宋"/>
                <w:szCs w:val="21"/>
              </w:rPr>
            </w:pPr>
            <w:r>
              <w:rPr>
                <w:rFonts w:hint="eastAsia" w:ascii="仿宋" w:hAnsi="仿宋" w:eastAsia="仿宋"/>
                <w:szCs w:val="21"/>
              </w:rPr>
              <w:t>已拒绝</w:t>
            </w:r>
          </w:p>
        </w:tc>
        <w:tc>
          <w:tcPr>
            <w:tcW w:w="1486"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716"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697"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27"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c>
          <w:tcPr>
            <w:tcW w:w="1275" w:type="dxa"/>
            <w:vAlign w:val="center"/>
          </w:tcPr>
          <w:p>
            <w:pPr>
              <w:spacing w:line="320" w:lineRule="exact"/>
              <w:jc w:val="center"/>
              <w:rPr>
                <w:rFonts w:ascii="仿宋" w:hAnsi="仿宋" w:eastAsia="仿宋"/>
                <w:szCs w:val="21"/>
              </w:rPr>
            </w:pPr>
            <w:r>
              <w:rPr>
                <w:rFonts w:hint="eastAsia" w:ascii="仿宋" w:hAnsi="仿宋" w:eastAsia="仿宋"/>
                <w:szCs w:val="21"/>
              </w:rPr>
              <w:t>推定失败</w:t>
            </w:r>
          </w:p>
        </w:tc>
        <w:tc>
          <w:tcPr>
            <w:tcW w:w="1486"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716"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697"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27"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c>
          <w:tcPr>
            <w:tcW w:w="1275" w:type="dxa"/>
            <w:vAlign w:val="center"/>
          </w:tcPr>
          <w:p>
            <w:pPr>
              <w:spacing w:line="320" w:lineRule="exact"/>
              <w:jc w:val="center"/>
              <w:rPr>
                <w:rFonts w:ascii="仿宋" w:hAnsi="仿宋" w:eastAsia="仿宋"/>
                <w:szCs w:val="21"/>
              </w:rPr>
            </w:pPr>
            <w:r>
              <w:rPr>
                <w:rFonts w:hint="eastAsia" w:ascii="仿宋" w:hAnsi="仿宋" w:eastAsia="仿宋"/>
                <w:szCs w:val="21"/>
              </w:rPr>
              <w:t>待确认</w:t>
            </w:r>
          </w:p>
        </w:tc>
        <w:tc>
          <w:tcPr>
            <w:tcW w:w="1486" w:type="dxa"/>
            <w:vAlign w:val="center"/>
          </w:tcPr>
          <w:p>
            <w:pPr>
              <w:spacing w:line="320" w:lineRule="exact"/>
              <w:jc w:val="center"/>
              <w:rPr>
                <w:rFonts w:ascii="仿宋" w:hAnsi="仿宋" w:eastAsia="仿宋"/>
                <w:szCs w:val="21"/>
              </w:rPr>
            </w:pPr>
            <w:r>
              <w:rPr>
                <w:rFonts w:hint="eastAsia" w:ascii="仿宋" w:hAnsi="仿宋" w:eastAsia="仿宋"/>
                <w:szCs w:val="21"/>
              </w:rPr>
              <w:t>常规类差错</w:t>
            </w:r>
          </w:p>
        </w:tc>
        <w:tc>
          <w:tcPr>
            <w:tcW w:w="1716"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697"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27"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c>
          <w:tcPr>
            <w:tcW w:w="1275" w:type="dxa"/>
            <w:vAlign w:val="center"/>
          </w:tcPr>
          <w:p>
            <w:pPr>
              <w:spacing w:line="320" w:lineRule="exact"/>
              <w:jc w:val="center"/>
              <w:rPr>
                <w:rFonts w:ascii="仿宋" w:hAnsi="仿宋" w:eastAsia="仿宋"/>
                <w:szCs w:val="21"/>
              </w:rPr>
            </w:pPr>
            <w:r>
              <w:rPr>
                <w:rFonts w:hint="eastAsia" w:ascii="仿宋" w:hAnsi="仿宋" w:eastAsia="仿宋"/>
                <w:szCs w:val="21"/>
              </w:rPr>
              <w:t>已接收</w:t>
            </w:r>
          </w:p>
        </w:tc>
        <w:tc>
          <w:tcPr>
            <w:tcW w:w="1486"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716"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697"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27"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c>
          <w:tcPr>
            <w:tcW w:w="1275"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486"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716" w:type="dxa"/>
            <w:vAlign w:val="center"/>
          </w:tcPr>
          <w:p>
            <w:pPr>
              <w:spacing w:line="320" w:lineRule="exact"/>
              <w:jc w:val="center"/>
              <w:rPr>
                <w:rFonts w:ascii="仿宋" w:hAnsi="仿宋" w:eastAsia="仿宋"/>
                <w:szCs w:val="21"/>
              </w:rPr>
            </w:pPr>
            <w:r>
              <w:rPr>
                <w:rFonts w:hint="eastAsia" w:ascii="仿宋" w:hAnsi="仿宋" w:eastAsia="仿宋"/>
                <w:szCs w:val="21"/>
              </w:rPr>
              <w:t>补录交易信息</w:t>
            </w:r>
          </w:p>
        </w:tc>
        <w:tc>
          <w:tcPr>
            <w:tcW w:w="1697" w:type="dxa"/>
            <w:vAlign w:val="center"/>
          </w:tcPr>
          <w:p>
            <w:pPr>
              <w:spacing w:line="320" w:lineRule="exact"/>
              <w:jc w:val="center"/>
              <w:rPr>
                <w:rFonts w:ascii="仿宋" w:hAnsi="仿宋" w:eastAsia="仿宋"/>
                <w:szCs w:val="21"/>
              </w:rPr>
            </w:pPr>
            <w:r>
              <w:rPr>
                <w:rFonts w:hint="eastAsia" w:ascii="仿宋" w:hAnsi="仿宋" w:eastAsia="仿宋"/>
                <w:szCs w:val="21"/>
              </w:rPr>
              <w:t>待查询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27" w:type="dxa"/>
            <w:vAlign w:val="center"/>
          </w:tcPr>
          <w:p>
            <w:pPr>
              <w:spacing w:line="320" w:lineRule="exact"/>
              <w:jc w:val="center"/>
              <w:rPr>
                <w:rFonts w:ascii="仿宋" w:hAnsi="仿宋" w:eastAsia="仿宋"/>
                <w:szCs w:val="21"/>
              </w:rPr>
            </w:pPr>
            <w:r>
              <w:rPr>
                <w:rFonts w:hint="eastAsia" w:ascii="仿宋" w:hAnsi="仿宋" w:eastAsia="仿宋"/>
                <w:szCs w:val="21"/>
              </w:rPr>
              <w:t>失败</w:t>
            </w:r>
          </w:p>
        </w:tc>
        <w:tc>
          <w:tcPr>
            <w:tcW w:w="1275" w:type="dxa"/>
            <w:vAlign w:val="center"/>
          </w:tcPr>
          <w:p>
            <w:pPr>
              <w:spacing w:line="320" w:lineRule="exact"/>
              <w:jc w:val="center"/>
              <w:rPr>
                <w:rFonts w:ascii="仿宋" w:hAnsi="仿宋" w:eastAsia="仿宋"/>
                <w:szCs w:val="21"/>
              </w:rPr>
            </w:pPr>
            <w:r>
              <w:rPr>
                <w:rFonts w:hint="eastAsia" w:ascii="仿宋" w:hAnsi="仿宋" w:eastAsia="仿宋"/>
                <w:szCs w:val="21"/>
              </w:rPr>
              <w:t>已清算</w:t>
            </w:r>
          </w:p>
        </w:tc>
        <w:tc>
          <w:tcPr>
            <w:tcW w:w="1486"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716"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697" w:type="dxa"/>
            <w:vAlign w:val="center"/>
          </w:tcPr>
          <w:p>
            <w:pPr>
              <w:spacing w:line="320" w:lineRule="exact"/>
              <w:jc w:val="center"/>
              <w:rPr>
                <w:rFonts w:ascii="仿宋" w:hAnsi="仿宋" w:eastAsia="仿宋"/>
                <w:szCs w:val="21"/>
              </w:rPr>
            </w:pPr>
            <w:r>
              <w:rPr>
                <w:rFonts w:hint="eastAsia" w:ascii="仿宋" w:hAnsi="仿宋" w:eastAsia="仿宋"/>
                <w:szCs w:val="21"/>
              </w:rPr>
              <w:t>初始/待查询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27" w:type="dxa"/>
            <w:vAlign w:val="center"/>
          </w:tcPr>
          <w:p>
            <w:pPr>
              <w:spacing w:line="320" w:lineRule="exact"/>
              <w:jc w:val="center"/>
              <w:rPr>
                <w:rFonts w:ascii="仿宋" w:hAnsi="仿宋" w:eastAsia="仿宋"/>
                <w:szCs w:val="21"/>
              </w:rPr>
            </w:pPr>
            <w:r>
              <w:rPr>
                <w:rFonts w:hint="eastAsia" w:ascii="仿宋" w:hAnsi="仿宋" w:eastAsia="仿宋"/>
                <w:szCs w:val="21"/>
              </w:rPr>
              <w:t>失败</w:t>
            </w:r>
          </w:p>
        </w:tc>
        <w:tc>
          <w:tcPr>
            <w:tcW w:w="1275" w:type="dxa"/>
            <w:vAlign w:val="center"/>
          </w:tcPr>
          <w:p>
            <w:pPr>
              <w:spacing w:line="320" w:lineRule="exact"/>
              <w:jc w:val="center"/>
              <w:rPr>
                <w:rFonts w:ascii="仿宋" w:hAnsi="仿宋" w:eastAsia="仿宋"/>
                <w:szCs w:val="21"/>
              </w:rPr>
            </w:pPr>
            <w:r>
              <w:rPr>
                <w:rFonts w:hint="eastAsia" w:ascii="仿宋" w:hAnsi="仿宋" w:eastAsia="仿宋"/>
                <w:szCs w:val="21"/>
              </w:rPr>
              <w:t>已拒绝</w:t>
            </w:r>
          </w:p>
        </w:tc>
        <w:tc>
          <w:tcPr>
            <w:tcW w:w="1486" w:type="dxa"/>
            <w:vAlign w:val="center"/>
          </w:tcPr>
          <w:p>
            <w:pPr>
              <w:spacing w:line="320" w:lineRule="exact"/>
              <w:jc w:val="center"/>
              <w:rPr>
                <w:rFonts w:ascii="仿宋" w:hAnsi="仿宋" w:eastAsia="仿宋"/>
                <w:szCs w:val="21"/>
              </w:rPr>
            </w:pPr>
            <w:r>
              <w:rPr>
                <w:rFonts w:hint="eastAsia" w:ascii="仿宋" w:hAnsi="仿宋" w:eastAsia="仿宋"/>
                <w:szCs w:val="21"/>
              </w:rPr>
              <w:t>不显示差错</w:t>
            </w:r>
          </w:p>
        </w:tc>
        <w:tc>
          <w:tcPr>
            <w:tcW w:w="1716" w:type="dxa"/>
            <w:vAlign w:val="center"/>
          </w:tcPr>
          <w:p>
            <w:pPr>
              <w:spacing w:line="320" w:lineRule="exact"/>
              <w:jc w:val="center"/>
              <w:rPr>
                <w:rFonts w:ascii="仿宋" w:hAnsi="仿宋" w:eastAsia="仿宋"/>
                <w:szCs w:val="21"/>
              </w:rPr>
            </w:pPr>
            <w:r>
              <w:rPr>
                <w:rFonts w:hint="eastAsia" w:ascii="仿宋" w:hAnsi="仿宋" w:eastAsia="仿宋"/>
                <w:szCs w:val="21"/>
              </w:rPr>
              <w:t>-</w:t>
            </w:r>
          </w:p>
        </w:tc>
        <w:tc>
          <w:tcPr>
            <w:tcW w:w="1697" w:type="dxa"/>
            <w:vAlign w:val="center"/>
          </w:tcPr>
          <w:p>
            <w:pPr>
              <w:spacing w:line="320" w:lineRule="exact"/>
              <w:jc w:val="center"/>
              <w:rPr>
                <w:rFonts w:ascii="仿宋" w:hAnsi="仿宋" w:eastAsia="仿宋"/>
                <w:szCs w:val="21"/>
              </w:rPr>
            </w:pPr>
            <w:r>
              <w:rPr>
                <w:rFonts w:hint="eastAsia" w:ascii="仿宋" w:hAnsi="仿宋" w:eastAsia="仿宋"/>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27" w:type="dxa"/>
            <w:vAlign w:val="center"/>
          </w:tcPr>
          <w:p>
            <w:pPr>
              <w:spacing w:line="320" w:lineRule="exact"/>
              <w:jc w:val="center"/>
              <w:rPr>
                <w:rFonts w:ascii="仿宋" w:hAnsi="仿宋" w:eastAsia="仿宋"/>
                <w:szCs w:val="21"/>
              </w:rPr>
            </w:pPr>
            <w:r>
              <w:rPr>
                <w:rFonts w:hint="eastAsia" w:ascii="仿宋" w:hAnsi="仿宋" w:eastAsia="仿宋"/>
                <w:szCs w:val="21"/>
              </w:rPr>
              <w:t>失败</w:t>
            </w:r>
          </w:p>
        </w:tc>
        <w:tc>
          <w:tcPr>
            <w:tcW w:w="1275" w:type="dxa"/>
            <w:vAlign w:val="center"/>
          </w:tcPr>
          <w:p>
            <w:pPr>
              <w:spacing w:line="320" w:lineRule="exact"/>
              <w:jc w:val="center"/>
              <w:rPr>
                <w:rFonts w:ascii="仿宋" w:hAnsi="仿宋" w:eastAsia="仿宋"/>
                <w:szCs w:val="21"/>
              </w:rPr>
            </w:pPr>
            <w:r>
              <w:rPr>
                <w:rFonts w:hint="eastAsia" w:ascii="仿宋" w:hAnsi="仿宋" w:eastAsia="仿宋"/>
                <w:szCs w:val="21"/>
              </w:rPr>
              <w:t>推定失败</w:t>
            </w:r>
          </w:p>
        </w:tc>
        <w:tc>
          <w:tcPr>
            <w:tcW w:w="1486"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716"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697" w:type="dxa"/>
            <w:vAlign w:val="center"/>
          </w:tcPr>
          <w:p>
            <w:pPr>
              <w:spacing w:line="320" w:lineRule="exact"/>
              <w:jc w:val="center"/>
              <w:rPr>
                <w:rFonts w:ascii="仿宋" w:hAnsi="仿宋" w:eastAsia="仿宋"/>
                <w:szCs w:val="21"/>
              </w:rPr>
            </w:pPr>
            <w:r>
              <w:rPr>
                <w:rFonts w:hint="eastAsia" w:ascii="仿宋" w:hAnsi="仿宋" w:eastAsia="仿宋"/>
                <w:szCs w:val="21"/>
              </w:rPr>
              <w:t>初始/待查询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27" w:type="dxa"/>
            <w:vAlign w:val="center"/>
          </w:tcPr>
          <w:p>
            <w:pPr>
              <w:spacing w:line="320" w:lineRule="exact"/>
              <w:jc w:val="center"/>
              <w:rPr>
                <w:rFonts w:ascii="仿宋" w:hAnsi="仿宋" w:eastAsia="仿宋"/>
                <w:szCs w:val="21"/>
              </w:rPr>
            </w:pPr>
            <w:r>
              <w:rPr>
                <w:rFonts w:hint="eastAsia" w:ascii="仿宋" w:hAnsi="仿宋" w:eastAsia="仿宋"/>
                <w:szCs w:val="21"/>
              </w:rPr>
              <w:t>失败</w:t>
            </w:r>
          </w:p>
        </w:tc>
        <w:tc>
          <w:tcPr>
            <w:tcW w:w="1275" w:type="dxa"/>
            <w:vAlign w:val="center"/>
          </w:tcPr>
          <w:p>
            <w:pPr>
              <w:spacing w:line="320" w:lineRule="exact"/>
              <w:jc w:val="center"/>
              <w:rPr>
                <w:rFonts w:ascii="仿宋" w:hAnsi="仿宋" w:eastAsia="仿宋"/>
                <w:szCs w:val="21"/>
              </w:rPr>
            </w:pPr>
            <w:r>
              <w:rPr>
                <w:rFonts w:hint="eastAsia" w:ascii="仿宋" w:hAnsi="仿宋" w:eastAsia="仿宋"/>
                <w:szCs w:val="21"/>
              </w:rPr>
              <w:t>待确认</w:t>
            </w:r>
          </w:p>
        </w:tc>
        <w:tc>
          <w:tcPr>
            <w:tcW w:w="1486" w:type="dxa"/>
            <w:vAlign w:val="center"/>
          </w:tcPr>
          <w:p>
            <w:pPr>
              <w:spacing w:line="320" w:lineRule="exact"/>
              <w:jc w:val="center"/>
              <w:rPr>
                <w:rFonts w:ascii="仿宋" w:hAnsi="仿宋" w:eastAsia="仿宋"/>
                <w:szCs w:val="21"/>
              </w:rPr>
            </w:pPr>
            <w:r>
              <w:rPr>
                <w:rFonts w:hint="eastAsia" w:ascii="仿宋" w:hAnsi="仿宋" w:eastAsia="仿宋"/>
                <w:szCs w:val="21"/>
              </w:rPr>
              <w:t>常规类差错</w:t>
            </w:r>
          </w:p>
        </w:tc>
        <w:tc>
          <w:tcPr>
            <w:tcW w:w="1716"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697" w:type="dxa"/>
            <w:vAlign w:val="center"/>
          </w:tcPr>
          <w:p>
            <w:pPr>
              <w:spacing w:line="320" w:lineRule="exact"/>
              <w:jc w:val="center"/>
              <w:rPr>
                <w:rFonts w:ascii="仿宋" w:hAnsi="仿宋" w:eastAsia="仿宋"/>
                <w:szCs w:val="21"/>
              </w:rPr>
            </w:pPr>
            <w:r>
              <w:rPr>
                <w:rFonts w:hint="eastAsia" w:ascii="仿宋" w:hAnsi="仿宋" w:eastAsia="仿宋"/>
                <w:szCs w:val="21"/>
              </w:rPr>
              <w:t>初始/待查询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27" w:type="dxa"/>
            <w:vAlign w:val="center"/>
          </w:tcPr>
          <w:p>
            <w:pPr>
              <w:spacing w:line="320" w:lineRule="exact"/>
              <w:jc w:val="center"/>
              <w:rPr>
                <w:rFonts w:ascii="仿宋" w:hAnsi="仿宋" w:eastAsia="仿宋"/>
                <w:szCs w:val="21"/>
              </w:rPr>
            </w:pPr>
            <w:r>
              <w:rPr>
                <w:rFonts w:hint="eastAsia" w:ascii="仿宋" w:hAnsi="仿宋" w:eastAsia="仿宋"/>
                <w:szCs w:val="21"/>
              </w:rPr>
              <w:t>失败</w:t>
            </w:r>
          </w:p>
        </w:tc>
        <w:tc>
          <w:tcPr>
            <w:tcW w:w="1275" w:type="dxa"/>
            <w:vAlign w:val="center"/>
          </w:tcPr>
          <w:p>
            <w:pPr>
              <w:spacing w:line="320" w:lineRule="exact"/>
              <w:jc w:val="center"/>
              <w:rPr>
                <w:rFonts w:ascii="仿宋" w:hAnsi="仿宋" w:eastAsia="仿宋"/>
                <w:szCs w:val="21"/>
              </w:rPr>
            </w:pPr>
            <w:r>
              <w:rPr>
                <w:rFonts w:hint="eastAsia" w:ascii="仿宋" w:hAnsi="仿宋" w:eastAsia="仿宋"/>
                <w:szCs w:val="21"/>
              </w:rPr>
              <w:t>已接收</w:t>
            </w:r>
          </w:p>
        </w:tc>
        <w:tc>
          <w:tcPr>
            <w:tcW w:w="1486"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716"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697" w:type="dxa"/>
            <w:vAlign w:val="center"/>
          </w:tcPr>
          <w:p>
            <w:pPr>
              <w:spacing w:line="320" w:lineRule="exact"/>
              <w:jc w:val="center"/>
              <w:rPr>
                <w:rFonts w:ascii="仿宋" w:hAnsi="仿宋" w:eastAsia="仿宋"/>
                <w:szCs w:val="21"/>
              </w:rPr>
            </w:pPr>
            <w:r>
              <w:rPr>
                <w:rFonts w:hint="eastAsia" w:ascii="仿宋" w:hAnsi="仿宋" w:eastAsia="仿宋"/>
                <w:szCs w:val="21"/>
              </w:rPr>
              <w:t>初始/待查询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27" w:type="dxa"/>
            <w:vAlign w:val="center"/>
          </w:tcPr>
          <w:p>
            <w:pPr>
              <w:spacing w:line="320" w:lineRule="exact"/>
              <w:jc w:val="center"/>
              <w:rPr>
                <w:rFonts w:ascii="仿宋" w:hAnsi="仿宋" w:eastAsia="仿宋"/>
                <w:szCs w:val="21"/>
              </w:rPr>
            </w:pPr>
            <w:r>
              <w:rPr>
                <w:rFonts w:hint="eastAsia" w:ascii="仿宋" w:hAnsi="仿宋" w:eastAsia="仿宋"/>
                <w:szCs w:val="21"/>
              </w:rPr>
              <w:t>失败</w:t>
            </w:r>
          </w:p>
        </w:tc>
        <w:tc>
          <w:tcPr>
            <w:tcW w:w="1275"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486"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716" w:type="dxa"/>
            <w:vAlign w:val="center"/>
          </w:tcPr>
          <w:p>
            <w:pPr>
              <w:spacing w:line="320" w:lineRule="exact"/>
              <w:jc w:val="center"/>
              <w:rPr>
                <w:rFonts w:ascii="仿宋" w:hAnsi="仿宋" w:eastAsia="仿宋"/>
                <w:szCs w:val="21"/>
              </w:rPr>
            </w:pPr>
            <w:r>
              <w:rPr>
                <w:rFonts w:hint="eastAsia" w:ascii="仿宋" w:hAnsi="仿宋" w:eastAsia="仿宋"/>
                <w:szCs w:val="21"/>
              </w:rPr>
              <w:t>补录交易信息</w:t>
            </w:r>
          </w:p>
        </w:tc>
        <w:tc>
          <w:tcPr>
            <w:tcW w:w="1697" w:type="dxa"/>
            <w:vAlign w:val="center"/>
          </w:tcPr>
          <w:p>
            <w:pPr>
              <w:spacing w:line="320" w:lineRule="exact"/>
              <w:jc w:val="center"/>
              <w:rPr>
                <w:rFonts w:ascii="仿宋" w:hAnsi="仿宋" w:eastAsia="仿宋"/>
                <w:szCs w:val="21"/>
              </w:rPr>
            </w:pPr>
            <w:r>
              <w:rPr>
                <w:rFonts w:hint="eastAsia" w:ascii="仿宋" w:hAnsi="仿宋" w:eastAsia="仿宋"/>
                <w:szCs w:val="21"/>
              </w:rPr>
              <w:t>初始/待查询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27" w:type="dxa"/>
            <w:vAlign w:val="center"/>
          </w:tcPr>
          <w:p>
            <w:pPr>
              <w:spacing w:line="320" w:lineRule="exact"/>
              <w:jc w:val="center"/>
              <w:rPr>
                <w:rFonts w:ascii="仿宋" w:hAnsi="仿宋" w:eastAsia="仿宋"/>
                <w:szCs w:val="21"/>
              </w:rPr>
            </w:pPr>
            <w:r>
              <w:rPr>
                <w:rFonts w:hint="eastAsia" w:ascii="仿宋" w:hAnsi="仿宋" w:eastAsia="仿宋"/>
                <w:szCs w:val="21"/>
              </w:rPr>
              <w:t>推定失败</w:t>
            </w:r>
          </w:p>
        </w:tc>
        <w:tc>
          <w:tcPr>
            <w:tcW w:w="1275" w:type="dxa"/>
            <w:vAlign w:val="center"/>
          </w:tcPr>
          <w:p>
            <w:pPr>
              <w:spacing w:line="320" w:lineRule="exact"/>
              <w:jc w:val="center"/>
              <w:rPr>
                <w:rFonts w:ascii="仿宋" w:hAnsi="仿宋" w:eastAsia="仿宋"/>
                <w:szCs w:val="21"/>
              </w:rPr>
            </w:pPr>
            <w:r>
              <w:rPr>
                <w:rFonts w:hint="eastAsia" w:ascii="仿宋" w:hAnsi="仿宋" w:eastAsia="仿宋"/>
                <w:szCs w:val="21"/>
              </w:rPr>
              <w:t>已清算</w:t>
            </w:r>
          </w:p>
        </w:tc>
        <w:tc>
          <w:tcPr>
            <w:tcW w:w="1486" w:type="dxa"/>
            <w:vAlign w:val="center"/>
          </w:tcPr>
          <w:p>
            <w:pPr>
              <w:spacing w:line="320" w:lineRule="exact"/>
              <w:jc w:val="center"/>
              <w:rPr>
                <w:rFonts w:ascii="仿宋" w:hAnsi="仿宋" w:eastAsia="仿宋"/>
                <w:szCs w:val="21"/>
              </w:rPr>
            </w:pPr>
            <w:r>
              <w:rPr>
                <w:rFonts w:hint="eastAsia" w:ascii="仿宋" w:hAnsi="仿宋" w:eastAsia="仿宋"/>
                <w:szCs w:val="21"/>
              </w:rPr>
              <w:t>常规类差错</w:t>
            </w:r>
          </w:p>
        </w:tc>
        <w:tc>
          <w:tcPr>
            <w:tcW w:w="1716"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697"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27" w:type="dxa"/>
            <w:vAlign w:val="center"/>
          </w:tcPr>
          <w:p>
            <w:pPr>
              <w:spacing w:line="320" w:lineRule="exact"/>
              <w:jc w:val="center"/>
              <w:rPr>
                <w:rFonts w:ascii="仿宋" w:hAnsi="仿宋" w:eastAsia="仿宋"/>
                <w:szCs w:val="21"/>
              </w:rPr>
            </w:pPr>
            <w:r>
              <w:rPr>
                <w:rFonts w:hint="eastAsia" w:ascii="仿宋" w:hAnsi="仿宋" w:eastAsia="仿宋"/>
                <w:szCs w:val="21"/>
              </w:rPr>
              <w:t>推定失败</w:t>
            </w:r>
          </w:p>
        </w:tc>
        <w:tc>
          <w:tcPr>
            <w:tcW w:w="1275" w:type="dxa"/>
            <w:vAlign w:val="center"/>
          </w:tcPr>
          <w:p>
            <w:pPr>
              <w:spacing w:line="320" w:lineRule="exact"/>
              <w:jc w:val="center"/>
              <w:rPr>
                <w:rFonts w:ascii="仿宋" w:hAnsi="仿宋" w:eastAsia="仿宋"/>
                <w:szCs w:val="21"/>
              </w:rPr>
            </w:pPr>
            <w:r>
              <w:rPr>
                <w:rFonts w:hint="eastAsia" w:ascii="仿宋" w:hAnsi="仿宋" w:eastAsia="仿宋"/>
                <w:szCs w:val="21"/>
              </w:rPr>
              <w:t>已拒绝</w:t>
            </w:r>
          </w:p>
        </w:tc>
        <w:tc>
          <w:tcPr>
            <w:tcW w:w="1486" w:type="dxa"/>
            <w:vAlign w:val="center"/>
          </w:tcPr>
          <w:p>
            <w:pPr>
              <w:spacing w:line="320" w:lineRule="exact"/>
              <w:jc w:val="center"/>
              <w:rPr>
                <w:rFonts w:ascii="仿宋" w:hAnsi="仿宋" w:eastAsia="仿宋"/>
                <w:szCs w:val="21"/>
              </w:rPr>
            </w:pPr>
            <w:r>
              <w:rPr>
                <w:rFonts w:hint="eastAsia" w:ascii="仿宋" w:hAnsi="仿宋" w:eastAsia="仿宋"/>
                <w:szCs w:val="21"/>
              </w:rPr>
              <w:t>常规类查询</w:t>
            </w:r>
          </w:p>
        </w:tc>
        <w:tc>
          <w:tcPr>
            <w:tcW w:w="1716"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697"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27" w:type="dxa"/>
            <w:vAlign w:val="center"/>
          </w:tcPr>
          <w:p>
            <w:pPr>
              <w:spacing w:line="320" w:lineRule="exact"/>
              <w:jc w:val="center"/>
              <w:rPr>
                <w:rFonts w:ascii="仿宋" w:hAnsi="仿宋" w:eastAsia="仿宋"/>
                <w:szCs w:val="21"/>
              </w:rPr>
            </w:pPr>
            <w:r>
              <w:rPr>
                <w:rFonts w:hint="eastAsia" w:ascii="仿宋" w:hAnsi="仿宋" w:eastAsia="仿宋"/>
                <w:szCs w:val="21"/>
              </w:rPr>
              <w:t>推定失败</w:t>
            </w:r>
          </w:p>
        </w:tc>
        <w:tc>
          <w:tcPr>
            <w:tcW w:w="1275" w:type="dxa"/>
            <w:vAlign w:val="center"/>
          </w:tcPr>
          <w:p>
            <w:pPr>
              <w:spacing w:line="320" w:lineRule="exact"/>
              <w:jc w:val="center"/>
              <w:rPr>
                <w:rFonts w:ascii="仿宋" w:hAnsi="仿宋" w:eastAsia="仿宋"/>
                <w:szCs w:val="21"/>
              </w:rPr>
            </w:pPr>
            <w:r>
              <w:rPr>
                <w:rFonts w:hint="eastAsia" w:ascii="仿宋" w:hAnsi="仿宋" w:eastAsia="仿宋"/>
                <w:szCs w:val="21"/>
              </w:rPr>
              <w:t>推定失败</w:t>
            </w:r>
          </w:p>
        </w:tc>
        <w:tc>
          <w:tcPr>
            <w:tcW w:w="1486" w:type="dxa"/>
            <w:vAlign w:val="center"/>
          </w:tcPr>
          <w:p>
            <w:pPr>
              <w:spacing w:line="320" w:lineRule="exact"/>
              <w:jc w:val="center"/>
              <w:rPr>
                <w:rFonts w:ascii="仿宋" w:hAnsi="仿宋" w:eastAsia="仿宋"/>
                <w:szCs w:val="21"/>
              </w:rPr>
            </w:pPr>
            <w:r>
              <w:rPr>
                <w:rFonts w:hint="eastAsia" w:ascii="仿宋" w:hAnsi="仿宋" w:eastAsia="仿宋"/>
                <w:szCs w:val="21"/>
              </w:rPr>
              <w:t>不显示差错</w:t>
            </w:r>
          </w:p>
        </w:tc>
        <w:tc>
          <w:tcPr>
            <w:tcW w:w="1716" w:type="dxa"/>
            <w:vAlign w:val="center"/>
          </w:tcPr>
          <w:p>
            <w:pPr>
              <w:spacing w:line="320" w:lineRule="exact"/>
              <w:jc w:val="center"/>
              <w:rPr>
                <w:rFonts w:ascii="仿宋" w:hAnsi="仿宋" w:eastAsia="仿宋"/>
                <w:szCs w:val="21"/>
              </w:rPr>
            </w:pPr>
            <w:r>
              <w:rPr>
                <w:rFonts w:hint="eastAsia" w:ascii="仿宋" w:hAnsi="仿宋" w:eastAsia="仿宋"/>
                <w:szCs w:val="21"/>
              </w:rPr>
              <w:t>-</w:t>
            </w:r>
          </w:p>
        </w:tc>
        <w:tc>
          <w:tcPr>
            <w:tcW w:w="1697" w:type="dxa"/>
            <w:vAlign w:val="center"/>
          </w:tcPr>
          <w:p>
            <w:pPr>
              <w:spacing w:line="320" w:lineRule="exact"/>
              <w:jc w:val="center"/>
              <w:rPr>
                <w:rFonts w:ascii="仿宋" w:hAnsi="仿宋" w:eastAsia="仿宋"/>
                <w:szCs w:val="21"/>
              </w:rPr>
            </w:pPr>
            <w:r>
              <w:rPr>
                <w:rFonts w:hint="eastAsia" w:ascii="仿宋" w:hAnsi="仿宋" w:eastAsia="仿宋"/>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27" w:type="dxa"/>
            <w:vAlign w:val="center"/>
          </w:tcPr>
          <w:p>
            <w:pPr>
              <w:spacing w:line="320" w:lineRule="exact"/>
              <w:jc w:val="center"/>
              <w:rPr>
                <w:rFonts w:ascii="仿宋" w:hAnsi="仿宋" w:eastAsia="仿宋"/>
                <w:szCs w:val="21"/>
              </w:rPr>
            </w:pPr>
            <w:r>
              <w:rPr>
                <w:rFonts w:hint="eastAsia" w:ascii="仿宋" w:hAnsi="仿宋" w:eastAsia="仿宋"/>
                <w:szCs w:val="21"/>
              </w:rPr>
              <w:t>推定失败</w:t>
            </w:r>
          </w:p>
        </w:tc>
        <w:tc>
          <w:tcPr>
            <w:tcW w:w="1275" w:type="dxa"/>
            <w:vAlign w:val="center"/>
          </w:tcPr>
          <w:p>
            <w:pPr>
              <w:spacing w:line="320" w:lineRule="exact"/>
              <w:jc w:val="center"/>
              <w:rPr>
                <w:rFonts w:ascii="仿宋" w:hAnsi="仿宋" w:eastAsia="仿宋"/>
                <w:szCs w:val="21"/>
              </w:rPr>
            </w:pPr>
            <w:r>
              <w:rPr>
                <w:rFonts w:hint="eastAsia" w:ascii="仿宋" w:hAnsi="仿宋" w:eastAsia="仿宋"/>
                <w:szCs w:val="21"/>
              </w:rPr>
              <w:t>待确认</w:t>
            </w:r>
          </w:p>
        </w:tc>
        <w:tc>
          <w:tcPr>
            <w:tcW w:w="1486" w:type="dxa"/>
            <w:vAlign w:val="center"/>
          </w:tcPr>
          <w:p>
            <w:pPr>
              <w:spacing w:line="320" w:lineRule="exact"/>
              <w:jc w:val="center"/>
              <w:rPr>
                <w:rFonts w:ascii="仿宋" w:hAnsi="仿宋" w:eastAsia="仿宋"/>
                <w:szCs w:val="21"/>
              </w:rPr>
            </w:pPr>
            <w:r>
              <w:rPr>
                <w:rFonts w:hint="eastAsia" w:ascii="仿宋" w:hAnsi="仿宋" w:eastAsia="仿宋"/>
                <w:szCs w:val="21"/>
              </w:rPr>
              <w:t>常规类差错</w:t>
            </w:r>
          </w:p>
        </w:tc>
        <w:tc>
          <w:tcPr>
            <w:tcW w:w="1716"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697"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27" w:type="dxa"/>
            <w:vAlign w:val="center"/>
          </w:tcPr>
          <w:p>
            <w:pPr>
              <w:spacing w:line="320" w:lineRule="exact"/>
              <w:jc w:val="center"/>
              <w:rPr>
                <w:rFonts w:ascii="仿宋" w:hAnsi="仿宋" w:eastAsia="仿宋"/>
                <w:szCs w:val="21"/>
              </w:rPr>
            </w:pPr>
            <w:r>
              <w:rPr>
                <w:rFonts w:hint="eastAsia" w:ascii="仿宋" w:hAnsi="仿宋" w:eastAsia="仿宋"/>
                <w:szCs w:val="21"/>
              </w:rPr>
              <w:t>推定失败</w:t>
            </w:r>
          </w:p>
        </w:tc>
        <w:tc>
          <w:tcPr>
            <w:tcW w:w="1275" w:type="dxa"/>
            <w:vAlign w:val="center"/>
          </w:tcPr>
          <w:p>
            <w:pPr>
              <w:spacing w:line="320" w:lineRule="exact"/>
              <w:jc w:val="center"/>
              <w:rPr>
                <w:rFonts w:ascii="仿宋" w:hAnsi="仿宋" w:eastAsia="仿宋"/>
                <w:szCs w:val="21"/>
              </w:rPr>
            </w:pPr>
            <w:r>
              <w:rPr>
                <w:rFonts w:hint="eastAsia" w:ascii="仿宋" w:hAnsi="仿宋" w:eastAsia="仿宋"/>
                <w:szCs w:val="21"/>
              </w:rPr>
              <w:t>已接收</w:t>
            </w:r>
          </w:p>
        </w:tc>
        <w:tc>
          <w:tcPr>
            <w:tcW w:w="1486" w:type="dxa"/>
            <w:vAlign w:val="center"/>
          </w:tcPr>
          <w:p>
            <w:pPr>
              <w:spacing w:line="320" w:lineRule="exact"/>
              <w:jc w:val="center"/>
              <w:rPr>
                <w:rFonts w:ascii="仿宋" w:hAnsi="仿宋" w:eastAsia="仿宋"/>
                <w:szCs w:val="21"/>
              </w:rPr>
            </w:pPr>
            <w:r>
              <w:rPr>
                <w:rFonts w:hint="eastAsia" w:ascii="仿宋" w:hAnsi="仿宋" w:eastAsia="仿宋"/>
                <w:szCs w:val="21"/>
              </w:rPr>
              <w:t>常规类差错</w:t>
            </w:r>
          </w:p>
        </w:tc>
        <w:tc>
          <w:tcPr>
            <w:tcW w:w="1716"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697"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27" w:type="dxa"/>
            <w:vAlign w:val="center"/>
          </w:tcPr>
          <w:p>
            <w:pPr>
              <w:spacing w:line="320" w:lineRule="exact"/>
              <w:jc w:val="center"/>
              <w:rPr>
                <w:rFonts w:ascii="仿宋" w:hAnsi="仿宋" w:eastAsia="仿宋"/>
                <w:szCs w:val="21"/>
              </w:rPr>
            </w:pPr>
            <w:r>
              <w:rPr>
                <w:rFonts w:hint="eastAsia" w:ascii="仿宋" w:hAnsi="仿宋" w:eastAsia="仿宋"/>
                <w:szCs w:val="21"/>
              </w:rPr>
              <w:t>推定失败</w:t>
            </w:r>
          </w:p>
        </w:tc>
        <w:tc>
          <w:tcPr>
            <w:tcW w:w="1275"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486" w:type="dxa"/>
            <w:vAlign w:val="center"/>
          </w:tcPr>
          <w:p>
            <w:pPr>
              <w:spacing w:line="320" w:lineRule="exact"/>
              <w:jc w:val="center"/>
              <w:rPr>
                <w:rFonts w:ascii="仿宋" w:hAnsi="仿宋" w:eastAsia="仿宋"/>
                <w:szCs w:val="21"/>
              </w:rPr>
            </w:pPr>
            <w:r>
              <w:rPr>
                <w:rFonts w:hint="eastAsia" w:ascii="仿宋" w:hAnsi="仿宋" w:eastAsia="仿宋"/>
                <w:szCs w:val="21"/>
              </w:rPr>
              <w:t>常规类差错</w:t>
            </w:r>
          </w:p>
        </w:tc>
        <w:tc>
          <w:tcPr>
            <w:tcW w:w="1716" w:type="dxa"/>
            <w:vAlign w:val="center"/>
          </w:tcPr>
          <w:p>
            <w:pPr>
              <w:spacing w:line="320" w:lineRule="exact"/>
              <w:jc w:val="center"/>
              <w:rPr>
                <w:rFonts w:ascii="仿宋" w:hAnsi="仿宋" w:eastAsia="仿宋"/>
                <w:szCs w:val="21"/>
              </w:rPr>
            </w:pPr>
            <w:r>
              <w:rPr>
                <w:rFonts w:hint="eastAsia" w:ascii="仿宋" w:hAnsi="仿宋" w:eastAsia="仿宋"/>
                <w:szCs w:val="21"/>
              </w:rPr>
              <w:t>补录交易信息</w:t>
            </w:r>
          </w:p>
        </w:tc>
        <w:tc>
          <w:tcPr>
            <w:tcW w:w="1697" w:type="dxa"/>
            <w:vAlign w:val="center"/>
          </w:tcPr>
          <w:p>
            <w:pPr>
              <w:spacing w:line="320" w:lineRule="exact"/>
              <w:jc w:val="center"/>
              <w:rPr>
                <w:rFonts w:ascii="仿宋" w:hAnsi="仿宋" w:eastAsia="仿宋"/>
                <w:szCs w:val="21"/>
              </w:rPr>
            </w:pPr>
            <w:r>
              <w:rPr>
                <w:rFonts w:hint="eastAsia" w:ascii="仿宋" w:hAnsi="仿宋" w:eastAsia="仿宋"/>
                <w:szCs w:val="21"/>
              </w:rPr>
              <w:t>待查询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27"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275" w:type="dxa"/>
            <w:vAlign w:val="center"/>
          </w:tcPr>
          <w:p>
            <w:pPr>
              <w:spacing w:line="320" w:lineRule="exact"/>
              <w:jc w:val="center"/>
              <w:rPr>
                <w:rFonts w:ascii="仿宋" w:hAnsi="仿宋" w:eastAsia="仿宋"/>
                <w:szCs w:val="21"/>
              </w:rPr>
            </w:pPr>
            <w:r>
              <w:rPr>
                <w:rFonts w:hint="eastAsia" w:ascii="仿宋" w:hAnsi="仿宋" w:eastAsia="仿宋"/>
                <w:szCs w:val="21"/>
              </w:rPr>
              <w:t>已清算</w:t>
            </w:r>
          </w:p>
        </w:tc>
        <w:tc>
          <w:tcPr>
            <w:tcW w:w="1486"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716" w:type="dxa"/>
            <w:vAlign w:val="center"/>
          </w:tcPr>
          <w:p>
            <w:pPr>
              <w:spacing w:line="320" w:lineRule="exact"/>
              <w:jc w:val="center"/>
              <w:rPr>
                <w:rFonts w:ascii="仿宋" w:hAnsi="仿宋" w:eastAsia="仿宋"/>
                <w:szCs w:val="21"/>
              </w:rPr>
            </w:pPr>
            <w:r>
              <w:rPr>
                <w:rFonts w:hint="eastAsia" w:ascii="仿宋" w:hAnsi="仿宋" w:eastAsia="仿宋"/>
                <w:szCs w:val="21"/>
              </w:rPr>
              <w:t>人工介入</w:t>
            </w:r>
          </w:p>
        </w:tc>
        <w:tc>
          <w:tcPr>
            <w:tcW w:w="1697"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27"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275" w:type="dxa"/>
            <w:vAlign w:val="center"/>
          </w:tcPr>
          <w:p>
            <w:pPr>
              <w:spacing w:line="320" w:lineRule="exact"/>
              <w:jc w:val="center"/>
              <w:rPr>
                <w:rFonts w:ascii="仿宋" w:hAnsi="仿宋" w:eastAsia="仿宋"/>
                <w:szCs w:val="21"/>
              </w:rPr>
            </w:pPr>
            <w:r>
              <w:rPr>
                <w:rFonts w:hint="eastAsia" w:ascii="仿宋" w:hAnsi="仿宋" w:eastAsia="仿宋"/>
                <w:szCs w:val="21"/>
              </w:rPr>
              <w:t>已拒绝</w:t>
            </w:r>
          </w:p>
        </w:tc>
        <w:tc>
          <w:tcPr>
            <w:tcW w:w="1486"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716" w:type="dxa"/>
            <w:vAlign w:val="center"/>
          </w:tcPr>
          <w:p>
            <w:pPr>
              <w:spacing w:line="320" w:lineRule="exact"/>
              <w:jc w:val="center"/>
              <w:rPr>
                <w:rFonts w:ascii="仿宋" w:hAnsi="仿宋" w:eastAsia="仿宋"/>
                <w:szCs w:val="21"/>
              </w:rPr>
            </w:pPr>
            <w:r>
              <w:rPr>
                <w:rFonts w:hint="eastAsia" w:ascii="仿宋" w:hAnsi="仿宋" w:eastAsia="仿宋"/>
                <w:szCs w:val="21"/>
              </w:rPr>
              <w:t>人工介入</w:t>
            </w:r>
          </w:p>
        </w:tc>
        <w:tc>
          <w:tcPr>
            <w:tcW w:w="1697"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27"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275" w:type="dxa"/>
            <w:vAlign w:val="center"/>
          </w:tcPr>
          <w:p>
            <w:pPr>
              <w:spacing w:line="320" w:lineRule="exact"/>
              <w:jc w:val="center"/>
              <w:rPr>
                <w:rFonts w:ascii="仿宋" w:hAnsi="仿宋" w:eastAsia="仿宋"/>
                <w:szCs w:val="21"/>
              </w:rPr>
            </w:pPr>
            <w:r>
              <w:rPr>
                <w:rFonts w:hint="eastAsia" w:ascii="仿宋" w:hAnsi="仿宋" w:eastAsia="仿宋"/>
                <w:szCs w:val="21"/>
              </w:rPr>
              <w:t>推定失败</w:t>
            </w:r>
          </w:p>
        </w:tc>
        <w:tc>
          <w:tcPr>
            <w:tcW w:w="1486"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716" w:type="dxa"/>
            <w:vAlign w:val="center"/>
          </w:tcPr>
          <w:p>
            <w:pPr>
              <w:spacing w:line="320" w:lineRule="exact"/>
              <w:jc w:val="center"/>
              <w:rPr>
                <w:rFonts w:ascii="仿宋" w:hAnsi="仿宋" w:eastAsia="仿宋"/>
                <w:szCs w:val="21"/>
              </w:rPr>
            </w:pPr>
            <w:r>
              <w:rPr>
                <w:rFonts w:hint="eastAsia" w:ascii="仿宋" w:hAnsi="仿宋" w:eastAsia="仿宋"/>
                <w:szCs w:val="21"/>
              </w:rPr>
              <w:t>人工介入</w:t>
            </w:r>
          </w:p>
        </w:tc>
        <w:tc>
          <w:tcPr>
            <w:tcW w:w="1697"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27"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275" w:type="dxa"/>
            <w:vAlign w:val="center"/>
          </w:tcPr>
          <w:p>
            <w:pPr>
              <w:spacing w:line="320" w:lineRule="exact"/>
              <w:jc w:val="center"/>
              <w:rPr>
                <w:rFonts w:ascii="仿宋" w:hAnsi="仿宋" w:eastAsia="仿宋"/>
                <w:szCs w:val="21"/>
              </w:rPr>
            </w:pPr>
            <w:r>
              <w:rPr>
                <w:rFonts w:hint="eastAsia" w:ascii="仿宋" w:hAnsi="仿宋" w:eastAsia="仿宋"/>
                <w:szCs w:val="21"/>
              </w:rPr>
              <w:t>待确认</w:t>
            </w:r>
          </w:p>
        </w:tc>
        <w:tc>
          <w:tcPr>
            <w:tcW w:w="1486"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716" w:type="dxa"/>
            <w:vAlign w:val="center"/>
          </w:tcPr>
          <w:p>
            <w:pPr>
              <w:spacing w:line="320" w:lineRule="exact"/>
              <w:jc w:val="center"/>
              <w:rPr>
                <w:rFonts w:ascii="仿宋" w:hAnsi="仿宋" w:eastAsia="仿宋"/>
                <w:szCs w:val="21"/>
              </w:rPr>
            </w:pPr>
            <w:r>
              <w:rPr>
                <w:rFonts w:hint="eastAsia" w:ascii="仿宋" w:hAnsi="仿宋" w:eastAsia="仿宋"/>
                <w:szCs w:val="21"/>
              </w:rPr>
              <w:t>人工介入</w:t>
            </w:r>
          </w:p>
        </w:tc>
        <w:tc>
          <w:tcPr>
            <w:tcW w:w="1697"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27"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275" w:type="dxa"/>
            <w:vAlign w:val="center"/>
          </w:tcPr>
          <w:p>
            <w:pPr>
              <w:spacing w:line="320" w:lineRule="exact"/>
              <w:jc w:val="center"/>
              <w:rPr>
                <w:rFonts w:ascii="仿宋" w:hAnsi="仿宋" w:eastAsia="仿宋"/>
                <w:szCs w:val="21"/>
              </w:rPr>
            </w:pPr>
            <w:r>
              <w:rPr>
                <w:rFonts w:hint="eastAsia" w:ascii="仿宋" w:hAnsi="仿宋" w:eastAsia="仿宋"/>
                <w:szCs w:val="21"/>
              </w:rPr>
              <w:t>已接收</w:t>
            </w:r>
          </w:p>
        </w:tc>
        <w:tc>
          <w:tcPr>
            <w:tcW w:w="1486"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716" w:type="dxa"/>
            <w:vAlign w:val="center"/>
          </w:tcPr>
          <w:p>
            <w:pPr>
              <w:spacing w:line="320" w:lineRule="exact"/>
              <w:jc w:val="center"/>
              <w:rPr>
                <w:rFonts w:ascii="仿宋" w:hAnsi="仿宋" w:eastAsia="仿宋"/>
                <w:szCs w:val="21"/>
              </w:rPr>
            </w:pPr>
            <w:r>
              <w:rPr>
                <w:rFonts w:hint="eastAsia" w:ascii="仿宋" w:hAnsi="仿宋" w:eastAsia="仿宋"/>
                <w:szCs w:val="21"/>
              </w:rPr>
              <w:t>人工介入</w:t>
            </w:r>
          </w:p>
        </w:tc>
        <w:tc>
          <w:tcPr>
            <w:tcW w:w="1697"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r>
    </w:tbl>
    <w:p>
      <w:pPr>
        <w:rPr>
          <w:rFonts w:ascii="仿宋" w:hAnsi="仿宋" w:eastAsia="仿宋"/>
          <w:b/>
          <w:bCs/>
          <w:sz w:val="32"/>
          <w:szCs w:val="32"/>
        </w:rPr>
      </w:pPr>
    </w:p>
    <w:p>
      <w:pPr>
        <w:ind w:firstLine="645"/>
        <w:rPr>
          <w:rFonts w:ascii="仿宋" w:hAnsi="仿宋" w:eastAsia="仿宋"/>
          <w:b/>
          <w:bCs/>
          <w:sz w:val="32"/>
          <w:szCs w:val="32"/>
        </w:rPr>
      </w:pPr>
      <w:r>
        <w:rPr>
          <w:rFonts w:ascii="仿宋" w:hAnsi="仿宋" w:eastAsia="仿宋"/>
          <w:b/>
          <w:bCs/>
          <w:sz w:val="32"/>
          <w:szCs w:val="32"/>
        </w:rPr>
        <w:t xml:space="preserve">4.2.7.1.2 </w:t>
      </w:r>
      <w:r>
        <w:rPr>
          <w:rFonts w:hint="eastAsia" w:ascii="仿宋" w:hAnsi="仿宋" w:eastAsia="仿宋"/>
          <w:b/>
          <w:bCs/>
          <w:sz w:val="32"/>
          <w:szCs w:val="32"/>
        </w:rPr>
        <w:t>三、四类钱包兑出</w:t>
      </w:r>
    </w:p>
    <w:p>
      <w:pPr>
        <w:spacing w:line="320" w:lineRule="exact"/>
        <w:ind w:firstLine="646"/>
        <w:rPr>
          <w:rFonts w:ascii="仿宋" w:hAnsi="仿宋" w:eastAsia="仿宋"/>
          <w:b/>
          <w:bCs/>
          <w:sz w:val="32"/>
          <w:szCs w:val="32"/>
        </w:rPr>
      </w:pPr>
    </w:p>
    <w:tbl>
      <w:tblPr>
        <w:tblStyle w:val="23"/>
        <w:tblW w:w="822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6"/>
        <w:gridCol w:w="1436"/>
        <w:gridCol w:w="1701"/>
        <w:gridCol w:w="1560"/>
        <w:gridCol w:w="1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6" w:type="dxa"/>
            <w:vAlign w:val="center"/>
          </w:tcPr>
          <w:p>
            <w:pPr>
              <w:jc w:val="center"/>
              <w:rPr>
                <w:rFonts w:ascii="仿宋" w:hAnsi="仿宋" w:eastAsia="仿宋"/>
                <w:b/>
                <w:bCs/>
                <w:szCs w:val="21"/>
              </w:rPr>
            </w:pPr>
            <w:r>
              <w:rPr>
                <w:rFonts w:hint="eastAsia" w:ascii="仿宋" w:hAnsi="仿宋" w:eastAsia="仿宋"/>
                <w:b/>
                <w:bCs/>
                <w:szCs w:val="21"/>
              </w:rPr>
              <w:t>互联互通平台状态</w:t>
            </w:r>
          </w:p>
        </w:tc>
        <w:tc>
          <w:tcPr>
            <w:tcW w:w="1436" w:type="dxa"/>
            <w:vAlign w:val="center"/>
          </w:tcPr>
          <w:p>
            <w:pPr>
              <w:jc w:val="center"/>
              <w:rPr>
                <w:rFonts w:ascii="仿宋" w:hAnsi="仿宋" w:eastAsia="仿宋"/>
                <w:b/>
                <w:bCs/>
                <w:szCs w:val="21"/>
              </w:rPr>
            </w:pPr>
            <w:r>
              <w:rPr>
                <w:rFonts w:hint="eastAsia" w:ascii="仿宋" w:hAnsi="仿宋" w:eastAsia="仿宋"/>
                <w:b/>
                <w:bCs/>
                <w:szCs w:val="21"/>
              </w:rPr>
              <w:t>中心状态</w:t>
            </w:r>
          </w:p>
        </w:tc>
        <w:tc>
          <w:tcPr>
            <w:tcW w:w="1701" w:type="dxa"/>
            <w:vAlign w:val="center"/>
          </w:tcPr>
          <w:p>
            <w:pPr>
              <w:jc w:val="center"/>
              <w:rPr>
                <w:rFonts w:ascii="仿宋" w:hAnsi="仿宋" w:eastAsia="仿宋"/>
                <w:b/>
                <w:bCs/>
                <w:szCs w:val="21"/>
              </w:rPr>
            </w:pPr>
            <w:r>
              <w:rPr>
                <w:rFonts w:hint="eastAsia" w:ascii="仿宋" w:hAnsi="仿宋" w:eastAsia="仿宋"/>
                <w:b/>
                <w:bCs/>
                <w:szCs w:val="21"/>
              </w:rPr>
              <w:t>差错类型</w:t>
            </w:r>
          </w:p>
        </w:tc>
        <w:tc>
          <w:tcPr>
            <w:tcW w:w="1560" w:type="dxa"/>
            <w:vAlign w:val="center"/>
          </w:tcPr>
          <w:p>
            <w:pPr>
              <w:jc w:val="center"/>
              <w:rPr>
                <w:rFonts w:ascii="仿宋" w:hAnsi="仿宋" w:eastAsia="仿宋"/>
                <w:b/>
                <w:bCs/>
                <w:szCs w:val="21"/>
              </w:rPr>
            </w:pPr>
            <w:r>
              <w:rPr>
                <w:rFonts w:hint="eastAsia" w:ascii="仿宋" w:hAnsi="仿宋" w:eastAsia="仿宋"/>
                <w:b/>
                <w:bCs/>
                <w:szCs w:val="21"/>
              </w:rPr>
              <w:t>差错处理类型</w:t>
            </w:r>
          </w:p>
        </w:tc>
        <w:tc>
          <w:tcPr>
            <w:tcW w:w="1560" w:type="dxa"/>
          </w:tcPr>
          <w:p>
            <w:pPr>
              <w:jc w:val="center"/>
              <w:rPr>
                <w:rFonts w:ascii="仿宋" w:hAnsi="仿宋" w:eastAsia="仿宋"/>
                <w:b/>
                <w:bCs/>
                <w:szCs w:val="21"/>
              </w:rPr>
            </w:pPr>
            <w:r>
              <w:rPr>
                <w:rFonts w:hint="eastAsia" w:ascii="仿宋" w:hAnsi="仿宋" w:eastAsia="仿宋"/>
                <w:b/>
                <w:bCs/>
                <w:szCs w:val="21"/>
              </w:rPr>
              <w:t>差错处理状态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已清算</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不显示差错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已拒绝</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推定成功</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待确认</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常规类差错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已接收</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补录交易信息</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待查询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失败</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已清算</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初始/待查询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失败</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已拒绝</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不显示差错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失败</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推定成功</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初始/待查询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失败</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待确认</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常规类差错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初始/待查询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失败</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已接收</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初始/待查询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失败</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补录交易信息</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待查询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推定成功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已清算</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推定成功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已拒绝</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推定成功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推定成功</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不显示差错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推定成功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待确认</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常规类差错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推定成功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已接收</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推定成功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补录交易信息</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待查询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已清算</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人工介入</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已拒绝</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人工介入</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推定成功</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人工介入</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待确认</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不显示差错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已接收</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不显示差错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w:t>
            </w:r>
          </w:p>
        </w:tc>
      </w:tr>
    </w:tbl>
    <w:p>
      <w:pPr>
        <w:rPr>
          <w:rFonts w:ascii="仿宋" w:hAnsi="仿宋" w:eastAsia="仿宋"/>
          <w:b/>
          <w:bCs/>
          <w:sz w:val="32"/>
          <w:szCs w:val="32"/>
        </w:rPr>
      </w:pPr>
    </w:p>
    <w:p>
      <w:pPr>
        <w:ind w:firstLine="643" w:firstLineChars="200"/>
        <w:rPr>
          <w:rFonts w:ascii="仿宋" w:hAnsi="仿宋" w:eastAsia="仿宋"/>
          <w:b/>
          <w:bCs/>
          <w:sz w:val="32"/>
          <w:szCs w:val="32"/>
        </w:rPr>
      </w:pPr>
      <w:bookmarkStart w:id="63" w:name="_Hlk58441957"/>
      <w:r>
        <w:rPr>
          <w:rFonts w:ascii="仿宋" w:hAnsi="仿宋" w:eastAsia="仿宋"/>
          <w:b/>
          <w:bCs/>
          <w:sz w:val="32"/>
          <w:szCs w:val="32"/>
        </w:rPr>
        <w:t xml:space="preserve">4.2.7.1.3 </w:t>
      </w:r>
      <w:r>
        <w:rPr>
          <w:rFonts w:hint="eastAsia" w:ascii="仿宋" w:hAnsi="仿宋" w:eastAsia="仿宋"/>
          <w:b/>
          <w:bCs/>
          <w:sz w:val="32"/>
          <w:szCs w:val="32"/>
        </w:rPr>
        <w:t>一、二类钱包兑回</w:t>
      </w:r>
    </w:p>
    <w:bookmarkEnd w:id="63"/>
    <w:p>
      <w:pPr>
        <w:spacing w:line="320" w:lineRule="exact"/>
        <w:ind w:firstLine="643" w:firstLineChars="200"/>
        <w:rPr>
          <w:rFonts w:ascii="仿宋" w:hAnsi="仿宋" w:eastAsia="仿宋"/>
          <w:b/>
          <w:bCs/>
          <w:sz w:val="32"/>
          <w:szCs w:val="32"/>
        </w:rPr>
      </w:pPr>
    </w:p>
    <w:tbl>
      <w:tblPr>
        <w:tblStyle w:val="23"/>
        <w:tblW w:w="822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6"/>
        <w:gridCol w:w="1436"/>
        <w:gridCol w:w="1701"/>
        <w:gridCol w:w="1560"/>
        <w:gridCol w:w="1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6" w:type="dxa"/>
            <w:vAlign w:val="center"/>
          </w:tcPr>
          <w:p>
            <w:pPr>
              <w:jc w:val="center"/>
              <w:rPr>
                <w:rFonts w:ascii="仿宋" w:hAnsi="仿宋" w:eastAsia="仿宋"/>
                <w:b/>
                <w:bCs/>
                <w:szCs w:val="21"/>
              </w:rPr>
            </w:pPr>
            <w:r>
              <w:rPr>
                <w:rFonts w:hint="eastAsia" w:ascii="仿宋" w:hAnsi="仿宋" w:eastAsia="仿宋"/>
                <w:b/>
                <w:bCs/>
                <w:szCs w:val="21"/>
              </w:rPr>
              <w:t>互联互通平台状态</w:t>
            </w:r>
          </w:p>
        </w:tc>
        <w:tc>
          <w:tcPr>
            <w:tcW w:w="1436" w:type="dxa"/>
            <w:vAlign w:val="center"/>
          </w:tcPr>
          <w:p>
            <w:pPr>
              <w:jc w:val="center"/>
              <w:rPr>
                <w:rFonts w:ascii="仿宋" w:hAnsi="仿宋" w:eastAsia="仿宋"/>
                <w:b/>
                <w:bCs/>
                <w:szCs w:val="21"/>
              </w:rPr>
            </w:pPr>
            <w:r>
              <w:rPr>
                <w:rFonts w:hint="eastAsia" w:ascii="仿宋" w:hAnsi="仿宋" w:eastAsia="仿宋"/>
                <w:b/>
                <w:bCs/>
                <w:szCs w:val="21"/>
              </w:rPr>
              <w:t>中心状态</w:t>
            </w:r>
          </w:p>
        </w:tc>
        <w:tc>
          <w:tcPr>
            <w:tcW w:w="1701" w:type="dxa"/>
            <w:vAlign w:val="center"/>
          </w:tcPr>
          <w:p>
            <w:pPr>
              <w:jc w:val="center"/>
              <w:rPr>
                <w:rFonts w:ascii="仿宋" w:hAnsi="仿宋" w:eastAsia="仿宋"/>
                <w:b/>
                <w:bCs/>
                <w:szCs w:val="21"/>
              </w:rPr>
            </w:pPr>
            <w:r>
              <w:rPr>
                <w:rFonts w:hint="eastAsia" w:ascii="仿宋" w:hAnsi="仿宋" w:eastAsia="仿宋"/>
                <w:b/>
                <w:bCs/>
                <w:szCs w:val="21"/>
              </w:rPr>
              <w:t>差错类型</w:t>
            </w:r>
          </w:p>
        </w:tc>
        <w:tc>
          <w:tcPr>
            <w:tcW w:w="1560" w:type="dxa"/>
            <w:vAlign w:val="center"/>
          </w:tcPr>
          <w:p>
            <w:pPr>
              <w:jc w:val="center"/>
              <w:rPr>
                <w:rFonts w:ascii="仿宋" w:hAnsi="仿宋" w:eastAsia="仿宋"/>
                <w:b/>
                <w:bCs/>
                <w:szCs w:val="21"/>
              </w:rPr>
            </w:pPr>
            <w:r>
              <w:rPr>
                <w:rFonts w:hint="eastAsia" w:ascii="仿宋" w:hAnsi="仿宋" w:eastAsia="仿宋"/>
                <w:b/>
                <w:bCs/>
                <w:szCs w:val="21"/>
              </w:rPr>
              <w:t>差错处理类型</w:t>
            </w:r>
          </w:p>
        </w:tc>
        <w:tc>
          <w:tcPr>
            <w:tcW w:w="1560" w:type="dxa"/>
          </w:tcPr>
          <w:p>
            <w:pPr>
              <w:jc w:val="center"/>
              <w:rPr>
                <w:rFonts w:ascii="仿宋" w:hAnsi="仿宋" w:eastAsia="仿宋"/>
                <w:b/>
                <w:bCs/>
                <w:szCs w:val="21"/>
              </w:rPr>
            </w:pPr>
            <w:r>
              <w:rPr>
                <w:rFonts w:hint="eastAsia" w:ascii="仿宋" w:hAnsi="仿宋" w:eastAsia="仿宋"/>
                <w:b/>
                <w:bCs/>
                <w:szCs w:val="21"/>
              </w:rPr>
              <w:t>差错处理状态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已清算</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不显示差错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已拒绝</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推定成功</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待确认</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常规类差错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已接收</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补录交易信息</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待查询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失败</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已清算</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初始/待查询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失败</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已拒绝</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不显示差错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失败</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推定成功</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初始/待查询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失败</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待确认</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常规类差错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初始/待查询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失败</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已接收</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初始/待查询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失败</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不显示差错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推定成功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已清算</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常规类差错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推定成功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已拒绝</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常规类差错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推定成功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推定成功</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不显示差错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推定成功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待确认</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常规类差错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推定成功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已接收</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常规类差错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同步交易状态</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初始/成功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推定成功</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常规类差错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补录交易信息</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待查询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已清算</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人工介入</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已拒绝</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人工介入</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推定成功</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人工介入</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待确认</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人工介入</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66" w:type="dxa"/>
            <w:vAlign w:val="center"/>
          </w:tcPr>
          <w:p>
            <w:pPr>
              <w:spacing w:line="320" w:lineRule="exact"/>
              <w:jc w:val="center"/>
              <w:rPr>
                <w:rFonts w:ascii="仿宋" w:hAnsi="仿宋" w:eastAsia="仿宋"/>
                <w:szCs w:val="21"/>
              </w:rPr>
            </w:pPr>
            <w:r>
              <w:rPr>
                <w:rFonts w:hint="eastAsia" w:ascii="仿宋" w:hAnsi="仿宋" w:eastAsia="仿宋"/>
                <w:szCs w:val="21"/>
              </w:rPr>
              <w:t>无交易信息</w:t>
            </w:r>
          </w:p>
        </w:tc>
        <w:tc>
          <w:tcPr>
            <w:tcW w:w="1436" w:type="dxa"/>
            <w:vAlign w:val="center"/>
          </w:tcPr>
          <w:p>
            <w:pPr>
              <w:spacing w:line="320" w:lineRule="exact"/>
              <w:jc w:val="center"/>
              <w:rPr>
                <w:rFonts w:ascii="仿宋" w:hAnsi="仿宋" w:eastAsia="仿宋"/>
                <w:szCs w:val="21"/>
              </w:rPr>
            </w:pPr>
            <w:r>
              <w:rPr>
                <w:rFonts w:hint="eastAsia" w:ascii="仿宋" w:hAnsi="仿宋" w:eastAsia="仿宋"/>
                <w:szCs w:val="21"/>
              </w:rPr>
              <w:t>已接收</w:t>
            </w:r>
          </w:p>
        </w:tc>
        <w:tc>
          <w:tcPr>
            <w:tcW w:w="1701" w:type="dxa"/>
            <w:vAlign w:val="center"/>
          </w:tcPr>
          <w:p>
            <w:pPr>
              <w:spacing w:line="320" w:lineRule="exact"/>
              <w:jc w:val="center"/>
              <w:rPr>
                <w:rFonts w:ascii="仿宋" w:hAnsi="仿宋" w:eastAsia="仿宋"/>
                <w:szCs w:val="21"/>
              </w:rPr>
            </w:pPr>
            <w:r>
              <w:rPr>
                <w:rFonts w:hint="eastAsia" w:ascii="仿宋" w:hAnsi="仿宋" w:eastAsia="仿宋"/>
                <w:szCs w:val="21"/>
              </w:rPr>
              <w:t>异常类差错</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人工介入</w:t>
            </w:r>
          </w:p>
        </w:tc>
        <w:tc>
          <w:tcPr>
            <w:tcW w:w="1560" w:type="dxa"/>
            <w:vAlign w:val="center"/>
          </w:tcPr>
          <w:p>
            <w:pPr>
              <w:spacing w:line="320" w:lineRule="exact"/>
              <w:jc w:val="center"/>
              <w:rPr>
                <w:rFonts w:ascii="仿宋" w:hAnsi="仿宋" w:eastAsia="仿宋"/>
                <w:szCs w:val="21"/>
              </w:rPr>
            </w:pPr>
            <w:r>
              <w:rPr>
                <w:rFonts w:hint="eastAsia" w:ascii="仿宋" w:hAnsi="仿宋" w:eastAsia="仿宋"/>
                <w:szCs w:val="21"/>
              </w:rPr>
              <w:t>成功</w:t>
            </w:r>
          </w:p>
        </w:tc>
      </w:tr>
    </w:tbl>
    <w:p>
      <w:pPr>
        <w:rPr>
          <w:rFonts w:ascii="仿宋" w:hAnsi="仿宋" w:eastAsia="仿宋"/>
          <w:sz w:val="32"/>
          <w:szCs w:val="32"/>
        </w:rPr>
      </w:pPr>
    </w:p>
    <w:p>
      <w:pPr>
        <w:ind w:firstLine="638"/>
        <w:rPr>
          <w:rFonts w:ascii="仿宋" w:hAnsi="仿宋" w:eastAsia="仿宋"/>
          <w:b/>
          <w:bCs/>
          <w:sz w:val="32"/>
          <w:szCs w:val="32"/>
        </w:rPr>
      </w:pPr>
      <w:r>
        <w:rPr>
          <w:rFonts w:ascii="仿宋" w:hAnsi="仿宋" w:eastAsia="仿宋"/>
          <w:b/>
          <w:bCs/>
          <w:sz w:val="32"/>
          <w:szCs w:val="32"/>
        </w:rPr>
        <w:t xml:space="preserve">4.2.7.1.4 </w:t>
      </w:r>
      <w:r>
        <w:rPr>
          <w:rFonts w:hint="eastAsia" w:ascii="仿宋" w:hAnsi="仿宋" w:eastAsia="仿宋"/>
          <w:b/>
          <w:bCs/>
          <w:sz w:val="32"/>
          <w:szCs w:val="32"/>
        </w:rPr>
        <w:t>差错贷记调账</w:t>
      </w:r>
    </w:p>
    <w:p>
      <w:pPr>
        <w:ind w:firstLine="638"/>
        <w:rPr>
          <w:rFonts w:ascii="仿宋" w:hAnsi="仿宋" w:eastAsia="仿宋"/>
          <w:sz w:val="32"/>
          <w:szCs w:val="32"/>
        </w:rPr>
      </w:pPr>
      <w:r>
        <w:rPr>
          <w:rFonts w:hint="eastAsia" w:ascii="仿宋" w:hAnsi="仿宋" w:eastAsia="仿宋"/>
          <w:sz w:val="32"/>
          <w:szCs w:val="32"/>
        </w:rPr>
        <w:t>成员机构发起差错贷记调账参照汇款兑出；运营机构发起差错调账参照兑回。</w:t>
      </w:r>
    </w:p>
    <w:p>
      <w:pPr>
        <w:ind w:firstLine="638"/>
        <w:rPr>
          <w:rFonts w:ascii="仿宋" w:hAnsi="仿宋" w:eastAsia="仿宋"/>
          <w:b/>
          <w:bCs/>
          <w:sz w:val="32"/>
          <w:szCs w:val="32"/>
        </w:rPr>
      </w:pPr>
      <w:r>
        <w:rPr>
          <w:rFonts w:hint="eastAsia" w:ascii="仿宋" w:hAnsi="仿宋" w:eastAsia="仿宋"/>
          <w:b/>
          <w:bCs/>
          <w:sz w:val="32"/>
          <w:szCs w:val="32"/>
        </w:rPr>
        <w:t>4.2.7.2 明细查询处理</w:t>
      </w:r>
    </w:p>
    <w:p>
      <w:pPr>
        <w:ind w:firstLine="638"/>
        <w:rPr>
          <w:rFonts w:ascii="仿宋" w:hAnsi="仿宋" w:eastAsia="仿宋"/>
          <w:sz w:val="32"/>
          <w:szCs w:val="32"/>
        </w:rPr>
      </w:pPr>
      <w:r>
        <w:rPr>
          <w:rFonts w:hint="eastAsia" w:ascii="仿宋" w:hAnsi="仿宋" w:eastAsia="仿宋"/>
          <w:sz w:val="32"/>
          <w:szCs w:val="32"/>
        </w:rPr>
        <w:t>（1）对于差错处理类型为“同步交易状态”、差错处理状态为“待查询”的业务差错，支持手工批量触发交易明细查询，根据互联互通平台查询结果补录“平台处理码”、“业务拒绝码”和“业务拒绝信息”。补录完成后，差错处理状态变更为“成功”。查询失败或补录失败，差错处理状态变更为“失败”，并支持手动修改为“待查询”后重新触发交易明细查询。</w:t>
      </w:r>
    </w:p>
    <w:p>
      <w:pPr>
        <w:ind w:firstLine="638"/>
        <w:rPr>
          <w:rFonts w:ascii="仿宋" w:hAnsi="仿宋" w:eastAsia="仿宋"/>
          <w:sz w:val="32"/>
          <w:szCs w:val="32"/>
        </w:rPr>
      </w:pPr>
      <w:r>
        <w:rPr>
          <w:rFonts w:hint="eastAsia" w:ascii="仿宋" w:hAnsi="仿宋" w:eastAsia="仿宋"/>
          <w:sz w:val="32"/>
          <w:szCs w:val="32"/>
        </w:rPr>
        <w:t>（2）</w:t>
      </w:r>
      <w:r>
        <w:rPr>
          <w:rFonts w:ascii="仿宋" w:hAnsi="仿宋" w:eastAsia="仿宋"/>
          <w:sz w:val="32"/>
          <w:szCs w:val="32"/>
        </w:rPr>
        <w:t>对于差错处理类型为“</w:t>
      </w:r>
      <w:r>
        <w:rPr>
          <w:rFonts w:hint="eastAsia" w:ascii="仿宋" w:hAnsi="仿宋" w:eastAsia="仿宋"/>
          <w:sz w:val="32"/>
          <w:szCs w:val="32"/>
        </w:rPr>
        <w:t>补录交易信息</w:t>
      </w:r>
      <w:r>
        <w:rPr>
          <w:rFonts w:ascii="仿宋" w:hAnsi="仿宋" w:eastAsia="仿宋"/>
          <w:sz w:val="32"/>
          <w:szCs w:val="32"/>
        </w:rPr>
        <w:t>”、差错处理状态为“待查询”的业务差错，支持手工批量触发交易明细查询，根据互联互通平台</w:t>
      </w:r>
      <w:r>
        <w:rPr>
          <w:rFonts w:hint="eastAsia" w:ascii="仿宋" w:hAnsi="仿宋" w:eastAsia="仿宋"/>
          <w:sz w:val="32"/>
          <w:szCs w:val="32"/>
        </w:rPr>
        <w:t>返回交易查询明细应答报文中的“原业务报文的原文”，进行全量交易信息补录。</w:t>
      </w:r>
      <w:r>
        <w:rPr>
          <w:rFonts w:ascii="仿宋" w:hAnsi="仿宋" w:eastAsia="仿宋"/>
          <w:sz w:val="32"/>
          <w:szCs w:val="32"/>
        </w:rPr>
        <w:t>补录完成后，差错处理状态变更为“成功”。查询失败或补录失败，差错处理状态变更为“失败”，并支持手动修改为“待查询”后重新触发交易明细查询。</w:t>
      </w:r>
    </w:p>
    <w:p>
      <w:pPr>
        <w:pStyle w:val="2"/>
        <w:jc w:val="center"/>
        <w:rPr>
          <w:rFonts w:ascii="黑体" w:hAnsi="黑体" w:eastAsia="黑体"/>
          <w:b w:val="0"/>
          <w:bCs w:val="0"/>
          <w:sz w:val="32"/>
          <w:szCs w:val="32"/>
        </w:rPr>
      </w:pPr>
      <w:bookmarkStart w:id="64" w:name="_Toc58444596"/>
      <w:r>
        <w:rPr>
          <w:rFonts w:hint="eastAsia" w:ascii="黑体" w:hAnsi="黑体" w:eastAsia="黑体"/>
          <w:b w:val="0"/>
          <w:bCs w:val="0"/>
          <w:sz w:val="32"/>
          <w:szCs w:val="32"/>
        </w:rPr>
        <w:t>第五章 资金结算</w:t>
      </w:r>
      <w:bookmarkEnd w:id="64"/>
    </w:p>
    <w:p>
      <w:pPr>
        <w:pStyle w:val="3"/>
        <w:ind w:firstLine="643" w:firstLineChars="200"/>
        <w:rPr>
          <w:rFonts w:ascii="仿宋" w:hAnsi="仿宋" w:eastAsia="仿宋"/>
        </w:rPr>
      </w:pPr>
      <w:bookmarkStart w:id="65" w:name="_Toc58444597"/>
      <w:r>
        <w:rPr>
          <w:rFonts w:hint="eastAsia" w:ascii="仿宋" w:hAnsi="仿宋" w:eastAsia="仿宋"/>
        </w:rPr>
        <w:t>5.1 结算场次</w:t>
      </w:r>
      <w:bookmarkEnd w:id="65"/>
    </w:p>
    <w:p>
      <w:pPr>
        <w:ind w:firstLine="638"/>
        <w:rPr>
          <w:rFonts w:ascii="仿宋" w:hAnsi="仿宋" w:eastAsia="仿宋"/>
          <w:sz w:val="32"/>
          <w:szCs w:val="32"/>
        </w:rPr>
      </w:pPr>
      <w:bookmarkStart w:id="66" w:name="_Hlk56088148"/>
      <w:r>
        <w:rPr>
          <w:rFonts w:hint="eastAsia" w:ascii="仿宋" w:hAnsi="仿宋" w:eastAsia="仿宋"/>
          <w:sz w:val="32"/>
          <w:szCs w:val="32"/>
        </w:rPr>
        <w:t>中心将每个交易批次作为一个结算场次。对账文件下发后，立即对该交易批次中全部成功交易（含已清算和推定成功）汇总轧差净额，完成交易资金结算。其中，清算类别使用“数字人民币兑出兑回”。</w:t>
      </w:r>
      <w:bookmarkEnd w:id="66"/>
    </w:p>
    <w:p>
      <w:pPr>
        <w:pStyle w:val="3"/>
        <w:ind w:firstLine="643" w:firstLineChars="200"/>
        <w:rPr>
          <w:rFonts w:ascii="仿宋" w:hAnsi="仿宋" w:eastAsia="仿宋"/>
        </w:rPr>
      </w:pPr>
      <w:bookmarkStart w:id="67" w:name="_Toc58444598"/>
      <w:r>
        <w:rPr>
          <w:rFonts w:hint="eastAsia" w:ascii="仿宋" w:hAnsi="仿宋" w:eastAsia="仿宋"/>
        </w:rPr>
        <w:t>5.2 净额计算</w:t>
      </w:r>
      <w:bookmarkEnd w:id="67"/>
    </w:p>
    <w:p>
      <w:pPr>
        <w:ind w:firstLine="638"/>
        <w:rPr>
          <w:rFonts w:ascii="仿宋" w:hAnsi="仿宋" w:eastAsia="仿宋"/>
          <w:b/>
          <w:bCs/>
          <w:sz w:val="32"/>
          <w:szCs w:val="32"/>
        </w:rPr>
      </w:pPr>
      <w:r>
        <w:rPr>
          <w:rFonts w:hint="eastAsia" w:ascii="仿宋" w:hAnsi="仿宋" w:eastAsia="仿宋"/>
          <w:b/>
          <w:bCs/>
          <w:sz w:val="32"/>
          <w:szCs w:val="32"/>
        </w:rPr>
        <w:t>5.2.1 成员机构</w:t>
      </w:r>
    </w:p>
    <w:p>
      <w:pPr>
        <w:ind w:firstLine="638"/>
        <w:rPr>
          <w:rFonts w:ascii="仿宋" w:hAnsi="仿宋" w:eastAsia="仿宋"/>
          <w:sz w:val="32"/>
          <w:szCs w:val="32"/>
        </w:rPr>
      </w:pPr>
      <w:r>
        <w:rPr>
          <w:rFonts w:hint="eastAsia" w:ascii="仿宋" w:hAnsi="仿宋" w:eastAsia="仿宋"/>
          <w:sz w:val="32"/>
          <w:szCs w:val="32"/>
        </w:rPr>
        <w:t>轧差净额=兑回成功交易金额+运营机构发起贷记调账成功交易金额 -兑出成功交易金额-成员机构发起贷记调账成功交易金额。轧差净额正数则为贷方净额，负数则为借方净额。</w:t>
      </w:r>
    </w:p>
    <w:p>
      <w:pPr>
        <w:ind w:firstLine="638"/>
        <w:rPr>
          <w:rFonts w:ascii="仿宋" w:hAnsi="仿宋" w:eastAsia="仿宋"/>
          <w:b/>
          <w:bCs/>
          <w:sz w:val="32"/>
          <w:szCs w:val="32"/>
        </w:rPr>
      </w:pPr>
      <w:r>
        <w:rPr>
          <w:rFonts w:hint="eastAsia" w:ascii="仿宋" w:hAnsi="仿宋" w:eastAsia="仿宋"/>
          <w:b/>
          <w:bCs/>
          <w:sz w:val="32"/>
          <w:szCs w:val="32"/>
        </w:rPr>
        <w:t>5.2.2 运营机构</w:t>
      </w:r>
    </w:p>
    <w:p>
      <w:pPr>
        <w:ind w:firstLine="638"/>
        <w:rPr>
          <w:rFonts w:ascii="仿宋" w:hAnsi="仿宋" w:eastAsia="仿宋"/>
          <w:sz w:val="32"/>
          <w:szCs w:val="32"/>
        </w:rPr>
      </w:pPr>
      <w:r>
        <w:rPr>
          <w:rFonts w:hint="eastAsia" w:ascii="仿宋" w:hAnsi="仿宋" w:eastAsia="仿宋"/>
          <w:sz w:val="32"/>
          <w:szCs w:val="32"/>
        </w:rPr>
        <w:t>计算公式参照成员机构。轧差净额正数为借方净额，负数为贷方净额。</w:t>
      </w:r>
    </w:p>
    <w:p>
      <w:pPr>
        <w:ind w:firstLine="638"/>
        <w:rPr>
          <w:rFonts w:ascii="仿宋" w:hAnsi="仿宋" w:eastAsia="仿宋"/>
          <w:b/>
          <w:bCs/>
          <w:sz w:val="32"/>
          <w:szCs w:val="32"/>
        </w:rPr>
      </w:pPr>
      <w:r>
        <w:rPr>
          <w:rFonts w:hint="eastAsia" w:ascii="仿宋" w:hAnsi="仿宋" w:eastAsia="仿宋"/>
          <w:b/>
          <w:bCs/>
          <w:sz w:val="32"/>
          <w:szCs w:val="32"/>
        </w:rPr>
        <w:t>5.2.3 汇总平衡检查</w:t>
      </w:r>
    </w:p>
    <w:p>
      <w:pPr>
        <w:ind w:firstLine="638"/>
        <w:rPr>
          <w:rFonts w:ascii="仿宋" w:hAnsi="仿宋" w:eastAsia="仿宋"/>
          <w:sz w:val="32"/>
          <w:szCs w:val="32"/>
        </w:rPr>
      </w:pPr>
      <w:r>
        <w:rPr>
          <w:rFonts w:hint="eastAsia" w:ascii="仿宋" w:hAnsi="仿宋" w:eastAsia="仿宋"/>
          <w:sz w:val="32"/>
          <w:szCs w:val="32"/>
        </w:rPr>
        <w:t>提交结算前，系统应对借方净额和贷方净额进行汇总平衡检查。检查不通过的，不得提交资金结算。</w:t>
      </w:r>
    </w:p>
    <w:p>
      <w:pPr>
        <w:pStyle w:val="3"/>
        <w:ind w:firstLine="643" w:firstLineChars="200"/>
        <w:rPr>
          <w:rFonts w:ascii="仿宋" w:hAnsi="仿宋" w:eastAsia="仿宋"/>
        </w:rPr>
      </w:pPr>
      <w:bookmarkStart w:id="68" w:name="_Toc58444599"/>
      <w:r>
        <w:rPr>
          <w:rFonts w:hint="eastAsia" w:ascii="仿宋" w:hAnsi="仿宋" w:eastAsia="仿宋"/>
        </w:rPr>
        <w:t>5.3 结算处理</w:t>
      </w:r>
      <w:bookmarkEnd w:id="68"/>
    </w:p>
    <w:p>
      <w:pPr>
        <w:pStyle w:val="19"/>
        <w:numPr>
          <w:ilvl w:val="0"/>
          <w:numId w:val="3"/>
        </w:numPr>
        <w:ind w:firstLineChars="0"/>
        <w:rPr>
          <w:rFonts w:ascii="仿宋" w:hAnsi="仿宋" w:eastAsia="仿宋"/>
          <w:sz w:val="32"/>
          <w:szCs w:val="32"/>
        </w:rPr>
      </w:pPr>
      <w:r>
        <w:rPr>
          <w:rFonts w:hint="eastAsia" w:ascii="仿宋" w:hAnsi="仿宋" w:eastAsia="仿宋"/>
          <w:sz w:val="32"/>
          <w:szCs w:val="32"/>
        </w:rPr>
        <w:t>付差方成员机构会计分录：</w:t>
      </w:r>
    </w:p>
    <w:p>
      <w:pPr>
        <w:ind w:left="638"/>
        <w:rPr>
          <w:rFonts w:ascii="仿宋" w:hAnsi="仿宋" w:eastAsia="仿宋"/>
          <w:sz w:val="32"/>
          <w:szCs w:val="32"/>
        </w:rPr>
      </w:pPr>
      <w:r>
        <w:rPr>
          <w:rFonts w:hint="eastAsia" w:ascii="仿宋" w:hAnsi="仿宋" w:eastAsia="仿宋"/>
          <w:sz w:val="32"/>
          <w:szCs w:val="32"/>
        </w:rPr>
        <w:t>借：同业存放款项—**清算账户</w:t>
      </w:r>
    </w:p>
    <w:p>
      <w:pPr>
        <w:ind w:left="638" w:firstLine="638"/>
        <w:rPr>
          <w:rFonts w:ascii="仿宋" w:hAnsi="仿宋" w:eastAsia="仿宋"/>
          <w:sz w:val="32"/>
          <w:szCs w:val="32"/>
        </w:rPr>
      </w:pPr>
      <w:r>
        <w:rPr>
          <w:rFonts w:hint="eastAsia" w:ascii="仿宋" w:hAnsi="仿宋" w:eastAsia="仿宋"/>
          <w:sz w:val="32"/>
          <w:szCs w:val="32"/>
        </w:rPr>
        <w:t>贷：汇兑汇差</w:t>
      </w:r>
    </w:p>
    <w:p>
      <w:pPr>
        <w:pStyle w:val="19"/>
        <w:numPr>
          <w:ilvl w:val="0"/>
          <w:numId w:val="3"/>
        </w:numPr>
        <w:ind w:firstLineChars="0"/>
        <w:rPr>
          <w:rFonts w:ascii="仿宋" w:hAnsi="仿宋" w:eastAsia="仿宋"/>
          <w:sz w:val="32"/>
          <w:szCs w:val="32"/>
        </w:rPr>
      </w:pPr>
      <w:r>
        <w:rPr>
          <w:rFonts w:hint="eastAsia" w:ascii="仿宋" w:hAnsi="仿宋" w:eastAsia="仿宋"/>
          <w:sz w:val="32"/>
          <w:szCs w:val="32"/>
        </w:rPr>
        <w:t>收差方成员机构会计分录：</w:t>
      </w:r>
    </w:p>
    <w:p>
      <w:pPr>
        <w:ind w:left="638"/>
        <w:rPr>
          <w:rFonts w:ascii="仿宋" w:hAnsi="仿宋" w:eastAsia="仿宋"/>
          <w:sz w:val="32"/>
          <w:szCs w:val="32"/>
        </w:rPr>
      </w:pPr>
      <w:r>
        <w:rPr>
          <w:rFonts w:hint="eastAsia" w:ascii="仿宋" w:hAnsi="仿宋" w:eastAsia="仿宋"/>
          <w:sz w:val="32"/>
          <w:szCs w:val="32"/>
        </w:rPr>
        <w:t>借：汇兑汇差</w:t>
      </w:r>
    </w:p>
    <w:p>
      <w:pPr>
        <w:ind w:left="638" w:firstLine="638"/>
        <w:rPr>
          <w:rFonts w:ascii="仿宋" w:hAnsi="仿宋" w:eastAsia="仿宋"/>
          <w:sz w:val="32"/>
          <w:szCs w:val="32"/>
        </w:rPr>
      </w:pPr>
      <w:r>
        <w:rPr>
          <w:rFonts w:hint="eastAsia" w:ascii="仿宋" w:hAnsi="仿宋" w:eastAsia="仿宋"/>
          <w:sz w:val="32"/>
          <w:szCs w:val="32"/>
        </w:rPr>
        <w:t>贷：同业存放款项—**清算账户</w:t>
      </w:r>
    </w:p>
    <w:p>
      <w:pPr>
        <w:pStyle w:val="19"/>
        <w:numPr>
          <w:ilvl w:val="0"/>
          <w:numId w:val="3"/>
        </w:numPr>
        <w:ind w:firstLineChars="0"/>
        <w:rPr>
          <w:rFonts w:ascii="仿宋" w:hAnsi="仿宋" w:eastAsia="仿宋"/>
          <w:sz w:val="32"/>
          <w:szCs w:val="32"/>
        </w:rPr>
      </w:pPr>
      <w:r>
        <w:rPr>
          <w:rFonts w:hint="eastAsia" w:ascii="仿宋" w:hAnsi="仿宋" w:eastAsia="仿宋"/>
          <w:sz w:val="32"/>
          <w:szCs w:val="32"/>
        </w:rPr>
        <w:t>付差方运营机构会计分录：</w:t>
      </w:r>
    </w:p>
    <w:p>
      <w:pPr>
        <w:ind w:left="638"/>
        <w:rPr>
          <w:rFonts w:ascii="仿宋" w:hAnsi="仿宋" w:eastAsia="仿宋"/>
          <w:sz w:val="32"/>
          <w:szCs w:val="32"/>
        </w:rPr>
      </w:pPr>
      <w:r>
        <w:rPr>
          <w:rFonts w:hint="eastAsia" w:ascii="仿宋" w:hAnsi="仿宋" w:eastAsia="仿宋"/>
          <w:sz w:val="32"/>
          <w:szCs w:val="32"/>
        </w:rPr>
        <w:t>借：存放央行款项</w:t>
      </w:r>
    </w:p>
    <w:p>
      <w:pPr>
        <w:ind w:left="638" w:firstLine="638"/>
        <w:rPr>
          <w:rFonts w:ascii="仿宋" w:hAnsi="仿宋" w:eastAsia="仿宋"/>
          <w:sz w:val="32"/>
          <w:szCs w:val="32"/>
        </w:rPr>
      </w:pPr>
      <w:r>
        <w:rPr>
          <w:rFonts w:hint="eastAsia" w:ascii="仿宋" w:hAnsi="仿宋" w:eastAsia="仿宋"/>
          <w:sz w:val="32"/>
          <w:szCs w:val="32"/>
        </w:rPr>
        <w:t>贷：汇兑汇差</w:t>
      </w:r>
    </w:p>
    <w:p>
      <w:pPr>
        <w:pStyle w:val="19"/>
        <w:numPr>
          <w:ilvl w:val="0"/>
          <w:numId w:val="3"/>
        </w:numPr>
        <w:ind w:firstLineChars="0"/>
        <w:rPr>
          <w:rFonts w:ascii="仿宋" w:hAnsi="仿宋" w:eastAsia="仿宋"/>
          <w:sz w:val="32"/>
          <w:szCs w:val="32"/>
        </w:rPr>
      </w:pPr>
      <w:r>
        <w:rPr>
          <w:rFonts w:hint="eastAsia" w:ascii="仿宋" w:hAnsi="仿宋" w:eastAsia="仿宋"/>
          <w:sz w:val="32"/>
          <w:szCs w:val="32"/>
        </w:rPr>
        <w:t>收差方运营机构会计分录：</w:t>
      </w:r>
    </w:p>
    <w:p>
      <w:pPr>
        <w:ind w:left="638"/>
        <w:rPr>
          <w:rFonts w:ascii="仿宋" w:hAnsi="仿宋" w:eastAsia="仿宋"/>
          <w:sz w:val="32"/>
          <w:szCs w:val="32"/>
        </w:rPr>
      </w:pPr>
      <w:r>
        <w:rPr>
          <w:rFonts w:hint="eastAsia" w:ascii="仿宋" w:hAnsi="仿宋" w:eastAsia="仿宋"/>
          <w:sz w:val="32"/>
          <w:szCs w:val="32"/>
        </w:rPr>
        <w:t>借：汇兑汇差</w:t>
      </w:r>
    </w:p>
    <w:p>
      <w:pPr>
        <w:ind w:left="638" w:firstLine="638"/>
        <w:rPr>
          <w:rFonts w:ascii="仿宋" w:hAnsi="仿宋" w:eastAsia="仿宋"/>
          <w:sz w:val="32"/>
          <w:szCs w:val="32"/>
        </w:rPr>
      </w:pPr>
      <w:r>
        <w:rPr>
          <w:rFonts w:hint="eastAsia" w:ascii="仿宋" w:hAnsi="仿宋" w:eastAsia="仿宋"/>
          <w:sz w:val="32"/>
          <w:szCs w:val="32"/>
        </w:rPr>
        <w:t>贷：存放央行款项</w:t>
      </w:r>
    </w:p>
    <w:p>
      <w:pPr>
        <w:pStyle w:val="3"/>
        <w:ind w:firstLine="643" w:firstLineChars="200"/>
        <w:rPr>
          <w:rFonts w:ascii="仿宋" w:hAnsi="仿宋" w:eastAsia="仿宋"/>
        </w:rPr>
      </w:pPr>
      <w:bookmarkStart w:id="69" w:name="_Toc58444600"/>
      <w:r>
        <w:rPr>
          <w:rFonts w:hint="eastAsia" w:ascii="仿宋" w:hAnsi="仿宋" w:eastAsia="仿宋"/>
        </w:rPr>
        <w:t>5.4 异常处理</w:t>
      </w:r>
      <w:bookmarkEnd w:id="69"/>
    </w:p>
    <w:p>
      <w:pPr>
        <w:ind w:firstLine="638"/>
        <w:rPr>
          <w:rFonts w:ascii="仿宋" w:hAnsi="仿宋" w:eastAsia="仿宋"/>
          <w:sz w:val="32"/>
          <w:szCs w:val="32"/>
        </w:rPr>
      </w:pPr>
      <w:r>
        <w:rPr>
          <w:rFonts w:hint="eastAsia" w:ascii="仿宋" w:hAnsi="仿宋" w:eastAsia="仿宋"/>
          <w:sz w:val="32"/>
          <w:szCs w:val="32"/>
        </w:rPr>
        <w:t>结算失败的，结算状态由“初始”变更为“失败”。业务人员查明原因后，支持手动修改为“初始”，通过定时任务重新向清算账户管理子系统发送定时结算请求报文（N</w:t>
      </w:r>
      <w:r>
        <w:rPr>
          <w:rFonts w:ascii="仿宋" w:hAnsi="仿宋" w:eastAsia="仿宋"/>
          <w:sz w:val="32"/>
          <w:szCs w:val="32"/>
        </w:rPr>
        <w:t>AS.328.001.01</w:t>
      </w:r>
      <w:r>
        <w:rPr>
          <w:rFonts w:hint="eastAsia" w:ascii="仿宋" w:hAnsi="仿宋" w:eastAsia="仿宋"/>
          <w:sz w:val="32"/>
          <w:szCs w:val="32"/>
        </w:rPr>
        <w:t>）。</w:t>
      </w:r>
    </w:p>
    <w:p>
      <w:pPr>
        <w:ind w:firstLine="638"/>
        <w:rPr>
          <w:rFonts w:ascii="仿宋" w:hAnsi="仿宋" w:eastAsia="仿宋"/>
          <w:sz w:val="32"/>
          <w:szCs w:val="32"/>
        </w:rPr>
      </w:pPr>
    </w:p>
    <w:p>
      <w:pPr>
        <w:pStyle w:val="2"/>
        <w:jc w:val="center"/>
        <w:rPr>
          <w:rFonts w:ascii="黑体" w:hAnsi="黑体" w:eastAsia="黑体"/>
          <w:b w:val="0"/>
          <w:bCs w:val="0"/>
          <w:sz w:val="32"/>
          <w:szCs w:val="32"/>
        </w:rPr>
      </w:pPr>
      <w:bookmarkStart w:id="70" w:name="_Toc58444601"/>
      <w:bookmarkStart w:id="71" w:name="_Toc55988165"/>
      <w:r>
        <w:rPr>
          <w:rFonts w:hint="eastAsia" w:ascii="黑体" w:hAnsi="黑体" w:eastAsia="黑体"/>
          <w:b w:val="0"/>
          <w:bCs w:val="0"/>
          <w:sz w:val="32"/>
          <w:szCs w:val="32"/>
        </w:rPr>
        <w:t>第六章 前端需求</w:t>
      </w:r>
      <w:bookmarkEnd w:id="70"/>
    </w:p>
    <w:p>
      <w:pPr>
        <w:pStyle w:val="3"/>
        <w:ind w:firstLine="643" w:firstLineChars="200"/>
        <w:rPr>
          <w:rFonts w:ascii="仿宋" w:hAnsi="仿宋" w:eastAsia="仿宋"/>
        </w:rPr>
      </w:pPr>
      <w:bookmarkStart w:id="72" w:name="_Toc58444602"/>
      <w:r>
        <w:rPr>
          <w:rFonts w:hint="eastAsia" w:ascii="仿宋" w:hAnsi="仿宋" w:eastAsia="仿宋"/>
        </w:rPr>
        <w:t>6.1 前端登录需求</w:t>
      </w:r>
      <w:bookmarkEnd w:id="71"/>
      <w:bookmarkEnd w:id="72"/>
    </w:p>
    <w:p>
      <w:pPr>
        <w:rPr>
          <w:rFonts w:ascii="仿宋" w:hAnsi="仿宋" w:eastAsia="仿宋"/>
          <w:sz w:val="32"/>
          <w:szCs w:val="32"/>
        </w:rPr>
      </w:pPr>
      <w:r>
        <w:rPr>
          <w:rFonts w:hint="eastAsia" w:ascii="仿宋" w:hAnsi="仿宋" w:eastAsia="仿宋"/>
          <w:sz w:val="32"/>
          <w:szCs w:val="32"/>
        </w:rPr>
        <w:t xml:space="preserve">    通过支付管理子系统前端入口登录，共用登录管理、用户管理、角色管理、权限管理等公共管理功能。</w:t>
      </w:r>
    </w:p>
    <w:p>
      <w:pPr>
        <w:pStyle w:val="3"/>
        <w:ind w:firstLine="643" w:firstLineChars="200"/>
        <w:rPr>
          <w:rFonts w:ascii="仿宋" w:hAnsi="仿宋" w:eastAsia="仿宋"/>
        </w:rPr>
      </w:pPr>
      <w:bookmarkStart w:id="73" w:name="_Toc55988166"/>
      <w:bookmarkStart w:id="74" w:name="_Toc58444603"/>
      <w:r>
        <w:rPr>
          <w:rFonts w:hint="eastAsia" w:ascii="仿宋" w:hAnsi="仿宋" w:eastAsia="仿宋"/>
        </w:rPr>
        <w:t>6.2 功能菜单列表</w:t>
      </w:r>
      <w:bookmarkEnd w:id="73"/>
      <w:bookmarkEnd w:id="74"/>
    </w:p>
    <w:tbl>
      <w:tblPr>
        <w:tblStyle w:val="12"/>
        <w:tblW w:w="9356"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9"/>
        <w:gridCol w:w="2409"/>
        <w:gridCol w:w="46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tcPr>
          <w:p>
            <w:pPr>
              <w:jc w:val="center"/>
              <w:rPr>
                <w:rFonts w:ascii="仿宋" w:hAnsi="仿宋" w:eastAsia="仿宋"/>
                <w:b/>
                <w:bCs/>
                <w:sz w:val="24"/>
                <w:szCs w:val="24"/>
              </w:rPr>
            </w:pPr>
            <w:r>
              <w:rPr>
                <w:rFonts w:hint="eastAsia" w:ascii="仿宋" w:hAnsi="仿宋" w:eastAsia="仿宋"/>
                <w:b/>
                <w:bCs/>
                <w:sz w:val="24"/>
                <w:szCs w:val="24"/>
              </w:rPr>
              <w:t>一级菜单</w:t>
            </w:r>
          </w:p>
        </w:tc>
        <w:tc>
          <w:tcPr>
            <w:tcW w:w="2409" w:type="dxa"/>
          </w:tcPr>
          <w:p>
            <w:pPr>
              <w:jc w:val="center"/>
              <w:rPr>
                <w:rFonts w:ascii="仿宋" w:hAnsi="仿宋" w:eastAsia="仿宋"/>
                <w:b/>
                <w:bCs/>
                <w:sz w:val="24"/>
                <w:szCs w:val="24"/>
              </w:rPr>
            </w:pPr>
            <w:r>
              <w:rPr>
                <w:rFonts w:hint="eastAsia" w:ascii="仿宋" w:hAnsi="仿宋" w:eastAsia="仿宋"/>
                <w:b/>
                <w:bCs/>
                <w:sz w:val="24"/>
                <w:szCs w:val="24"/>
              </w:rPr>
              <w:t>二级菜单</w:t>
            </w:r>
          </w:p>
        </w:tc>
        <w:tc>
          <w:tcPr>
            <w:tcW w:w="4678" w:type="dxa"/>
          </w:tcPr>
          <w:p>
            <w:pPr>
              <w:jc w:val="center"/>
              <w:rPr>
                <w:rFonts w:ascii="仿宋" w:hAnsi="仿宋" w:eastAsia="仿宋"/>
                <w:b/>
                <w:bCs/>
                <w:sz w:val="24"/>
                <w:szCs w:val="24"/>
              </w:rPr>
            </w:pPr>
            <w:r>
              <w:rPr>
                <w:rFonts w:hint="eastAsia" w:ascii="仿宋" w:hAnsi="仿宋" w:eastAsia="仿宋"/>
                <w:b/>
                <w:bCs/>
                <w:sz w:val="24"/>
                <w:szCs w:val="24"/>
              </w:rPr>
              <w:t>功能概述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vMerge w:val="restart"/>
            <w:vAlign w:val="center"/>
          </w:tcPr>
          <w:p>
            <w:pPr>
              <w:jc w:val="center"/>
              <w:rPr>
                <w:rFonts w:ascii="仿宋" w:hAnsi="仿宋" w:eastAsia="仿宋"/>
                <w:sz w:val="24"/>
                <w:szCs w:val="24"/>
              </w:rPr>
            </w:pPr>
            <w:r>
              <w:rPr>
                <w:rFonts w:hint="eastAsia" w:ascii="仿宋" w:hAnsi="仿宋" w:eastAsia="仿宋"/>
                <w:sz w:val="24"/>
                <w:szCs w:val="24"/>
              </w:rPr>
              <w:t>运营机构管理</w:t>
            </w:r>
          </w:p>
        </w:tc>
        <w:tc>
          <w:tcPr>
            <w:tcW w:w="2409" w:type="dxa"/>
          </w:tcPr>
          <w:p>
            <w:pPr>
              <w:jc w:val="center"/>
              <w:rPr>
                <w:rFonts w:ascii="仿宋" w:hAnsi="仿宋" w:eastAsia="仿宋"/>
                <w:sz w:val="24"/>
                <w:szCs w:val="24"/>
              </w:rPr>
            </w:pPr>
            <w:r>
              <w:rPr>
                <w:rFonts w:hint="eastAsia" w:ascii="仿宋" w:hAnsi="仿宋" w:eastAsia="仿宋"/>
                <w:sz w:val="24"/>
                <w:szCs w:val="24"/>
              </w:rPr>
              <w:t>运营机构信息维护</w:t>
            </w:r>
          </w:p>
        </w:tc>
        <w:tc>
          <w:tcPr>
            <w:tcW w:w="4678" w:type="dxa"/>
          </w:tcPr>
          <w:p>
            <w:pPr>
              <w:jc w:val="center"/>
              <w:rPr>
                <w:rFonts w:ascii="仿宋" w:hAnsi="仿宋" w:eastAsia="仿宋"/>
                <w:sz w:val="24"/>
                <w:szCs w:val="24"/>
              </w:rPr>
            </w:pPr>
            <w:r>
              <w:rPr>
                <w:rFonts w:hint="eastAsia" w:ascii="仿宋" w:hAnsi="仿宋" w:eastAsia="仿宋"/>
                <w:sz w:val="24"/>
                <w:szCs w:val="24"/>
              </w:rPr>
              <w:t>增加、删除、修改、查询运营机构信息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vMerge w:val="continue"/>
          </w:tcPr>
          <w:p>
            <w:pPr>
              <w:jc w:val="center"/>
              <w:rPr>
                <w:rFonts w:ascii="仿宋" w:hAnsi="仿宋" w:eastAsia="仿宋"/>
                <w:sz w:val="24"/>
                <w:szCs w:val="24"/>
              </w:rPr>
            </w:pPr>
          </w:p>
        </w:tc>
        <w:tc>
          <w:tcPr>
            <w:tcW w:w="2409" w:type="dxa"/>
          </w:tcPr>
          <w:p>
            <w:pPr>
              <w:jc w:val="center"/>
              <w:rPr>
                <w:rFonts w:ascii="仿宋" w:hAnsi="仿宋" w:eastAsia="仿宋"/>
                <w:sz w:val="24"/>
                <w:szCs w:val="24"/>
              </w:rPr>
            </w:pPr>
            <w:r>
              <w:rPr>
                <w:rFonts w:hint="eastAsia" w:ascii="仿宋" w:hAnsi="仿宋" w:eastAsia="仿宋"/>
                <w:sz w:val="24"/>
                <w:szCs w:val="24"/>
              </w:rPr>
              <w:t>运营机构信息复核</w:t>
            </w:r>
          </w:p>
        </w:tc>
        <w:tc>
          <w:tcPr>
            <w:tcW w:w="4678" w:type="dxa"/>
          </w:tcPr>
          <w:p>
            <w:pPr>
              <w:jc w:val="center"/>
              <w:rPr>
                <w:rFonts w:ascii="仿宋" w:hAnsi="仿宋" w:eastAsia="仿宋"/>
                <w:sz w:val="24"/>
                <w:szCs w:val="24"/>
              </w:rPr>
            </w:pPr>
            <w:r>
              <w:rPr>
                <w:rFonts w:hint="eastAsia" w:ascii="仿宋" w:hAnsi="仿宋" w:eastAsia="仿宋"/>
                <w:sz w:val="24"/>
                <w:szCs w:val="24"/>
              </w:rPr>
              <w:t>复核操作新增运营机构信息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vMerge w:val="restart"/>
            <w:vAlign w:val="center"/>
          </w:tcPr>
          <w:p>
            <w:pPr>
              <w:jc w:val="center"/>
              <w:rPr>
                <w:rFonts w:ascii="仿宋" w:hAnsi="仿宋" w:eastAsia="仿宋"/>
                <w:sz w:val="24"/>
                <w:szCs w:val="24"/>
              </w:rPr>
            </w:pPr>
            <w:r>
              <w:rPr>
                <w:rFonts w:hint="eastAsia" w:ascii="仿宋" w:hAnsi="仿宋" w:eastAsia="仿宋"/>
                <w:sz w:val="24"/>
                <w:szCs w:val="24"/>
              </w:rPr>
              <w:t>成员机构管理</w:t>
            </w:r>
          </w:p>
        </w:tc>
        <w:tc>
          <w:tcPr>
            <w:tcW w:w="2409" w:type="dxa"/>
          </w:tcPr>
          <w:p>
            <w:pPr>
              <w:jc w:val="center"/>
              <w:rPr>
                <w:rFonts w:ascii="仿宋" w:hAnsi="仿宋" w:eastAsia="仿宋"/>
                <w:sz w:val="24"/>
                <w:szCs w:val="24"/>
              </w:rPr>
            </w:pPr>
            <w:r>
              <w:rPr>
                <w:rFonts w:hint="eastAsia" w:ascii="仿宋" w:hAnsi="仿宋" w:eastAsia="仿宋"/>
                <w:sz w:val="24"/>
                <w:szCs w:val="24"/>
              </w:rPr>
              <w:t>成员机构信息维护</w:t>
            </w:r>
          </w:p>
        </w:tc>
        <w:tc>
          <w:tcPr>
            <w:tcW w:w="4678" w:type="dxa"/>
          </w:tcPr>
          <w:p>
            <w:pPr>
              <w:jc w:val="center"/>
              <w:rPr>
                <w:rFonts w:ascii="仿宋" w:hAnsi="仿宋" w:eastAsia="仿宋"/>
                <w:sz w:val="24"/>
                <w:szCs w:val="24"/>
              </w:rPr>
            </w:pPr>
            <w:r>
              <w:rPr>
                <w:rFonts w:hint="eastAsia" w:ascii="仿宋" w:hAnsi="仿宋" w:eastAsia="仿宋"/>
                <w:sz w:val="24"/>
                <w:szCs w:val="24"/>
              </w:rPr>
              <w:t>增加、删除、修改、查询成员机构信息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vMerge w:val="continue"/>
          </w:tcPr>
          <w:p>
            <w:pPr>
              <w:jc w:val="center"/>
              <w:rPr>
                <w:rFonts w:ascii="仿宋" w:hAnsi="仿宋" w:eastAsia="仿宋"/>
                <w:sz w:val="24"/>
                <w:szCs w:val="24"/>
              </w:rPr>
            </w:pPr>
          </w:p>
        </w:tc>
        <w:tc>
          <w:tcPr>
            <w:tcW w:w="2409" w:type="dxa"/>
          </w:tcPr>
          <w:p>
            <w:pPr>
              <w:jc w:val="center"/>
              <w:rPr>
                <w:rFonts w:ascii="仿宋" w:hAnsi="仿宋" w:eastAsia="仿宋"/>
                <w:sz w:val="24"/>
                <w:szCs w:val="24"/>
              </w:rPr>
            </w:pPr>
            <w:r>
              <w:rPr>
                <w:rFonts w:hint="eastAsia" w:ascii="仿宋" w:hAnsi="仿宋" w:eastAsia="仿宋"/>
                <w:sz w:val="24"/>
                <w:szCs w:val="24"/>
              </w:rPr>
              <w:t>运营机构信息复核</w:t>
            </w:r>
          </w:p>
        </w:tc>
        <w:tc>
          <w:tcPr>
            <w:tcW w:w="4678" w:type="dxa"/>
          </w:tcPr>
          <w:p>
            <w:pPr>
              <w:jc w:val="center"/>
              <w:rPr>
                <w:rFonts w:ascii="仿宋" w:hAnsi="仿宋" w:eastAsia="仿宋"/>
                <w:sz w:val="24"/>
                <w:szCs w:val="24"/>
              </w:rPr>
            </w:pPr>
            <w:r>
              <w:rPr>
                <w:rFonts w:hint="eastAsia" w:ascii="仿宋" w:hAnsi="仿宋" w:eastAsia="仿宋"/>
                <w:sz w:val="24"/>
                <w:szCs w:val="24"/>
              </w:rPr>
              <w:t>复核操作新增运营机构信息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vMerge w:val="restart"/>
            <w:vAlign w:val="center"/>
          </w:tcPr>
          <w:p>
            <w:pPr>
              <w:jc w:val="center"/>
              <w:rPr>
                <w:rFonts w:ascii="仿宋" w:hAnsi="仿宋" w:eastAsia="仿宋"/>
                <w:sz w:val="24"/>
                <w:szCs w:val="24"/>
              </w:rPr>
            </w:pPr>
            <w:r>
              <w:rPr>
                <w:rFonts w:hint="eastAsia" w:ascii="仿宋" w:hAnsi="仿宋" w:eastAsia="仿宋"/>
                <w:sz w:val="24"/>
                <w:szCs w:val="24"/>
              </w:rPr>
              <w:t>交易明细查询</w:t>
            </w:r>
          </w:p>
        </w:tc>
        <w:tc>
          <w:tcPr>
            <w:tcW w:w="2409" w:type="dxa"/>
          </w:tcPr>
          <w:p>
            <w:pPr>
              <w:jc w:val="center"/>
              <w:rPr>
                <w:rFonts w:ascii="仿宋" w:hAnsi="仿宋" w:eastAsia="仿宋"/>
                <w:sz w:val="24"/>
                <w:szCs w:val="24"/>
              </w:rPr>
            </w:pPr>
            <w:r>
              <w:rPr>
                <w:rFonts w:hint="eastAsia" w:ascii="仿宋" w:hAnsi="仿宋" w:eastAsia="仿宋"/>
                <w:sz w:val="24"/>
                <w:szCs w:val="24"/>
              </w:rPr>
              <w:t>签约类交易查询</w:t>
            </w:r>
          </w:p>
        </w:tc>
        <w:tc>
          <w:tcPr>
            <w:tcW w:w="4678" w:type="dxa"/>
          </w:tcPr>
          <w:p>
            <w:pPr>
              <w:jc w:val="center"/>
              <w:rPr>
                <w:rFonts w:ascii="仿宋" w:hAnsi="仿宋" w:eastAsia="仿宋"/>
                <w:sz w:val="24"/>
                <w:szCs w:val="24"/>
              </w:rPr>
            </w:pPr>
            <w:r>
              <w:rPr>
                <w:rFonts w:hint="eastAsia" w:ascii="仿宋" w:hAnsi="仿宋" w:eastAsia="仿宋"/>
                <w:sz w:val="24"/>
                <w:szCs w:val="24"/>
              </w:rPr>
              <w:t>查询签约、解约、账户查证交易明细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vMerge w:val="continue"/>
            <w:vAlign w:val="center"/>
          </w:tcPr>
          <w:p>
            <w:pPr>
              <w:jc w:val="center"/>
              <w:rPr>
                <w:rFonts w:ascii="仿宋" w:hAnsi="仿宋" w:eastAsia="仿宋"/>
                <w:sz w:val="24"/>
                <w:szCs w:val="24"/>
              </w:rPr>
            </w:pPr>
          </w:p>
        </w:tc>
        <w:tc>
          <w:tcPr>
            <w:tcW w:w="2409" w:type="dxa"/>
          </w:tcPr>
          <w:p>
            <w:pPr>
              <w:jc w:val="center"/>
              <w:rPr>
                <w:rFonts w:ascii="仿宋" w:hAnsi="仿宋" w:eastAsia="仿宋"/>
                <w:sz w:val="24"/>
                <w:szCs w:val="24"/>
              </w:rPr>
            </w:pPr>
            <w:r>
              <w:rPr>
                <w:rFonts w:hint="eastAsia" w:ascii="仿宋" w:hAnsi="仿宋" w:eastAsia="仿宋"/>
                <w:sz w:val="24"/>
                <w:szCs w:val="24"/>
              </w:rPr>
              <w:t>兑出交易查询</w:t>
            </w:r>
          </w:p>
        </w:tc>
        <w:tc>
          <w:tcPr>
            <w:tcW w:w="4678" w:type="dxa"/>
          </w:tcPr>
          <w:p>
            <w:pPr>
              <w:jc w:val="center"/>
              <w:rPr>
                <w:rFonts w:ascii="仿宋" w:hAnsi="仿宋" w:eastAsia="仿宋"/>
                <w:sz w:val="24"/>
                <w:szCs w:val="24"/>
              </w:rPr>
            </w:pPr>
            <w:r>
              <w:rPr>
                <w:rFonts w:hint="eastAsia" w:ascii="仿宋" w:hAnsi="仿宋" w:eastAsia="仿宋"/>
                <w:sz w:val="24"/>
                <w:szCs w:val="24"/>
              </w:rPr>
              <w:t>查询一、二类钱包兑出交易明细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vMerge w:val="continue"/>
          </w:tcPr>
          <w:p>
            <w:pPr>
              <w:jc w:val="center"/>
              <w:rPr>
                <w:rFonts w:ascii="仿宋" w:hAnsi="仿宋" w:eastAsia="仿宋"/>
                <w:sz w:val="24"/>
                <w:szCs w:val="24"/>
              </w:rPr>
            </w:pPr>
          </w:p>
        </w:tc>
        <w:tc>
          <w:tcPr>
            <w:tcW w:w="2409" w:type="dxa"/>
          </w:tcPr>
          <w:p>
            <w:pPr>
              <w:jc w:val="center"/>
              <w:rPr>
                <w:rFonts w:ascii="仿宋" w:hAnsi="仿宋" w:eastAsia="仿宋"/>
                <w:sz w:val="24"/>
                <w:szCs w:val="24"/>
              </w:rPr>
            </w:pPr>
            <w:r>
              <w:rPr>
                <w:rFonts w:hint="eastAsia" w:ascii="仿宋" w:hAnsi="仿宋" w:eastAsia="仿宋"/>
                <w:sz w:val="24"/>
                <w:szCs w:val="24"/>
              </w:rPr>
              <w:t>汇款兑出交易查询</w:t>
            </w:r>
          </w:p>
        </w:tc>
        <w:tc>
          <w:tcPr>
            <w:tcW w:w="4678" w:type="dxa"/>
          </w:tcPr>
          <w:p>
            <w:pPr>
              <w:jc w:val="center"/>
              <w:rPr>
                <w:rFonts w:ascii="仿宋" w:hAnsi="仿宋" w:eastAsia="仿宋"/>
                <w:sz w:val="24"/>
                <w:szCs w:val="24"/>
              </w:rPr>
            </w:pPr>
            <w:r>
              <w:rPr>
                <w:rFonts w:hint="eastAsia" w:ascii="仿宋" w:hAnsi="仿宋" w:eastAsia="仿宋"/>
                <w:sz w:val="24"/>
                <w:szCs w:val="24"/>
              </w:rPr>
              <w:t>查询三、四类钱包兑出交易明细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vMerge w:val="continue"/>
          </w:tcPr>
          <w:p>
            <w:pPr>
              <w:jc w:val="center"/>
              <w:rPr>
                <w:rFonts w:ascii="仿宋" w:hAnsi="仿宋" w:eastAsia="仿宋"/>
                <w:sz w:val="24"/>
                <w:szCs w:val="24"/>
              </w:rPr>
            </w:pPr>
          </w:p>
        </w:tc>
        <w:tc>
          <w:tcPr>
            <w:tcW w:w="2409" w:type="dxa"/>
          </w:tcPr>
          <w:p>
            <w:pPr>
              <w:jc w:val="center"/>
              <w:rPr>
                <w:rFonts w:ascii="仿宋" w:hAnsi="仿宋" w:eastAsia="仿宋"/>
                <w:sz w:val="24"/>
                <w:szCs w:val="24"/>
              </w:rPr>
            </w:pPr>
            <w:r>
              <w:rPr>
                <w:rFonts w:hint="eastAsia" w:ascii="仿宋" w:hAnsi="仿宋" w:eastAsia="仿宋"/>
                <w:sz w:val="24"/>
                <w:szCs w:val="24"/>
              </w:rPr>
              <w:t>兑回交易查询</w:t>
            </w:r>
          </w:p>
        </w:tc>
        <w:tc>
          <w:tcPr>
            <w:tcW w:w="4678" w:type="dxa"/>
          </w:tcPr>
          <w:p>
            <w:pPr>
              <w:jc w:val="center"/>
              <w:rPr>
                <w:rFonts w:ascii="仿宋" w:hAnsi="仿宋" w:eastAsia="仿宋"/>
                <w:sz w:val="24"/>
                <w:szCs w:val="24"/>
              </w:rPr>
            </w:pPr>
            <w:r>
              <w:rPr>
                <w:rFonts w:hint="eastAsia" w:ascii="仿宋" w:hAnsi="仿宋" w:eastAsia="仿宋"/>
                <w:sz w:val="24"/>
                <w:szCs w:val="24"/>
              </w:rPr>
              <w:t>查询一、二类钱包兑回交易明细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vMerge w:val="continue"/>
          </w:tcPr>
          <w:p>
            <w:pPr>
              <w:jc w:val="center"/>
              <w:rPr>
                <w:rFonts w:ascii="仿宋" w:hAnsi="仿宋" w:eastAsia="仿宋"/>
                <w:sz w:val="24"/>
                <w:szCs w:val="24"/>
              </w:rPr>
            </w:pPr>
          </w:p>
        </w:tc>
        <w:tc>
          <w:tcPr>
            <w:tcW w:w="2409" w:type="dxa"/>
          </w:tcPr>
          <w:p>
            <w:pPr>
              <w:jc w:val="center"/>
              <w:rPr>
                <w:rFonts w:ascii="仿宋" w:hAnsi="仿宋" w:eastAsia="仿宋"/>
                <w:sz w:val="24"/>
                <w:szCs w:val="24"/>
              </w:rPr>
            </w:pPr>
            <w:r>
              <w:rPr>
                <w:rFonts w:hint="eastAsia" w:ascii="仿宋" w:hAnsi="仿宋" w:eastAsia="仿宋"/>
                <w:sz w:val="24"/>
                <w:szCs w:val="24"/>
              </w:rPr>
              <w:t>差错调账交易查询</w:t>
            </w:r>
          </w:p>
        </w:tc>
        <w:tc>
          <w:tcPr>
            <w:tcW w:w="4678" w:type="dxa"/>
          </w:tcPr>
          <w:p>
            <w:pPr>
              <w:jc w:val="center"/>
              <w:rPr>
                <w:rFonts w:ascii="仿宋" w:hAnsi="仿宋" w:eastAsia="仿宋"/>
                <w:sz w:val="24"/>
                <w:szCs w:val="24"/>
              </w:rPr>
            </w:pPr>
            <w:r>
              <w:rPr>
                <w:rFonts w:hint="eastAsia" w:ascii="仿宋" w:hAnsi="仿宋" w:eastAsia="仿宋"/>
                <w:sz w:val="24"/>
                <w:szCs w:val="24"/>
              </w:rPr>
              <w:t>查询差错贷记调账交易明细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vMerge w:val="continue"/>
          </w:tcPr>
          <w:p>
            <w:pPr>
              <w:jc w:val="center"/>
              <w:rPr>
                <w:rFonts w:ascii="仿宋" w:hAnsi="仿宋" w:eastAsia="仿宋"/>
                <w:sz w:val="24"/>
                <w:szCs w:val="24"/>
              </w:rPr>
            </w:pPr>
          </w:p>
        </w:tc>
        <w:tc>
          <w:tcPr>
            <w:tcW w:w="2409" w:type="dxa"/>
          </w:tcPr>
          <w:p>
            <w:pPr>
              <w:jc w:val="center"/>
              <w:rPr>
                <w:rFonts w:ascii="仿宋" w:hAnsi="仿宋" w:eastAsia="仿宋"/>
                <w:sz w:val="24"/>
                <w:szCs w:val="24"/>
              </w:rPr>
            </w:pPr>
            <w:r>
              <w:rPr>
                <w:rFonts w:hint="eastAsia" w:ascii="仿宋" w:hAnsi="仿宋" w:eastAsia="仿宋"/>
                <w:sz w:val="24"/>
                <w:szCs w:val="24"/>
              </w:rPr>
              <w:t>自由格式信息查询</w:t>
            </w:r>
          </w:p>
        </w:tc>
        <w:tc>
          <w:tcPr>
            <w:tcW w:w="4678" w:type="dxa"/>
          </w:tcPr>
          <w:p>
            <w:pPr>
              <w:jc w:val="center"/>
              <w:rPr>
                <w:rFonts w:ascii="仿宋" w:hAnsi="仿宋" w:eastAsia="仿宋"/>
                <w:sz w:val="24"/>
                <w:szCs w:val="24"/>
              </w:rPr>
            </w:pPr>
            <w:r>
              <w:rPr>
                <w:rFonts w:hint="eastAsia" w:ascii="仿宋" w:hAnsi="仿宋" w:eastAsia="仿宋"/>
                <w:sz w:val="24"/>
                <w:szCs w:val="24"/>
              </w:rPr>
              <w:t>查询自由格式报文信息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vMerge w:val="restart"/>
            <w:vAlign w:val="center"/>
          </w:tcPr>
          <w:p>
            <w:pPr>
              <w:jc w:val="center"/>
              <w:rPr>
                <w:rFonts w:ascii="仿宋" w:hAnsi="仿宋" w:eastAsia="仿宋"/>
                <w:sz w:val="24"/>
                <w:szCs w:val="24"/>
              </w:rPr>
            </w:pPr>
            <w:r>
              <w:rPr>
                <w:rFonts w:hint="eastAsia" w:ascii="仿宋" w:hAnsi="仿宋" w:eastAsia="仿宋"/>
                <w:sz w:val="24"/>
                <w:szCs w:val="24"/>
              </w:rPr>
              <w:t>对账结算查询</w:t>
            </w:r>
          </w:p>
        </w:tc>
        <w:tc>
          <w:tcPr>
            <w:tcW w:w="2409" w:type="dxa"/>
          </w:tcPr>
          <w:p>
            <w:pPr>
              <w:jc w:val="center"/>
              <w:rPr>
                <w:rFonts w:ascii="仿宋" w:hAnsi="仿宋" w:eastAsia="仿宋"/>
                <w:sz w:val="24"/>
                <w:szCs w:val="24"/>
              </w:rPr>
            </w:pPr>
            <w:r>
              <w:rPr>
                <w:rFonts w:hint="eastAsia" w:ascii="仿宋" w:hAnsi="仿宋" w:eastAsia="仿宋"/>
                <w:sz w:val="24"/>
                <w:szCs w:val="24"/>
              </w:rPr>
              <w:t>对账进度查询</w:t>
            </w:r>
          </w:p>
        </w:tc>
        <w:tc>
          <w:tcPr>
            <w:tcW w:w="4678" w:type="dxa"/>
          </w:tcPr>
          <w:p>
            <w:pPr>
              <w:jc w:val="center"/>
              <w:rPr>
                <w:rFonts w:ascii="仿宋" w:hAnsi="仿宋" w:eastAsia="仿宋"/>
                <w:sz w:val="24"/>
                <w:szCs w:val="24"/>
              </w:rPr>
            </w:pPr>
            <w:r>
              <w:rPr>
                <w:rFonts w:hint="eastAsia" w:ascii="仿宋" w:hAnsi="仿宋" w:eastAsia="仿宋"/>
                <w:sz w:val="24"/>
                <w:szCs w:val="24"/>
              </w:rPr>
              <w:t>查询对账进度和状态；操作启停对账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vMerge w:val="continue"/>
          </w:tcPr>
          <w:p>
            <w:pPr>
              <w:jc w:val="center"/>
              <w:rPr>
                <w:rFonts w:ascii="仿宋" w:hAnsi="仿宋" w:eastAsia="仿宋"/>
                <w:sz w:val="24"/>
                <w:szCs w:val="24"/>
              </w:rPr>
            </w:pPr>
          </w:p>
        </w:tc>
        <w:tc>
          <w:tcPr>
            <w:tcW w:w="2409" w:type="dxa"/>
          </w:tcPr>
          <w:p>
            <w:pPr>
              <w:jc w:val="center"/>
              <w:rPr>
                <w:rFonts w:ascii="仿宋" w:hAnsi="仿宋" w:eastAsia="仿宋"/>
                <w:sz w:val="24"/>
                <w:szCs w:val="24"/>
              </w:rPr>
            </w:pPr>
            <w:r>
              <w:rPr>
                <w:rFonts w:hint="eastAsia" w:ascii="仿宋" w:hAnsi="仿宋" w:eastAsia="仿宋"/>
                <w:sz w:val="24"/>
                <w:szCs w:val="24"/>
              </w:rPr>
              <w:t>文件结算查询</w:t>
            </w:r>
          </w:p>
        </w:tc>
        <w:tc>
          <w:tcPr>
            <w:tcW w:w="4678" w:type="dxa"/>
          </w:tcPr>
          <w:p>
            <w:pPr>
              <w:jc w:val="center"/>
              <w:rPr>
                <w:rFonts w:ascii="仿宋" w:hAnsi="仿宋" w:eastAsia="仿宋"/>
                <w:sz w:val="24"/>
                <w:szCs w:val="24"/>
              </w:rPr>
            </w:pPr>
            <w:r>
              <w:rPr>
                <w:rFonts w:hint="eastAsia" w:ascii="仿宋" w:hAnsi="仿宋" w:eastAsia="仿宋"/>
                <w:sz w:val="24"/>
                <w:szCs w:val="24"/>
              </w:rPr>
              <w:t>查询文件下发和结算状态；操作异常重发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tcPr>
          <w:p>
            <w:pPr>
              <w:jc w:val="center"/>
              <w:rPr>
                <w:rFonts w:ascii="仿宋" w:hAnsi="仿宋" w:eastAsia="仿宋"/>
                <w:sz w:val="24"/>
                <w:szCs w:val="24"/>
              </w:rPr>
            </w:pPr>
            <w:r>
              <w:rPr>
                <w:rFonts w:hint="eastAsia" w:ascii="仿宋" w:hAnsi="仿宋" w:eastAsia="仿宋"/>
                <w:sz w:val="24"/>
                <w:szCs w:val="24"/>
              </w:rPr>
              <w:t>业务差错查询</w:t>
            </w:r>
          </w:p>
        </w:tc>
        <w:tc>
          <w:tcPr>
            <w:tcW w:w="2409" w:type="dxa"/>
          </w:tcPr>
          <w:p>
            <w:pPr>
              <w:jc w:val="center"/>
              <w:rPr>
                <w:rFonts w:ascii="仿宋" w:hAnsi="仿宋" w:eastAsia="仿宋"/>
                <w:sz w:val="24"/>
                <w:szCs w:val="24"/>
              </w:rPr>
            </w:pPr>
            <w:r>
              <w:rPr>
                <w:rFonts w:hint="eastAsia" w:ascii="仿宋" w:hAnsi="仿宋" w:eastAsia="仿宋"/>
                <w:sz w:val="24"/>
                <w:szCs w:val="24"/>
              </w:rPr>
              <w:t>-</w:t>
            </w:r>
          </w:p>
        </w:tc>
        <w:tc>
          <w:tcPr>
            <w:tcW w:w="4678" w:type="dxa"/>
          </w:tcPr>
          <w:p>
            <w:pPr>
              <w:jc w:val="center"/>
              <w:rPr>
                <w:rFonts w:ascii="仿宋" w:hAnsi="仿宋" w:eastAsia="仿宋"/>
                <w:sz w:val="24"/>
                <w:szCs w:val="24"/>
              </w:rPr>
            </w:pPr>
            <w:r>
              <w:rPr>
                <w:rFonts w:hint="eastAsia" w:ascii="仿宋" w:hAnsi="仿宋" w:eastAsia="仿宋"/>
                <w:sz w:val="24"/>
                <w:szCs w:val="24"/>
              </w:rPr>
              <w:t>查询业务差错，操作补录交易明细。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tcPr>
          <w:p>
            <w:pPr>
              <w:jc w:val="center"/>
              <w:rPr>
                <w:rFonts w:ascii="仿宋" w:hAnsi="仿宋" w:eastAsia="仿宋"/>
                <w:sz w:val="24"/>
                <w:szCs w:val="24"/>
              </w:rPr>
            </w:pPr>
            <w:r>
              <w:rPr>
                <w:rFonts w:hint="eastAsia" w:ascii="仿宋" w:hAnsi="仿宋" w:eastAsia="仿宋"/>
                <w:sz w:val="24"/>
                <w:szCs w:val="24"/>
              </w:rPr>
              <w:t>登录退出管理</w:t>
            </w:r>
          </w:p>
        </w:tc>
        <w:tc>
          <w:tcPr>
            <w:tcW w:w="2409" w:type="dxa"/>
          </w:tcPr>
          <w:p>
            <w:pPr>
              <w:jc w:val="center"/>
              <w:rPr>
                <w:rFonts w:ascii="仿宋" w:hAnsi="仿宋" w:eastAsia="仿宋"/>
                <w:sz w:val="24"/>
                <w:szCs w:val="24"/>
              </w:rPr>
            </w:pPr>
            <w:r>
              <w:rPr>
                <w:rFonts w:hint="eastAsia" w:ascii="仿宋" w:hAnsi="仿宋" w:eastAsia="仿宋"/>
                <w:sz w:val="24"/>
                <w:szCs w:val="24"/>
              </w:rPr>
              <w:t>-</w:t>
            </w:r>
          </w:p>
        </w:tc>
        <w:tc>
          <w:tcPr>
            <w:tcW w:w="4678" w:type="dxa"/>
          </w:tcPr>
          <w:p>
            <w:pPr>
              <w:jc w:val="center"/>
              <w:rPr>
                <w:rFonts w:ascii="仿宋" w:hAnsi="仿宋" w:eastAsia="仿宋"/>
                <w:sz w:val="24"/>
                <w:szCs w:val="24"/>
              </w:rPr>
            </w:pPr>
            <w:r>
              <w:rPr>
                <w:rFonts w:hint="eastAsia" w:ascii="仿宋" w:hAnsi="仿宋" w:eastAsia="仿宋"/>
                <w:sz w:val="24"/>
                <w:szCs w:val="24"/>
              </w:rPr>
              <w:t>操作成员机构或金融机构登录/退出。</w:t>
            </w:r>
          </w:p>
        </w:tc>
      </w:tr>
    </w:tbl>
    <w:p>
      <w:pPr>
        <w:rPr>
          <w:rFonts w:ascii="仿宋" w:hAnsi="仿宋" w:eastAsia="仿宋"/>
          <w:sz w:val="32"/>
          <w:szCs w:val="32"/>
        </w:rPr>
      </w:pPr>
    </w:p>
    <w:p>
      <w:pPr>
        <w:pStyle w:val="3"/>
        <w:ind w:firstLine="643" w:firstLineChars="200"/>
        <w:rPr>
          <w:rFonts w:ascii="仿宋" w:hAnsi="仿宋" w:eastAsia="仿宋"/>
        </w:rPr>
      </w:pPr>
      <w:bookmarkStart w:id="75" w:name="_Toc55988167"/>
      <w:bookmarkStart w:id="76" w:name="_Toc58444604"/>
      <w:r>
        <w:rPr>
          <w:rFonts w:hint="eastAsia" w:ascii="仿宋" w:hAnsi="仿宋" w:eastAsia="仿宋"/>
        </w:rPr>
        <w:t>6.3 运营机构管理</w:t>
      </w:r>
      <w:bookmarkEnd w:id="75"/>
      <w:bookmarkEnd w:id="76"/>
    </w:p>
    <w:p>
      <w:pPr>
        <w:pStyle w:val="4"/>
        <w:ind w:firstLine="643" w:firstLineChars="200"/>
        <w:rPr>
          <w:rFonts w:ascii="仿宋" w:hAnsi="仿宋" w:eastAsia="仿宋"/>
        </w:rPr>
      </w:pPr>
      <w:bookmarkStart w:id="77" w:name="_Toc58444605"/>
      <w:r>
        <w:rPr>
          <w:rFonts w:hint="eastAsia" w:ascii="仿宋" w:hAnsi="仿宋" w:eastAsia="仿宋"/>
        </w:rPr>
        <w:t>6.3.1 运营机构信息</w:t>
      </w:r>
      <w:bookmarkEnd w:id="77"/>
    </w:p>
    <w:p>
      <w:pPr>
        <w:spacing w:line="320" w:lineRule="exact"/>
        <w:ind w:firstLine="641"/>
        <w:rPr>
          <w:rFonts w:ascii="仿宋" w:hAnsi="仿宋" w:eastAsia="仿宋"/>
          <w:b/>
          <w:bCs/>
          <w:sz w:val="32"/>
          <w:szCs w:val="32"/>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977"/>
        <w:gridCol w:w="40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仿宋" w:hAnsi="仿宋" w:eastAsia="仿宋"/>
                <w:b/>
                <w:bCs/>
                <w:sz w:val="24"/>
                <w:szCs w:val="24"/>
              </w:rPr>
            </w:pPr>
            <w:r>
              <w:rPr>
                <w:rFonts w:hint="eastAsia" w:ascii="仿宋" w:hAnsi="仿宋" w:eastAsia="仿宋"/>
                <w:b/>
                <w:bCs/>
                <w:sz w:val="24"/>
                <w:szCs w:val="24"/>
              </w:rPr>
              <w:t>序号</w:t>
            </w:r>
          </w:p>
        </w:tc>
        <w:tc>
          <w:tcPr>
            <w:tcW w:w="2977" w:type="dxa"/>
          </w:tcPr>
          <w:p>
            <w:pPr>
              <w:jc w:val="center"/>
              <w:rPr>
                <w:rFonts w:ascii="仿宋" w:hAnsi="仿宋" w:eastAsia="仿宋"/>
                <w:b/>
                <w:bCs/>
                <w:sz w:val="24"/>
                <w:szCs w:val="24"/>
              </w:rPr>
            </w:pPr>
            <w:r>
              <w:rPr>
                <w:rFonts w:hint="eastAsia" w:ascii="仿宋" w:hAnsi="仿宋" w:eastAsia="仿宋"/>
                <w:b/>
                <w:bCs/>
                <w:sz w:val="24"/>
                <w:szCs w:val="24"/>
              </w:rPr>
              <w:t>机构信息</w:t>
            </w:r>
          </w:p>
        </w:tc>
        <w:tc>
          <w:tcPr>
            <w:tcW w:w="4048" w:type="dxa"/>
          </w:tcPr>
          <w:p>
            <w:pPr>
              <w:jc w:val="center"/>
              <w:rPr>
                <w:rFonts w:ascii="仿宋" w:hAnsi="仿宋" w:eastAsia="仿宋"/>
                <w:b/>
                <w:bCs/>
                <w:sz w:val="24"/>
                <w:szCs w:val="24"/>
              </w:rPr>
            </w:pPr>
            <w:r>
              <w:rPr>
                <w:rFonts w:hint="eastAsia" w:ascii="仿宋" w:hAnsi="仿宋" w:eastAsia="仿宋"/>
                <w:b/>
                <w:bCs/>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仿宋" w:hAnsi="仿宋" w:eastAsia="仿宋"/>
                <w:sz w:val="24"/>
                <w:szCs w:val="24"/>
              </w:rPr>
            </w:pPr>
            <w:r>
              <w:rPr>
                <w:rFonts w:hint="eastAsia" w:ascii="仿宋" w:hAnsi="仿宋" w:eastAsia="仿宋"/>
                <w:sz w:val="24"/>
                <w:szCs w:val="24"/>
              </w:rPr>
              <w:t>1</w:t>
            </w:r>
          </w:p>
        </w:tc>
        <w:tc>
          <w:tcPr>
            <w:tcW w:w="2977" w:type="dxa"/>
          </w:tcPr>
          <w:p>
            <w:pPr>
              <w:jc w:val="center"/>
              <w:rPr>
                <w:rFonts w:ascii="仿宋" w:hAnsi="仿宋" w:eastAsia="仿宋"/>
                <w:sz w:val="24"/>
                <w:szCs w:val="24"/>
              </w:rPr>
            </w:pPr>
            <w:r>
              <w:rPr>
                <w:rFonts w:hint="eastAsia" w:ascii="仿宋" w:hAnsi="仿宋" w:eastAsia="仿宋"/>
                <w:sz w:val="24"/>
                <w:szCs w:val="24"/>
              </w:rPr>
              <w:t>机构编码</w:t>
            </w:r>
          </w:p>
        </w:tc>
        <w:tc>
          <w:tcPr>
            <w:tcW w:w="4048" w:type="dxa"/>
          </w:tcPr>
          <w:p>
            <w:pPr>
              <w:rPr>
                <w:rFonts w:ascii="仿宋" w:hAnsi="仿宋" w:eastAsia="仿宋"/>
                <w:sz w:val="24"/>
                <w:szCs w:val="24"/>
              </w:rPr>
            </w:pPr>
            <w:r>
              <w:rPr>
                <w:rFonts w:hint="eastAsia" w:ascii="仿宋" w:hAnsi="仿宋" w:eastAsia="仿宋"/>
                <w:sz w:val="24"/>
                <w:szCs w:val="24"/>
              </w:rPr>
              <w:t>1</w:t>
            </w:r>
            <w:r>
              <w:rPr>
                <w:rFonts w:ascii="仿宋" w:hAnsi="仿宋" w:eastAsia="仿宋"/>
                <w:sz w:val="24"/>
                <w:szCs w:val="24"/>
              </w:rPr>
              <w:t>4</w:t>
            </w:r>
            <w:r>
              <w:rPr>
                <w:rFonts w:hint="eastAsia" w:ascii="仿宋" w:hAnsi="仿宋" w:eastAsia="仿宋"/>
                <w:sz w:val="24"/>
                <w:szCs w:val="24"/>
              </w:rPr>
              <w:t>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仿宋" w:hAnsi="仿宋" w:eastAsia="仿宋"/>
                <w:sz w:val="24"/>
                <w:szCs w:val="24"/>
              </w:rPr>
            </w:pPr>
            <w:r>
              <w:rPr>
                <w:rFonts w:hint="eastAsia" w:ascii="仿宋" w:hAnsi="仿宋" w:eastAsia="仿宋"/>
                <w:sz w:val="24"/>
                <w:szCs w:val="24"/>
              </w:rPr>
              <w:t>2</w:t>
            </w:r>
          </w:p>
        </w:tc>
        <w:tc>
          <w:tcPr>
            <w:tcW w:w="2977" w:type="dxa"/>
          </w:tcPr>
          <w:p>
            <w:pPr>
              <w:jc w:val="center"/>
              <w:rPr>
                <w:rFonts w:ascii="仿宋" w:hAnsi="仿宋" w:eastAsia="仿宋"/>
                <w:sz w:val="24"/>
                <w:szCs w:val="24"/>
              </w:rPr>
            </w:pPr>
            <w:r>
              <w:rPr>
                <w:rFonts w:hint="eastAsia" w:ascii="仿宋" w:hAnsi="仿宋" w:eastAsia="仿宋"/>
                <w:sz w:val="24"/>
                <w:szCs w:val="24"/>
              </w:rPr>
              <w:t>机构标识</w:t>
            </w:r>
          </w:p>
        </w:tc>
        <w:tc>
          <w:tcPr>
            <w:tcW w:w="4048" w:type="dxa"/>
          </w:tcPr>
          <w:p>
            <w:pPr>
              <w:rPr>
                <w:rFonts w:ascii="仿宋" w:hAnsi="仿宋" w:eastAsia="仿宋"/>
                <w:sz w:val="24"/>
                <w:szCs w:val="24"/>
              </w:rPr>
            </w:pPr>
            <w:r>
              <w:rPr>
                <w:rFonts w:hint="eastAsia" w:ascii="仿宋" w:hAnsi="仿宋" w:eastAsia="仿宋"/>
                <w:sz w:val="24"/>
                <w:szCs w:val="24"/>
              </w:rPr>
              <w:t>3位。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仿宋" w:hAnsi="仿宋" w:eastAsia="仿宋"/>
                <w:sz w:val="24"/>
                <w:szCs w:val="24"/>
              </w:rPr>
            </w:pPr>
            <w:r>
              <w:rPr>
                <w:rFonts w:hint="eastAsia" w:ascii="仿宋" w:hAnsi="仿宋" w:eastAsia="仿宋"/>
                <w:sz w:val="24"/>
                <w:szCs w:val="24"/>
              </w:rPr>
              <w:t>3</w:t>
            </w:r>
          </w:p>
        </w:tc>
        <w:tc>
          <w:tcPr>
            <w:tcW w:w="2977" w:type="dxa"/>
          </w:tcPr>
          <w:p>
            <w:pPr>
              <w:jc w:val="center"/>
              <w:rPr>
                <w:rFonts w:ascii="仿宋" w:hAnsi="仿宋" w:eastAsia="仿宋"/>
                <w:sz w:val="24"/>
                <w:szCs w:val="24"/>
              </w:rPr>
            </w:pPr>
            <w:r>
              <w:rPr>
                <w:rFonts w:hint="eastAsia" w:ascii="仿宋" w:hAnsi="仿宋" w:eastAsia="仿宋"/>
                <w:sz w:val="24"/>
                <w:szCs w:val="24"/>
              </w:rPr>
              <w:t>机构名称</w:t>
            </w:r>
          </w:p>
        </w:tc>
        <w:tc>
          <w:tcPr>
            <w:tcW w:w="4048" w:type="dxa"/>
          </w:tcPr>
          <w:p>
            <w:pPr>
              <w:rPr>
                <w:rFonts w:ascii="仿宋" w:hAnsi="仿宋" w:eastAsia="仿宋"/>
                <w:sz w:val="24"/>
                <w:szCs w:val="24"/>
              </w:rPr>
            </w:pPr>
            <w:r>
              <w:rPr>
                <w:rFonts w:hint="eastAsia" w:ascii="仿宋" w:hAnsi="仿宋" w:eastAsia="仿宋"/>
                <w:sz w:val="24"/>
                <w:szCs w:val="24"/>
              </w:rPr>
              <w:t>手工录入。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仿宋" w:hAnsi="仿宋" w:eastAsia="仿宋"/>
                <w:sz w:val="24"/>
                <w:szCs w:val="24"/>
              </w:rPr>
            </w:pPr>
            <w:r>
              <w:rPr>
                <w:rFonts w:hint="eastAsia" w:ascii="仿宋" w:hAnsi="仿宋" w:eastAsia="仿宋"/>
                <w:sz w:val="24"/>
                <w:szCs w:val="24"/>
              </w:rPr>
              <w:t>4</w:t>
            </w:r>
          </w:p>
        </w:tc>
        <w:tc>
          <w:tcPr>
            <w:tcW w:w="2977" w:type="dxa"/>
          </w:tcPr>
          <w:p>
            <w:pPr>
              <w:jc w:val="center"/>
              <w:rPr>
                <w:rFonts w:ascii="仿宋" w:hAnsi="仿宋" w:eastAsia="仿宋"/>
                <w:sz w:val="24"/>
                <w:szCs w:val="24"/>
              </w:rPr>
            </w:pPr>
            <w:r>
              <w:rPr>
                <w:rFonts w:hint="eastAsia" w:ascii="仿宋" w:hAnsi="仿宋" w:eastAsia="仿宋"/>
                <w:sz w:val="24"/>
                <w:szCs w:val="24"/>
              </w:rPr>
              <w:t>机构行号</w:t>
            </w:r>
          </w:p>
        </w:tc>
        <w:tc>
          <w:tcPr>
            <w:tcW w:w="4048" w:type="dxa"/>
          </w:tcPr>
          <w:p>
            <w:pPr>
              <w:rPr>
                <w:rFonts w:ascii="仿宋" w:hAnsi="仿宋" w:eastAsia="仿宋"/>
                <w:sz w:val="24"/>
                <w:szCs w:val="24"/>
              </w:rPr>
            </w:pPr>
            <w:r>
              <w:rPr>
                <w:rFonts w:hint="eastAsia" w:ascii="仿宋" w:hAnsi="仿宋" w:eastAsia="仿宋"/>
                <w:sz w:val="24"/>
                <w:szCs w:val="24"/>
              </w:rPr>
              <w:t>查询行名行号列表后选择。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仿宋" w:hAnsi="仿宋" w:eastAsia="仿宋"/>
                <w:sz w:val="24"/>
                <w:szCs w:val="24"/>
              </w:rPr>
            </w:pPr>
            <w:r>
              <w:rPr>
                <w:rFonts w:hint="eastAsia" w:ascii="仿宋" w:hAnsi="仿宋" w:eastAsia="仿宋"/>
                <w:sz w:val="24"/>
                <w:szCs w:val="24"/>
              </w:rPr>
              <w:t>5</w:t>
            </w:r>
          </w:p>
        </w:tc>
        <w:tc>
          <w:tcPr>
            <w:tcW w:w="2977" w:type="dxa"/>
          </w:tcPr>
          <w:p>
            <w:pPr>
              <w:jc w:val="center"/>
              <w:rPr>
                <w:rFonts w:ascii="仿宋" w:hAnsi="仿宋" w:eastAsia="仿宋"/>
                <w:sz w:val="24"/>
                <w:szCs w:val="24"/>
              </w:rPr>
            </w:pPr>
            <w:r>
              <w:rPr>
                <w:rFonts w:hint="eastAsia" w:ascii="仿宋" w:hAnsi="仿宋" w:eastAsia="仿宋"/>
                <w:sz w:val="24"/>
                <w:szCs w:val="24"/>
              </w:rPr>
              <w:t>机构行名</w:t>
            </w:r>
          </w:p>
        </w:tc>
        <w:tc>
          <w:tcPr>
            <w:tcW w:w="4048" w:type="dxa"/>
          </w:tcPr>
          <w:p>
            <w:pPr>
              <w:rPr>
                <w:rFonts w:ascii="仿宋" w:hAnsi="仿宋" w:eastAsia="仿宋"/>
                <w:sz w:val="24"/>
                <w:szCs w:val="24"/>
              </w:rPr>
            </w:pPr>
            <w:r>
              <w:rPr>
                <w:rFonts w:hint="eastAsia" w:ascii="仿宋" w:hAnsi="仿宋" w:eastAsia="仿宋"/>
                <w:sz w:val="24"/>
                <w:szCs w:val="24"/>
              </w:rPr>
              <w:t>自动返显。</w:t>
            </w:r>
          </w:p>
        </w:tc>
      </w:tr>
    </w:tbl>
    <w:p>
      <w:pPr>
        <w:rPr>
          <w:rFonts w:ascii="仿宋" w:hAnsi="仿宋" w:eastAsia="仿宋"/>
          <w:sz w:val="32"/>
          <w:szCs w:val="32"/>
        </w:rPr>
      </w:pPr>
    </w:p>
    <w:p>
      <w:pPr>
        <w:pStyle w:val="4"/>
        <w:ind w:firstLine="643" w:firstLineChars="200"/>
        <w:rPr>
          <w:rFonts w:ascii="仿宋" w:hAnsi="仿宋" w:eastAsia="仿宋"/>
        </w:rPr>
      </w:pPr>
      <w:bookmarkStart w:id="78" w:name="_Toc58444606"/>
      <w:r>
        <w:rPr>
          <w:rFonts w:hint="eastAsia" w:ascii="仿宋" w:hAnsi="仿宋" w:eastAsia="仿宋"/>
        </w:rPr>
        <w:t>6.3.2 新增机构信息</w:t>
      </w:r>
      <w:bookmarkEnd w:id="78"/>
    </w:p>
    <w:p>
      <w:pPr>
        <w:ind w:firstLine="638"/>
        <w:rPr>
          <w:rFonts w:ascii="仿宋" w:hAnsi="仿宋" w:eastAsia="仿宋"/>
          <w:b/>
          <w:bCs/>
          <w:sz w:val="32"/>
          <w:szCs w:val="32"/>
        </w:rPr>
      </w:pPr>
      <w:r>
        <w:rPr>
          <w:rFonts w:hint="eastAsia" w:ascii="仿宋" w:hAnsi="仿宋" w:eastAsia="仿宋"/>
          <w:b/>
          <w:bCs/>
          <w:sz w:val="32"/>
          <w:szCs w:val="32"/>
        </w:rPr>
        <w:t>6.3.2.1 新增操作</w:t>
      </w:r>
    </w:p>
    <w:p>
      <w:pPr>
        <w:ind w:firstLine="638"/>
        <w:rPr>
          <w:rFonts w:ascii="仿宋" w:hAnsi="仿宋" w:eastAsia="仿宋"/>
          <w:sz w:val="32"/>
          <w:szCs w:val="32"/>
        </w:rPr>
      </w:pPr>
      <w:r>
        <w:rPr>
          <w:rFonts w:hint="eastAsia" w:ascii="仿宋" w:hAnsi="仿宋" w:eastAsia="仿宋"/>
          <w:sz w:val="32"/>
          <w:szCs w:val="32"/>
        </w:rPr>
        <w:t>操作员在“运营机构信息维护”主页面点击“新增”，进入新增页面。录入机构编码、机构标识、机构名称，选择机构行号和行名，提交复核。该条申请状态为“待复核”，登记复核临时表。</w:t>
      </w:r>
    </w:p>
    <w:p>
      <w:pPr>
        <w:ind w:firstLine="638"/>
        <w:rPr>
          <w:rFonts w:ascii="仿宋" w:hAnsi="仿宋" w:eastAsia="仿宋"/>
          <w:b/>
          <w:bCs/>
          <w:sz w:val="32"/>
          <w:szCs w:val="32"/>
        </w:rPr>
      </w:pPr>
      <w:r>
        <w:rPr>
          <w:rFonts w:hint="eastAsia" w:ascii="仿宋" w:hAnsi="仿宋" w:eastAsia="仿宋"/>
          <w:b/>
          <w:bCs/>
          <w:sz w:val="32"/>
          <w:szCs w:val="32"/>
        </w:rPr>
        <w:t>6.3.2.2 复核操作</w:t>
      </w:r>
    </w:p>
    <w:p>
      <w:pPr>
        <w:ind w:firstLine="638"/>
        <w:rPr>
          <w:rFonts w:ascii="仿宋" w:hAnsi="仿宋" w:eastAsia="仿宋"/>
          <w:sz w:val="32"/>
          <w:szCs w:val="32"/>
        </w:rPr>
      </w:pPr>
      <w:r>
        <w:rPr>
          <w:rFonts w:hint="eastAsia" w:ascii="仿宋" w:hAnsi="仿宋" w:eastAsia="仿宋"/>
          <w:sz w:val="32"/>
          <w:szCs w:val="32"/>
        </w:rPr>
        <w:t>复核员进入“运营机构信息复核”页面。点击“查询”，系统自动显示非该用户新增、申请状态为“待复核”的新增机构信息列表，列表要素包括序号、机构编码、机构名称、机构行号和机构行名。勾选该条新增机构信息，在主页面点击“复核通过”，申请状态变更为“复核通过”，登记金融机构信息主表；点击“复核不通过”，申请状态变更为“复核不通过”，操作员需重新操作新增机构。</w:t>
      </w:r>
    </w:p>
    <w:p>
      <w:pPr>
        <w:pStyle w:val="4"/>
        <w:ind w:firstLine="643" w:firstLineChars="200"/>
        <w:rPr>
          <w:rFonts w:ascii="仿宋" w:hAnsi="仿宋" w:eastAsia="仿宋"/>
        </w:rPr>
      </w:pPr>
      <w:bookmarkStart w:id="79" w:name="_Toc58444607"/>
      <w:r>
        <w:rPr>
          <w:rFonts w:hint="eastAsia" w:ascii="仿宋" w:hAnsi="仿宋" w:eastAsia="仿宋"/>
        </w:rPr>
        <w:t>6.3.3 修改机构信息</w:t>
      </w:r>
      <w:bookmarkEnd w:id="79"/>
    </w:p>
    <w:p>
      <w:pPr>
        <w:ind w:firstLine="638"/>
        <w:rPr>
          <w:rFonts w:ascii="仿宋" w:hAnsi="仿宋" w:eastAsia="仿宋"/>
          <w:sz w:val="32"/>
          <w:szCs w:val="32"/>
        </w:rPr>
      </w:pPr>
      <w:r>
        <w:rPr>
          <w:rFonts w:hint="eastAsia" w:ascii="仿宋" w:hAnsi="仿宋" w:eastAsia="仿宋"/>
          <w:sz w:val="32"/>
          <w:szCs w:val="32"/>
        </w:rPr>
        <w:t>在“运营机构信息维护”页面内点击“查询”，系统自动显示机构信息列表。点击最右侧“修改”，进入该运营机构信息修改页面，支持修改机构编码、机构名称和机构行号（行名根据行号自动返显）。修改提交后，系统弹出业务主管授权页面，主管用户和密码核验通过后，修改信息生效。</w:t>
      </w:r>
    </w:p>
    <w:p>
      <w:pPr>
        <w:pStyle w:val="4"/>
        <w:ind w:firstLine="643" w:firstLineChars="200"/>
        <w:rPr>
          <w:rFonts w:ascii="仿宋" w:hAnsi="仿宋" w:eastAsia="仿宋"/>
        </w:rPr>
      </w:pPr>
      <w:bookmarkStart w:id="80" w:name="_Toc58444608"/>
      <w:r>
        <w:rPr>
          <w:rFonts w:hint="eastAsia" w:ascii="仿宋" w:hAnsi="仿宋" w:eastAsia="仿宋"/>
        </w:rPr>
        <w:t>6.3.4 删除机构信息</w:t>
      </w:r>
      <w:bookmarkEnd w:id="80"/>
    </w:p>
    <w:p>
      <w:pPr>
        <w:ind w:firstLine="640" w:firstLineChars="200"/>
        <w:rPr>
          <w:rFonts w:ascii="仿宋" w:hAnsi="仿宋" w:eastAsia="仿宋"/>
          <w:sz w:val="32"/>
          <w:szCs w:val="32"/>
        </w:rPr>
      </w:pPr>
      <w:r>
        <w:rPr>
          <w:rFonts w:hint="eastAsia" w:ascii="仿宋" w:hAnsi="仿宋" w:eastAsia="仿宋"/>
          <w:sz w:val="32"/>
          <w:szCs w:val="32"/>
        </w:rPr>
        <w:t>在机构信息列表中点击最右侧“删除”，系统弹出业务主管授权页面，主管用户和密码核验通过后，该机构信息完成删除。</w:t>
      </w:r>
    </w:p>
    <w:p>
      <w:pPr>
        <w:pStyle w:val="3"/>
        <w:ind w:firstLine="643" w:firstLineChars="200"/>
        <w:rPr>
          <w:rFonts w:ascii="仿宋" w:hAnsi="仿宋" w:eastAsia="仿宋"/>
        </w:rPr>
      </w:pPr>
      <w:bookmarkStart w:id="81" w:name="_Toc55988168"/>
      <w:bookmarkStart w:id="82" w:name="_Toc58444609"/>
      <w:r>
        <w:rPr>
          <w:rFonts w:hint="eastAsia" w:ascii="仿宋" w:hAnsi="仿宋" w:eastAsia="仿宋"/>
        </w:rPr>
        <w:t>6.4 成员机构管理</w:t>
      </w:r>
      <w:bookmarkEnd w:id="81"/>
      <w:bookmarkEnd w:id="82"/>
    </w:p>
    <w:p>
      <w:pPr>
        <w:pStyle w:val="4"/>
        <w:ind w:firstLine="643" w:firstLineChars="200"/>
        <w:rPr>
          <w:rFonts w:ascii="仿宋" w:hAnsi="仿宋" w:eastAsia="仿宋"/>
        </w:rPr>
      </w:pPr>
      <w:bookmarkStart w:id="83" w:name="_Toc58444610"/>
      <w:r>
        <w:rPr>
          <w:rFonts w:hint="eastAsia" w:ascii="仿宋" w:hAnsi="仿宋" w:eastAsia="仿宋"/>
        </w:rPr>
        <w:t>6.4.1 成员机构信息</w:t>
      </w:r>
      <w:bookmarkEnd w:id="83"/>
    </w:p>
    <w:p>
      <w:pPr>
        <w:spacing w:line="320" w:lineRule="exact"/>
        <w:ind w:firstLine="646"/>
        <w:rPr>
          <w:rFonts w:ascii="仿宋" w:hAnsi="仿宋" w:eastAsia="仿宋"/>
          <w:b/>
          <w:bCs/>
          <w:sz w:val="32"/>
          <w:szCs w:val="32"/>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977"/>
        <w:gridCol w:w="40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仿宋" w:hAnsi="仿宋" w:eastAsia="仿宋"/>
                <w:b/>
                <w:bCs/>
                <w:sz w:val="24"/>
                <w:szCs w:val="24"/>
              </w:rPr>
            </w:pPr>
            <w:r>
              <w:rPr>
                <w:rFonts w:hint="eastAsia" w:ascii="仿宋" w:hAnsi="仿宋" w:eastAsia="仿宋"/>
                <w:b/>
                <w:bCs/>
                <w:sz w:val="24"/>
                <w:szCs w:val="24"/>
              </w:rPr>
              <w:t>序号</w:t>
            </w:r>
          </w:p>
        </w:tc>
        <w:tc>
          <w:tcPr>
            <w:tcW w:w="2977" w:type="dxa"/>
          </w:tcPr>
          <w:p>
            <w:pPr>
              <w:jc w:val="center"/>
              <w:rPr>
                <w:rFonts w:ascii="仿宋" w:hAnsi="仿宋" w:eastAsia="仿宋"/>
                <w:b/>
                <w:bCs/>
                <w:sz w:val="24"/>
                <w:szCs w:val="24"/>
              </w:rPr>
            </w:pPr>
            <w:r>
              <w:rPr>
                <w:rFonts w:hint="eastAsia" w:ascii="仿宋" w:hAnsi="仿宋" w:eastAsia="仿宋"/>
                <w:b/>
                <w:bCs/>
                <w:sz w:val="24"/>
                <w:szCs w:val="24"/>
              </w:rPr>
              <w:t>机构信息</w:t>
            </w:r>
          </w:p>
        </w:tc>
        <w:tc>
          <w:tcPr>
            <w:tcW w:w="4048" w:type="dxa"/>
          </w:tcPr>
          <w:p>
            <w:pPr>
              <w:jc w:val="center"/>
              <w:rPr>
                <w:rFonts w:ascii="仿宋" w:hAnsi="仿宋" w:eastAsia="仿宋"/>
                <w:b/>
                <w:bCs/>
                <w:sz w:val="24"/>
                <w:szCs w:val="24"/>
              </w:rPr>
            </w:pPr>
            <w:r>
              <w:rPr>
                <w:rFonts w:hint="eastAsia" w:ascii="仿宋" w:hAnsi="仿宋" w:eastAsia="仿宋"/>
                <w:b/>
                <w:bCs/>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仿宋" w:hAnsi="仿宋" w:eastAsia="仿宋"/>
                <w:sz w:val="24"/>
                <w:szCs w:val="24"/>
              </w:rPr>
            </w:pPr>
            <w:r>
              <w:rPr>
                <w:rFonts w:hint="eastAsia" w:ascii="仿宋" w:hAnsi="仿宋" w:eastAsia="仿宋"/>
                <w:sz w:val="24"/>
                <w:szCs w:val="24"/>
              </w:rPr>
              <w:t>1</w:t>
            </w:r>
          </w:p>
        </w:tc>
        <w:tc>
          <w:tcPr>
            <w:tcW w:w="2977" w:type="dxa"/>
          </w:tcPr>
          <w:p>
            <w:pPr>
              <w:jc w:val="center"/>
              <w:rPr>
                <w:rFonts w:ascii="仿宋" w:hAnsi="仿宋" w:eastAsia="仿宋"/>
                <w:sz w:val="24"/>
                <w:szCs w:val="24"/>
              </w:rPr>
            </w:pPr>
            <w:r>
              <w:rPr>
                <w:rFonts w:hint="eastAsia" w:ascii="仿宋" w:hAnsi="仿宋" w:eastAsia="仿宋"/>
                <w:sz w:val="24"/>
                <w:szCs w:val="24"/>
              </w:rPr>
              <w:t>机构编码</w:t>
            </w:r>
          </w:p>
        </w:tc>
        <w:tc>
          <w:tcPr>
            <w:tcW w:w="4048" w:type="dxa"/>
          </w:tcPr>
          <w:p>
            <w:pPr>
              <w:rPr>
                <w:rFonts w:ascii="仿宋" w:hAnsi="仿宋" w:eastAsia="仿宋"/>
                <w:sz w:val="24"/>
                <w:szCs w:val="24"/>
              </w:rPr>
            </w:pPr>
            <w:r>
              <w:rPr>
                <w:rFonts w:hint="eastAsia" w:ascii="仿宋" w:hAnsi="仿宋" w:eastAsia="仿宋"/>
                <w:sz w:val="24"/>
                <w:szCs w:val="24"/>
              </w:rPr>
              <w:t>1</w:t>
            </w:r>
            <w:r>
              <w:rPr>
                <w:rFonts w:ascii="仿宋" w:hAnsi="仿宋" w:eastAsia="仿宋"/>
                <w:sz w:val="24"/>
                <w:szCs w:val="24"/>
              </w:rPr>
              <w:t>4</w:t>
            </w:r>
            <w:r>
              <w:rPr>
                <w:rFonts w:hint="eastAsia" w:ascii="仿宋" w:hAnsi="仿宋" w:eastAsia="仿宋"/>
                <w:sz w:val="24"/>
                <w:szCs w:val="24"/>
              </w:rPr>
              <w:t>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仿宋" w:hAnsi="仿宋" w:eastAsia="仿宋"/>
                <w:sz w:val="24"/>
                <w:szCs w:val="24"/>
              </w:rPr>
            </w:pPr>
            <w:r>
              <w:rPr>
                <w:rFonts w:hint="eastAsia" w:ascii="仿宋" w:hAnsi="仿宋" w:eastAsia="仿宋"/>
                <w:sz w:val="24"/>
                <w:szCs w:val="24"/>
              </w:rPr>
              <w:t>2</w:t>
            </w:r>
          </w:p>
        </w:tc>
        <w:tc>
          <w:tcPr>
            <w:tcW w:w="2977" w:type="dxa"/>
          </w:tcPr>
          <w:p>
            <w:pPr>
              <w:jc w:val="center"/>
              <w:rPr>
                <w:rFonts w:ascii="仿宋" w:hAnsi="仿宋" w:eastAsia="仿宋"/>
                <w:sz w:val="24"/>
                <w:szCs w:val="24"/>
              </w:rPr>
            </w:pPr>
            <w:r>
              <w:rPr>
                <w:rFonts w:hint="eastAsia" w:ascii="仿宋" w:hAnsi="仿宋" w:eastAsia="仿宋"/>
                <w:sz w:val="24"/>
                <w:szCs w:val="24"/>
              </w:rPr>
              <w:t>机构标识</w:t>
            </w:r>
          </w:p>
        </w:tc>
        <w:tc>
          <w:tcPr>
            <w:tcW w:w="4048" w:type="dxa"/>
          </w:tcPr>
          <w:p>
            <w:pPr>
              <w:rPr>
                <w:rFonts w:ascii="仿宋" w:hAnsi="仿宋" w:eastAsia="仿宋"/>
                <w:sz w:val="24"/>
                <w:szCs w:val="24"/>
              </w:rPr>
            </w:pPr>
            <w:r>
              <w:rPr>
                <w:rFonts w:hint="eastAsia" w:ascii="仿宋" w:hAnsi="仿宋" w:eastAsia="仿宋"/>
                <w:sz w:val="24"/>
                <w:szCs w:val="24"/>
              </w:rPr>
              <w:t>3位。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仿宋" w:hAnsi="仿宋" w:eastAsia="仿宋"/>
                <w:sz w:val="24"/>
                <w:szCs w:val="24"/>
              </w:rPr>
            </w:pPr>
            <w:r>
              <w:rPr>
                <w:rFonts w:hint="eastAsia" w:ascii="仿宋" w:hAnsi="仿宋" w:eastAsia="仿宋"/>
                <w:sz w:val="24"/>
                <w:szCs w:val="24"/>
              </w:rPr>
              <w:t>3</w:t>
            </w:r>
          </w:p>
        </w:tc>
        <w:tc>
          <w:tcPr>
            <w:tcW w:w="2977" w:type="dxa"/>
          </w:tcPr>
          <w:p>
            <w:pPr>
              <w:jc w:val="center"/>
              <w:rPr>
                <w:rFonts w:ascii="仿宋" w:hAnsi="仿宋" w:eastAsia="仿宋"/>
                <w:sz w:val="24"/>
                <w:szCs w:val="24"/>
              </w:rPr>
            </w:pPr>
            <w:r>
              <w:rPr>
                <w:rFonts w:hint="eastAsia" w:ascii="仿宋" w:hAnsi="仿宋" w:eastAsia="仿宋"/>
                <w:sz w:val="24"/>
                <w:szCs w:val="24"/>
              </w:rPr>
              <w:t>机构名称</w:t>
            </w:r>
          </w:p>
        </w:tc>
        <w:tc>
          <w:tcPr>
            <w:tcW w:w="4048" w:type="dxa"/>
          </w:tcPr>
          <w:p>
            <w:pPr>
              <w:rPr>
                <w:rFonts w:ascii="仿宋" w:hAnsi="仿宋" w:eastAsia="仿宋"/>
                <w:sz w:val="24"/>
                <w:szCs w:val="24"/>
              </w:rPr>
            </w:pPr>
            <w:r>
              <w:rPr>
                <w:rFonts w:hint="eastAsia" w:ascii="仿宋" w:hAnsi="仿宋" w:eastAsia="仿宋"/>
                <w:sz w:val="24"/>
                <w:szCs w:val="24"/>
              </w:rPr>
              <w:t>手工录入。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仿宋" w:hAnsi="仿宋" w:eastAsia="仿宋"/>
                <w:sz w:val="24"/>
                <w:szCs w:val="24"/>
              </w:rPr>
            </w:pPr>
            <w:r>
              <w:rPr>
                <w:rFonts w:hint="eastAsia" w:ascii="仿宋" w:hAnsi="仿宋" w:eastAsia="仿宋"/>
                <w:sz w:val="24"/>
                <w:szCs w:val="24"/>
              </w:rPr>
              <w:t>4</w:t>
            </w:r>
          </w:p>
        </w:tc>
        <w:tc>
          <w:tcPr>
            <w:tcW w:w="2977" w:type="dxa"/>
          </w:tcPr>
          <w:p>
            <w:pPr>
              <w:jc w:val="center"/>
              <w:rPr>
                <w:rFonts w:ascii="仿宋" w:hAnsi="仿宋" w:eastAsia="仿宋"/>
                <w:sz w:val="24"/>
                <w:szCs w:val="24"/>
              </w:rPr>
            </w:pPr>
            <w:r>
              <w:rPr>
                <w:rFonts w:hint="eastAsia" w:ascii="仿宋" w:hAnsi="仿宋" w:eastAsia="仿宋"/>
                <w:sz w:val="24"/>
                <w:szCs w:val="24"/>
              </w:rPr>
              <w:t>机构类型</w:t>
            </w:r>
          </w:p>
        </w:tc>
        <w:tc>
          <w:tcPr>
            <w:tcW w:w="4048" w:type="dxa"/>
          </w:tcPr>
          <w:p>
            <w:pPr>
              <w:rPr>
                <w:rFonts w:ascii="仿宋" w:hAnsi="仿宋" w:eastAsia="仿宋"/>
                <w:sz w:val="24"/>
                <w:szCs w:val="24"/>
              </w:rPr>
            </w:pPr>
            <w:r>
              <w:rPr>
                <w:rFonts w:hint="eastAsia" w:ascii="仿宋" w:hAnsi="仿宋" w:eastAsia="仿宋"/>
                <w:sz w:val="24"/>
                <w:szCs w:val="24"/>
              </w:rPr>
              <w:t>“成员机构”或“辖内机构”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仿宋" w:hAnsi="仿宋" w:eastAsia="仿宋"/>
                <w:sz w:val="24"/>
                <w:szCs w:val="24"/>
              </w:rPr>
            </w:pPr>
            <w:r>
              <w:rPr>
                <w:rFonts w:hint="eastAsia" w:ascii="仿宋" w:hAnsi="仿宋" w:eastAsia="仿宋"/>
                <w:sz w:val="24"/>
                <w:szCs w:val="24"/>
              </w:rPr>
              <w:t>5</w:t>
            </w:r>
          </w:p>
        </w:tc>
        <w:tc>
          <w:tcPr>
            <w:tcW w:w="2977" w:type="dxa"/>
          </w:tcPr>
          <w:p>
            <w:pPr>
              <w:jc w:val="center"/>
              <w:rPr>
                <w:rFonts w:ascii="仿宋" w:hAnsi="仿宋" w:eastAsia="仿宋"/>
                <w:sz w:val="24"/>
                <w:szCs w:val="24"/>
              </w:rPr>
            </w:pPr>
            <w:r>
              <w:rPr>
                <w:rFonts w:hint="eastAsia" w:ascii="仿宋" w:hAnsi="仿宋" w:eastAsia="仿宋"/>
                <w:sz w:val="24"/>
                <w:szCs w:val="24"/>
              </w:rPr>
              <w:t>机构行号</w:t>
            </w:r>
          </w:p>
        </w:tc>
        <w:tc>
          <w:tcPr>
            <w:tcW w:w="4048" w:type="dxa"/>
          </w:tcPr>
          <w:p>
            <w:pPr>
              <w:rPr>
                <w:rFonts w:ascii="仿宋" w:hAnsi="仿宋" w:eastAsia="仿宋"/>
                <w:sz w:val="24"/>
                <w:szCs w:val="24"/>
              </w:rPr>
            </w:pPr>
            <w:r>
              <w:rPr>
                <w:rFonts w:hint="eastAsia" w:ascii="仿宋" w:hAnsi="仿宋" w:eastAsia="仿宋"/>
                <w:sz w:val="24"/>
                <w:szCs w:val="24"/>
              </w:rPr>
              <w:t>查询行名行号列表后选择。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仿宋" w:hAnsi="仿宋" w:eastAsia="仿宋"/>
                <w:sz w:val="24"/>
                <w:szCs w:val="24"/>
              </w:rPr>
            </w:pPr>
            <w:r>
              <w:rPr>
                <w:rFonts w:hint="eastAsia" w:ascii="仿宋" w:hAnsi="仿宋" w:eastAsia="仿宋"/>
                <w:sz w:val="24"/>
                <w:szCs w:val="24"/>
              </w:rPr>
              <w:t>6</w:t>
            </w:r>
          </w:p>
        </w:tc>
        <w:tc>
          <w:tcPr>
            <w:tcW w:w="2977" w:type="dxa"/>
          </w:tcPr>
          <w:p>
            <w:pPr>
              <w:jc w:val="center"/>
              <w:rPr>
                <w:rFonts w:ascii="仿宋" w:hAnsi="仿宋" w:eastAsia="仿宋"/>
                <w:sz w:val="24"/>
                <w:szCs w:val="24"/>
              </w:rPr>
            </w:pPr>
            <w:r>
              <w:rPr>
                <w:rFonts w:hint="eastAsia" w:ascii="仿宋" w:hAnsi="仿宋" w:eastAsia="仿宋"/>
                <w:sz w:val="24"/>
                <w:szCs w:val="24"/>
              </w:rPr>
              <w:t>机构行名</w:t>
            </w:r>
          </w:p>
        </w:tc>
        <w:tc>
          <w:tcPr>
            <w:tcW w:w="4048" w:type="dxa"/>
          </w:tcPr>
          <w:p>
            <w:pPr>
              <w:rPr>
                <w:rFonts w:ascii="仿宋" w:hAnsi="仿宋" w:eastAsia="仿宋"/>
                <w:sz w:val="24"/>
                <w:szCs w:val="24"/>
              </w:rPr>
            </w:pPr>
            <w:r>
              <w:rPr>
                <w:rFonts w:hint="eastAsia" w:ascii="仿宋" w:hAnsi="仿宋" w:eastAsia="仿宋"/>
                <w:sz w:val="24"/>
                <w:szCs w:val="24"/>
              </w:rPr>
              <w:t>自动返显。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仿宋" w:hAnsi="仿宋" w:eastAsia="仿宋"/>
                <w:sz w:val="24"/>
                <w:szCs w:val="24"/>
              </w:rPr>
            </w:pPr>
            <w:r>
              <w:rPr>
                <w:rFonts w:hint="eastAsia" w:ascii="仿宋" w:hAnsi="仿宋" w:eastAsia="仿宋"/>
                <w:sz w:val="24"/>
                <w:szCs w:val="24"/>
              </w:rPr>
              <w:t>7</w:t>
            </w:r>
          </w:p>
        </w:tc>
        <w:tc>
          <w:tcPr>
            <w:tcW w:w="2977" w:type="dxa"/>
          </w:tcPr>
          <w:p>
            <w:pPr>
              <w:jc w:val="center"/>
              <w:rPr>
                <w:rFonts w:ascii="仿宋" w:hAnsi="仿宋" w:eastAsia="仿宋"/>
                <w:sz w:val="24"/>
                <w:szCs w:val="24"/>
              </w:rPr>
            </w:pPr>
            <w:r>
              <w:rPr>
                <w:rFonts w:hint="eastAsia" w:ascii="仿宋" w:hAnsi="仿宋" w:eastAsia="仿宋"/>
                <w:sz w:val="24"/>
                <w:szCs w:val="24"/>
              </w:rPr>
              <w:t>成员机构行号</w:t>
            </w:r>
          </w:p>
        </w:tc>
        <w:tc>
          <w:tcPr>
            <w:tcW w:w="4048" w:type="dxa"/>
          </w:tcPr>
          <w:p>
            <w:pPr>
              <w:rPr>
                <w:rFonts w:ascii="仿宋" w:hAnsi="仿宋" w:eastAsia="仿宋"/>
                <w:sz w:val="24"/>
                <w:szCs w:val="24"/>
              </w:rPr>
            </w:pPr>
            <w:r>
              <w:rPr>
                <w:rFonts w:hint="eastAsia" w:ascii="仿宋" w:hAnsi="仿宋" w:eastAsia="仿宋"/>
                <w:sz w:val="24"/>
                <w:szCs w:val="24"/>
              </w:rPr>
              <w:t>查询行名行号列表后选择。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仿宋" w:hAnsi="仿宋" w:eastAsia="仿宋"/>
                <w:sz w:val="24"/>
                <w:szCs w:val="24"/>
              </w:rPr>
            </w:pPr>
            <w:r>
              <w:rPr>
                <w:rFonts w:hint="eastAsia" w:ascii="仿宋" w:hAnsi="仿宋" w:eastAsia="仿宋"/>
                <w:sz w:val="24"/>
                <w:szCs w:val="24"/>
              </w:rPr>
              <w:t>8</w:t>
            </w:r>
          </w:p>
        </w:tc>
        <w:tc>
          <w:tcPr>
            <w:tcW w:w="2977" w:type="dxa"/>
          </w:tcPr>
          <w:p>
            <w:pPr>
              <w:jc w:val="center"/>
              <w:rPr>
                <w:rFonts w:ascii="仿宋" w:hAnsi="仿宋" w:eastAsia="仿宋"/>
                <w:sz w:val="24"/>
                <w:szCs w:val="24"/>
              </w:rPr>
            </w:pPr>
            <w:r>
              <w:rPr>
                <w:rFonts w:hint="eastAsia" w:ascii="仿宋" w:hAnsi="仿宋" w:eastAsia="仿宋"/>
                <w:sz w:val="24"/>
                <w:szCs w:val="24"/>
              </w:rPr>
              <w:t>成员机构行名</w:t>
            </w:r>
          </w:p>
        </w:tc>
        <w:tc>
          <w:tcPr>
            <w:tcW w:w="4048" w:type="dxa"/>
          </w:tcPr>
          <w:p>
            <w:pPr>
              <w:rPr>
                <w:rFonts w:ascii="仿宋" w:hAnsi="仿宋" w:eastAsia="仿宋"/>
                <w:sz w:val="24"/>
                <w:szCs w:val="24"/>
              </w:rPr>
            </w:pPr>
            <w:r>
              <w:rPr>
                <w:rFonts w:hint="eastAsia" w:ascii="仿宋" w:hAnsi="仿宋" w:eastAsia="仿宋"/>
                <w:sz w:val="24"/>
                <w:szCs w:val="24"/>
              </w:rPr>
              <w:t>自动返显。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仿宋" w:hAnsi="仿宋" w:eastAsia="仿宋"/>
                <w:sz w:val="24"/>
                <w:szCs w:val="24"/>
              </w:rPr>
            </w:pPr>
            <w:r>
              <w:rPr>
                <w:rFonts w:hint="eastAsia" w:ascii="仿宋" w:hAnsi="仿宋" w:eastAsia="仿宋"/>
                <w:sz w:val="24"/>
                <w:szCs w:val="24"/>
              </w:rPr>
              <w:t>9</w:t>
            </w:r>
          </w:p>
        </w:tc>
        <w:tc>
          <w:tcPr>
            <w:tcW w:w="2977" w:type="dxa"/>
          </w:tcPr>
          <w:p>
            <w:pPr>
              <w:jc w:val="center"/>
              <w:rPr>
                <w:rFonts w:ascii="仿宋" w:hAnsi="仿宋" w:eastAsia="仿宋"/>
                <w:sz w:val="24"/>
                <w:szCs w:val="24"/>
              </w:rPr>
            </w:pPr>
            <w:r>
              <w:rPr>
                <w:rFonts w:hint="eastAsia" w:ascii="仿宋" w:hAnsi="仿宋" w:eastAsia="仿宋"/>
                <w:sz w:val="24"/>
                <w:szCs w:val="24"/>
              </w:rPr>
              <w:t>机构状态</w:t>
            </w:r>
          </w:p>
        </w:tc>
        <w:tc>
          <w:tcPr>
            <w:tcW w:w="4048" w:type="dxa"/>
          </w:tcPr>
          <w:p>
            <w:pPr>
              <w:rPr>
                <w:rFonts w:ascii="仿宋" w:hAnsi="仿宋" w:eastAsia="仿宋"/>
                <w:sz w:val="24"/>
                <w:szCs w:val="24"/>
              </w:rPr>
            </w:pPr>
            <w:r>
              <w:rPr>
                <w:rFonts w:hint="eastAsia" w:ascii="仿宋" w:hAnsi="仿宋" w:eastAsia="仿宋"/>
                <w:sz w:val="24"/>
                <w:szCs w:val="24"/>
              </w:rPr>
              <w:t>生效/失效</w:t>
            </w:r>
          </w:p>
        </w:tc>
      </w:tr>
    </w:tbl>
    <w:p>
      <w:pPr>
        <w:rPr>
          <w:rFonts w:ascii="仿宋" w:hAnsi="仿宋" w:eastAsia="仿宋"/>
        </w:rPr>
      </w:pPr>
    </w:p>
    <w:p>
      <w:pPr>
        <w:pStyle w:val="4"/>
        <w:ind w:firstLine="643" w:firstLineChars="200"/>
        <w:rPr>
          <w:rFonts w:ascii="仿宋" w:hAnsi="仿宋" w:eastAsia="仿宋"/>
        </w:rPr>
      </w:pPr>
      <w:bookmarkStart w:id="84" w:name="_Toc58444611"/>
      <w:r>
        <w:rPr>
          <w:rFonts w:hint="eastAsia" w:ascii="仿宋" w:hAnsi="仿宋" w:eastAsia="仿宋"/>
        </w:rPr>
        <w:t>6.4.2 新增机构信息</w:t>
      </w:r>
      <w:bookmarkEnd w:id="84"/>
    </w:p>
    <w:p>
      <w:pPr>
        <w:ind w:firstLine="638"/>
        <w:rPr>
          <w:rFonts w:ascii="仿宋" w:hAnsi="仿宋" w:eastAsia="仿宋"/>
          <w:b/>
          <w:bCs/>
          <w:sz w:val="32"/>
          <w:szCs w:val="32"/>
        </w:rPr>
      </w:pPr>
      <w:r>
        <w:rPr>
          <w:rFonts w:hint="eastAsia" w:ascii="仿宋" w:hAnsi="仿宋" w:eastAsia="仿宋"/>
          <w:b/>
          <w:bCs/>
          <w:sz w:val="32"/>
          <w:szCs w:val="32"/>
        </w:rPr>
        <w:t>6.4.2.1 新增操作</w:t>
      </w:r>
    </w:p>
    <w:p>
      <w:pPr>
        <w:ind w:firstLine="638"/>
        <w:rPr>
          <w:rFonts w:ascii="仿宋" w:hAnsi="仿宋" w:eastAsia="仿宋"/>
          <w:sz w:val="32"/>
          <w:szCs w:val="32"/>
        </w:rPr>
      </w:pPr>
      <w:r>
        <w:rPr>
          <w:rFonts w:hint="eastAsia" w:ascii="仿宋" w:hAnsi="仿宋" w:eastAsia="仿宋"/>
          <w:sz w:val="32"/>
          <w:szCs w:val="32"/>
        </w:rPr>
        <w:t>操作员在“成员机构信息维护”主页面点击“新增”，进入新增页面。录入机构编码、机构标识、机构名称，选择机构类型、成员机构行号、机构行号，其中机构类型选为“成员机构”的，机构行号和机构行名自动返显；选为“辖内机构”的，自动检查二级间参行号和一级直参行号的归属关系。提交后，该条申请状态为“待复核”，登记复核临时表。</w:t>
      </w:r>
    </w:p>
    <w:p>
      <w:pPr>
        <w:ind w:firstLine="638"/>
        <w:rPr>
          <w:rFonts w:ascii="仿宋" w:hAnsi="仿宋" w:eastAsia="仿宋"/>
          <w:b/>
          <w:bCs/>
          <w:sz w:val="32"/>
          <w:szCs w:val="32"/>
        </w:rPr>
      </w:pPr>
      <w:r>
        <w:rPr>
          <w:rFonts w:hint="eastAsia" w:ascii="仿宋" w:hAnsi="仿宋" w:eastAsia="仿宋"/>
          <w:b/>
          <w:bCs/>
          <w:sz w:val="32"/>
          <w:szCs w:val="32"/>
        </w:rPr>
        <w:t>6.4.2.2 复核操作</w:t>
      </w:r>
    </w:p>
    <w:p>
      <w:pPr>
        <w:ind w:firstLine="638"/>
        <w:rPr>
          <w:rFonts w:ascii="仿宋" w:hAnsi="仿宋" w:eastAsia="仿宋"/>
          <w:sz w:val="32"/>
          <w:szCs w:val="32"/>
        </w:rPr>
      </w:pPr>
      <w:r>
        <w:rPr>
          <w:rFonts w:hint="eastAsia" w:ascii="仿宋" w:hAnsi="仿宋" w:eastAsia="仿宋"/>
          <w:sz w:val="32"/>
          <w:szCs w:val="32"/>
        </w:rPr>
        <w:t>复核员进入“成员机构信息复核”页面。点击“查询”，系统自动显示非该用户新增、申请状态为“待复核”的新增机构信息列表，列表要素包括序号、机构类型、机构编码、机构名称、成员机构行号、成员机构名称、机构行号、机构行名、机构状态。</w:t>
      </w:r>
    </w:p>
    <w:p>
      <w:pPr>
        <w:ind w:firstLine="638"/>
        <w:rPr>
          <w:rFonts w:ascii="仿宋" w:hAnsi="仿宋" w:eastAsia="仿宋"/>
          <w:sz w:val="32"/>
          <w:szCs w:val="32"/>
        </w:rPr>
      </w:pPr>
      <w:r>
        <w:rPr>
          <w:rFonts w:hint="eastAsia" w:ascii="仿宋" w:hAnsi="仿宋" w:eastAsia="仿宋"/>
          <w:sz w:val="32"/>
          <w:szCs w:val="32"/>
        </w:rPr>
        <w:t>勾选该条新增机构信息，在主页面点击“复核通过”，系统自动获取对账文件秘钥，获取成功的申请状态变更为“复核通过”，并登记金融机构信息主表。未成功的提示获取秘钥失败，申请状态仍为“待复核”。点击“复核不通过”，申请状态变更为“复核不通过”，操作员需重新操作新增机构。</w:t>
      </w:r>
    </w:p>
    <w:p>
      <w:pPr>
        <w:pStyle w:val="4"/>
        <w:ind w:firstLine="643" w:firstLineChars="200"/>
        <w:rPr>
          <w:rFonts w:ascii="仿宋" w:hAnsi="仿宋" w:eastAsia="仿宋"/>
        </w:rPr>
      </w:pPr>
      <w:bookmarkStart w:id="85" w:name="_Toc58444612"/>
      <w:r>
        <w:rPr>
          <w:rFonts w:hint="eastAsia" w:ascii="仿宋" w:hAnsi="仿宋" w:eastAsia="仿宋"/>
        </w:rPr>
        <w:t>6.4.3 修改机构信息</w:t>
      </w:r>
      <w:bookmarkEnd w:id="85"/>
    </w:p>
    <w:p>
      <w:pPr>
        <w:ind w:firstLine="638"/>
        <w:rPr>
          <w:rFonts w:ascii="仿宋" w:hAnsi="仿宋" w:eastAsia="仿宋"/>
          <w:sz w:val="32"/>
          <w:szCs w:val="32"/>
        </w:rPr>
      </w:pPr>
      <w:r>
        <w:rPr>
          <w:rFonts w:hint="eastAsia" w:ascii="仿宋" w:hAnsi="仿宋" w:eastAsia="仿宋"/>
          <w:sz w:val="32"/>
          <w:szCs w:val="32"/>
        </w:rPr>
        <w:t>支持修改的信息包括机构编码、机构名称、机构类型、成员机构行号、机构行号、机构状态。操作方式同修改运营机构信息。</w:t>
      </w:r>
    </w:p>
    <w:p>
      <w:pPr>
        <w:pStyle w:val="4"/>
        <w:ind w:firstLine="643" w:firstLineChars="200"/>
        <w:rPr>
          <w:rFonts w:ascii="仿宋" w:hAnsi="仿宋" w:eastAsia="仿宋"/>
        </w:rPr>
      </w:pPr>
      <w:bookmarkStart w:id="86" w:name="_Toc58444613"/>
      <w:r>
        <w:rPr>
          <w:rFonts w:hint="eastAsia" w:ascii="仿宋" w:hAnsi="仿宋" w:eastAsia="仿宋"/>
        </w:rPr>
        <w:t>6.4.4 删除机构信息</w:t>
      </w:r>
      <w:bookmarkEnd w:id="86"/>
    </w:p>
    <w:p>
      <w:pPr>
        <w:rPr>
          <w:rFonts w:ascii="仿宋" w:hAnsi="仿宋" w:eastAsia="仿宋"/>
          <w:sz w:val="32"/>
          <w:szCs w:val="32"/>
        </w:rPr>
      </w:pPr>
      <w:r>
        <w:rPr>
          <w:rFonts w:hint="eastAsia" w:ascii="仿宋" w:hAnsi="仿宋" w:eastAsia="仿宋"/>
          <w:b/>
          <w:bCs/>
          <w:sz w:val="32"/>
          <w:szCs w:val="32"/>
        </w:rPr>
        <w:t xml:space="preserve">    </w:t>
      </w:r>
      <w:r>
        <w:rPr>
          <w:rFonts w:hint="eastAsia" w:ascii="仿宋" w:hAnsi="仿宋" w:eastAsia="仿宋"/>
          <w:sz w:val="32"/>
          <w:szCs w:val="32"/>
        </w:rPr>
        <w:t>操作方式同删除运营机构信息。</w:t>
      </w:r>
    </w:p>
    <w:p>
      <w:pPr>
        <w:pStyle w:val="3"/>
        <w:ind w:firstLine="643" w:firstLineChars="200"/>
        <w:rPr>
          <w:rFonts w:ascii="仿宋" w:hAnsi="仿宋" w:eastAsia="仿宋"/>
        </w:rPr>
      </w:pPr>
      <w:bookmarkStart w:id="87" w:name="_Toc58444614"/>
      <w:bookmarkStart w:id="88" w:name="_Toc55988169"/>
      <w:r>
        <w:rPr>
          <w:rFonts w:hint="eastAsia" w:ascii="仿宋" w:hAnsi="仿宋" w:eastAsia="仿宋"/>
        </w:rPr>
        <w:t>6.5 交易明细查询</w:t>
      </w:r>
      <w:bookmarkEnd w:id="87"/>
      <w:bookmarkEnd w:id="88"/>
    </w:p>
    <w:p>
      <w:pPr>
        <w:pStyle w:val="4"/>
        <w:ind w:firstLine="643" w:firstLineChars="200"/>
        <w:rPr>
          <w:rFonts w:ascii="仿宋" w:hAnsi="仿宋" w:eastAsia="仿宋"/>
        </w:rPr>
      </w:pPr>
      <w:bookmarkStart w:id="89" w:name="_Toc58444615"/>
      <w:r>
        <w:rPr>
          <w:rFonts w:hint="eastAsia" w:ascii="仿宋" w:hAnsi="仿宋" w:eastAsia="仿宋"/>
        </w:rPr>
        <w:t>6.5.1 签约类交易查询</w:t>
      </w:r>
      <w:bookmarkEnd w:id="89"/>
    </w:p>
    <w:p>
      <w:pPr>
        <w:rPr>
          <w:rFonts w:ascii="仿宋" w:hAnsi="仿宋" w:eastAsia="仿宋"/>
          <w:b/>
          <w:bCs/>
          <w:sz w:val="32"/>
          <w:szCs w:val="32"/>
        </w:rPr>
      </w:pPr>
      <w:r>
        <w:rPr>
          <w:rFonts w:hint="eastAsia" w:ascii="仿宋" w:hAnsi="仿宋" w:eastAsia="仿宋"/>
          <w:b/>
          <w:bCs/>
          <w:sz w:val="32"/>
          <w:szCs w:val="32"/>
        </w:rPr>
        <w:t xml:space="preserve">    6.5.1.1 查询条件</w:t>
      </w:r>
    </w:p>
    <w:p>
      <w:pPr>
        <w:ind w:left="638"/>
        <w:rPr>
          <w:rFonts w:ascii="仿宋" w:hAnsi="仿宋" w:eastAsia="仿宋"/>
          <w:sz w:val="32"/>
          <w:szCs w:val="32"/>
        </w:rPr>
      </w:pPr>
      <w:r>
        <w:rPr>
          <w:rFonts w:hint="eastAsia" w:ascii="仿宋" w:hAnsi="仿宋" w:eastAsia="仿宋"/>
          <w:sz w:val="32"/>
          <w:szCs w:val="32"/>
        </w:rPr>
        <w:t>起始日期、截至日期（起止日期不超过90日，下同）、</w:t>
      </w:r>
    </w:p>
    <w:p>
      <w:pPr>
        <w:rPr>
          <w:rFonts w:ascii="仿宋" w:hAnsi="仿宋" w:eastAsia="仿宋"/>
          <w:sz w:val="32"/>
          <w:szCs w:val="32"/>
        </w:rPr>
      </w:pPr>
      <w:r>
        <w:rPr>
          <w:rFonts w:hint="eastAsia" w:ascii="仿宋" w:hAnsi="仿宋" w:eastAsia="仿宋"/>
          <w:sz w:val="32"/>
          <w:szCs w:val="32"/>
        </w:rPr>
        <w:t>发起方金融机构（支持关键字模糊查询，下同）、接收方金融机构（支持关键字模糊查询，下同）、报文标识号、管理类型（身份认证/身份确认/解约申请）、签约类型（签约/不签约）、签约人银行账户账号、签约人银行账户名称、业务状态。</w:t>
      </w:r>
    </w:p>
    <w:p>
      <w:pPr>
        <w:rPr>
          <w:rFonts w:ascii="仿宋" w:hAnsi="仿宋" w:eastAsia="仿宋"/>
          <w:b/>
          <w:bCs/>
          <w:sz w:val="32"/>
          <w:szCs w:val="32"/>
        </w:rPr>
      </w:pPr>
      <w:r>
        <w:rPr>
          <w:rFonts w:hint="eastAsia" w:ascii="仿宋" w:hAnsi="仿宋" w:eastAsia="仿宋"/>
          <w:sz w:val="32"/>
          <w:szCs w:val="32"/>
        </w:rPr>
        <w:t xml:space="preserve">    </w:t>
      </w:r>
      <w:r>
        <w:rPr>
          <w:rFonts w:hint="eastAsia" w:ascii="仿宋" w:hAnsi="仿宋" w:eastAsia="仿宋"/>
          <w:b/>
          <w:bCs/>
          <w:sz w:val="32"/>
          <w:szCs w:val="32"/>
        </w:rPr>
        <w:t>6.5.1.2 查询结果</w:t>
      </w:r>
    </w:p>
    <w:p>
      <w:pPr>
        <w:ind w:firstLine="638"/>
        <w:rPr>
          <w:rFonts w:ascii="仿宋" w:hAnsi="仿宋" w:eastAsia="仿宋"/>
          <w:sz w:val="32"/>
          <w:szCs w:val="32"/>
        </w:rPr>
      </w:pPr>
      <w:r>
        <w:rPr>
          <w:rFonts w:hint="eastAsia" w:ascii="仿宋" w:hAnsi="仿宋" w:eastAsia="仿宋"/>
          <w:sz w:val="32"/>
          <w:szCs w:val="32"/>
        </w:rPr>
        <w:t>序号、报文标识号、发起方金融机构名称、接收方金融机构名称、管理类型、签约类型、业务状态。点击“查看”，可查看报文明细和交易处理信息。</w:t>
      </w:r>
    </w:p>
    <w:p>
      <w:pPr>
        <w:pStyle w:val="4"/>
        <w:ind w:firstLine="643" w:firstLineChars="200"/>
        <w:rPr>
          <w:rFonts w:ascii="仿宋" w:hAnsi="仿宋" w:eastAsia="仿宋"/>
        </w:rPr>
      </w:pPr>
      <w:bookmarkStart w:id="90" w:name="_Toc58444616"/>
      <w:r>
        <w:rPr>
          <w:rFonts w:hint="eastAsia" w:ascii="仿宋" w:hAnsi="仿宋" w:eastAsia="仿宋"/>
        </w:rPr>
        <w:t>6.5.2 兑出交易查询</w:t>
      </w:r>
      <w:bookmarkEnd w:id="90"/>
    </w:p>
    <w:p>
      <w:pPr>
        <w:ind w:firstLine="638"/>
        <w:rPr>
          <w:rFonts w:ascii="仿宋" w:hAnsi="仿宋" w:eastAsia="仿宋"/>
          <w:b/>
          <w:bCs/>
          <w:sz w:val="32"/>
          <w:szCs w:val="32"/>
        </w:rPr>
      </w:pPr>
      <w:r>
        <w:rPr>
          <w:rFonts w:hint="eastAsia" w:ascii="仿宋" w:hAnsi="仿宋" w:eastAsia="仿宋"/>
          <w:b/>
          <w:bCs/>
          <w:sz w:val="32"/>
          <w:szCs w:val="32"/>
        </w:rPr>
        <w:t>6.5.2.1 查询条件</w:t>
      </w:r>
    </w:p>
    <w:p>
      <w:pPr>
        <w:ind w:firstLine="638"/>
        <w:rPr>
          <w:rFonts w:ascii="仿宋" w:hAnsi="仿宋" w:eastAsia="仿宋"/>
          <w:sz w:val="32"/>
          <w:szCs w:val="32"/>
        </w:rPr>
      </w:pPr>
      <w:bookmarkStart w:id="91" w:name="_Hlk55934219"/>
      <w:r>
        <w:rPr>
          <w:rFonts w:hint="eastAsia" w:ascii="仿宋" w:hAnsi="仿宋" w:eastAsia="仿宋"/>
          <w:sz w:val="32"/>
          <w:szCs w:val="32"/>
        </w:rPr>
        <w:t>起始日期、截至日期、发起方金融机构、接收方金融机构、报文标识号、交易批次号、交易金额、付款人账户账号、付款人名称、业务状态。</w:t>
      </w:r>
    </w:p>
    <w:bookmarkEnd w:id="91"/>
    <w:p>
      <w:pPr>
        <w:ind w:firstLine="638"/>
        <w:rPr>
          <w:rFonts w:ascii="仿宋" w:hAnsi="仿宋" w:eastAsia="仿宋"/>
          <w:b/>
          <w:bCs/>
          <w:sz w:val="32"/>
          <w:szCs w:val="32"/>
        </w:rPr>
      </w:pPr>
      <w:r>
        <w:rPr>
          <w:rFonts w:hint="eastAsia" w:ascii="仿宋" w:hAnsi="仿宋" w:eastAsia="仿宋"/>
          <w:b/>
          <w:bCs/>
          <w:sz w:val="32"/>
          <w:szCs w:val="32"/>
        </w:rPr>
        <w:t>6.5.2.2 查询结果</w:t>
      </w:r>
    </w:p>
    <w:p>
      <w:pPr>
        <w:ind w:firstLine="638"/>
        <w:rPr>
          <w:rFonts w:ascii="仿宋" w:hAnsi="仿宋" w:eastAsia="仿宋"/>
          <w:sz w:val="32"/>
          <w:szCs w:val="32"/>
        </w:rPr>
      </w:pPr>
      <w:r>
        <w:rPr>
          <w:rFonts w:hint="eastAsia" w:ascii="仿宋" w:hAnsi="仿宋" w:eastAsia="仿宋"/>
          <w:sz w:val="32"/>
          <w:szCs w:val="32"/>
        </w:rPr>
        <w:t>序号、交易批次号、报文标识号、发起方金融机构名称、接收方金融机构名称、交易金额、业务状态，点击“查看”，可查询报文明细和交易处理信息。</w:t>
      </w:r>
    </w:p>
    <w:p>
      <w:pPr>
        <w:pStyle w:val="4"/>
        <w:ind w:firstLine="643" w:firstLineChars="200"/>
        <w:rPr>
          <w:rFonts w:ascii="仿宋" w:hAnsi="仿宋" w:eastAsia="仿宋"/>
        </w:rPr>
      </w:pPr>
      <w:bookmarkStart w:id="92" w:name="_Toc58444617"/>
      <w:r>
        <w:rPr>
          <w:rFonts w:hint="eastAsia" w:ascii="仿宋" w:hAnsi="仿宋" w:eastAsia="仿宋"/>
        </w:rPr>
        <w:t>6.5.3 汇款兑出交易查询</w:t>
      </w:r>
      <w:bookmarkEnd w:id="92"/>
    </w:p>
    <w:p>
      <w:pPr>
        <w:ind w:firstLine="638"/>
        <w:rPr>
          <w:rFonts w:ascii="仿宋" w:hAnsi="仿宋" w:eastAsia="仿宋"/>
          <w:b/>
          <w:bCs/>
          <w:sz w:val="32"/>
          <w:szCs w:val="32"/>
        </w:rPr>
      </w:pPr>
      <w:r>
        <w:rPr>
          <w:rFonts w:hint="eastAsia" w:ascii="仿宋" w:hAnsi="仿宋" w:eastAsia="仿宋"/>
          <w:b/>
          <w:bCs/>
          <w:sz w:val="32"/>
          <w:szCs w:val="32"/>
        </w:rPr>
        <w:t>6.5.3.1 查询条件</w:t>
      </w:r>
    </w:p>
    <w:p>
      <w:pPr>
        <w:ind w:firstLine="638"/>
        <w:rPr>
          <w:rFonts w:ascii="仿宋" w:hAnsi="仿宋" w:eastAsia="仿宋"/>
          <w:sz w:val="32"/>
          <w:szCs w:val="32"/>
        </w:rPr>
      </w:pPr>
      <w:r>
        <w:rPr>
          <w:rFonts w:hint="eastAsia" w:ascii="仿宋" w:hAnsi="仿宋" w:eastAsia="仿宋"/>
          <w:sz w:val="32"/>
          <w:szCs w:val="32"/>
        </w:rPr>
        <w:t>同“6.5.2兑出交易查询”。</w:t>
      </w:r>
    </w:p>
    <w:p>
      <w:pPr>
        <w:ind w:firstLine="638"/>
        <w:rPr>
          <w:rFonts w:ascii="仿宋" w:hAnsi="仿宋" w:eastAsia="仿宋"/>
          <w:b/>
          <w:bCs/>
          <w:sz w:val="32"/>
          <w:szCs w:val="32"/>
        </w:rPr>
      </w:pPr>
      <w:r>
        <w:rPr>
          <w:rFonts w:hint="eastAsia" w:ascii="仿宋" w:hAnsi="仿宋" w:eastAsia="仿宋"/>
          <w:b/>
          <w:bCs/>
          <w:sz w:val="32"/>
          <w:szCs w:val="32"/>
        </w:rPr>
        <w:t>6.5.3.2 查询结果</w:t>
      </w:r>
    </w:p>
    <w:p>
      <w:pPr>
        <w:ind w:firstLine="638"/>
        <w:rPr>
          <w:rFonts w:ascii="仿宋" w:hAnsi="仿宋" w:eastAsia="仿宋"/>
          <w:sz w:val="32"/>
          <w:szCs w:val="32"/>
        </w:rPr>
      </w:pPr>
      <w:r>
        <w:rPr>
          <w:rFonts w:hint="eastAsia" w:ascii="仿宋" w:hAnsi="仿宋" w:eastAsia="仿宋"/>
          <w:sz w:val="32"/>
          <w:szCs w:val="32"/>
        </w:rPr>
        <w:t>同“6.5.2 兑出交易查询”</w:t>
      </w:r>
    </w:p>
    <w:p>
      <w:pPr>
        <w:pStyle w:val="4"/>
        <w:ind w:firstLine="643" w:firstLineChars="200"/>
        <w:rPr>
          <w:rFonts w:ascii="仿宋" w:hAnsi="仿宋" w:eastAsia="仿宋"/>
        </w:rPr>
      </w:pPr>
      <w:bookmarkStart w:id="93" w:name="_Toc58444618"/>
      <w:r>
        <w:rPr>
          <w:rFonts w:hint="eastAsia" w:ascii="仿宋" w:hAnsi="仿宋" w:eastAsia="仿宋"/>
        </w:rPr>
        <w:t>6.5.4 兑回交易查询</w:t>
      </w:r>
      <w:bookmarkEnd w:id="93"/>
    </w:p>
    <w:p>
      <w:pPr>
        <w:ind w:firstLine="638"/>
        <w:rPr>
          <w:rFonts w:ascii="仿宋" w:hAnsi="仿宋" w:eastAsia="仿宋"/>
          <w:b/>
          <w:bCs/>
          <w:sz w:val="32"/>
          <w:szCs w:val="32"/>
        </w:rPr>
      </w:pPr>
      <w:r>
        <w:rPr>
          <w:rFonts w:hint="eastAsia" w:ascii="仿宋" w:hAnsi="仿宋" w:eastAsia="仿宋"/>
          <w:b/>
          <w:bCs/>
          <w:sz w:val="32"/>
          <w:szCs w:val="32"/>
        </w:rPr>
        <w:t>6.5.4.1 查询条件</w:t>
      </w:r>
    </w:p>
    <w:p>
      <w:pPr>
        <w:ind w:firstLine="638"/>
        <w:rPr>
          <w:rFonts w:ascii="仿宋" w:hAnsi="仿宋" w:eastAsia="仿宋"/>
          <w:sz w:val="32"/>
          <w:szCs w:val="32"/>
        </w:rPr>
      </w:pPr>
      <w:r>
        <w:rPr>
          <w:rFonts w:hint="eastAsia" w:ascii="仿宋" w:hAnsi="仿宋" w:eastAsia="仿宋"/>
          <w:sz w:val="32"/>
          <w:szCs w:val="32"/>
        </w:rPr>
        <w:t>起始日期、截至日期、发起方金融机构、接收方金融机构、报文标识号、交易批次号、交易金额、收款人账户账号、收款人名称、业务状态。</w:t>
      </w:r>
    </w:p>
    <w:p>
      <w:pPr>
        <w:ind w:firstLine="638"/>
        <w:rPr>
          <w:rFonts w:ascii="仿宋" w:hAnsi="仿宋" w:eastAsia="仿宋"/>
          <w:b/>
          <w:bCs/>
          <w:sz w:val="32"/>
          <w:szCs w:val="32"/>
        </w:rPr>
      </w:pPr>
      <w:r>
        <w:rPr>
          <w:rFonts w:hint="eastAsia" w:ascii="仿宋" w:hAnsi="仿宋" w:eastAsia="仿宋"/>
          <w:b/>
          <w:bCs/>
          <w:sz w:val="32"/>
          <w:szCs w:val="32"/>
        </w:rPr>
        <w:t>6.5.4.2 查询结果</w:t>
      </w:r>
    </w:p>
    <w:p>
      <w:pPr>
        <w:ind w:firstLine="638"/>
        <w:rPr>
          <w:rFonts w:ascii="仿宋" w:hAnsi="仿宋" w:eastAsia="仿宋"/>
          <w:sz w:val="32"/>
          <w:szCs w:val="32"/>
        </w:rPr>
      </w:pPr>
      <w:r>
        <w:rPr>
          <w:rFonts w:hint="eastAsia" w:ascii="仿宋" w:hAnsi="仿宋" w:eastAsia="仿宋"/>
          <w:sz w:val="32"/>
          <w:szCs w:val="32"/>
        </w:rPr>
        <w:t>序号、交易批次号、报文标识号、发起方金融机构名称、接收方金融机构名称、交易金额、业务状态，点击“查看”，可查询报文明细和交易处理信息。</w:t>
      </w:r>
    </w:p>
    <w:p>
      <w:pPr>
        <w:pStyle w:val="4"/>
        <w:ind w:firstLine="643" w:firstLineChars="200"/>
        <w:rPr>
          <w:rFonts w:ascii="仿宋" w:hAnsi="仿宋" w:eastAsia="仿宋"/>
        </w:rPr>
      </w:pPr>
      <w:bookmarkStart w:id="94" w:name="_Toc58444619"/>
      <w:r>
        <w:rPr>
          <w:rFonts w:hint="eastAsia" w:ascii="仿宋" w:hAnsi="仿宋" w:eastAsia="仿宋"/>
        </w:rPr>
        <w:t>6.5.5 差错调账交易查询</w:t>
      </w:r>
      <w:bookmarkEnd w:id="94"/>
    </w:p>
    <w:p>
      <w:pPr>
        <w:ind w:firstLine="638"/>
        <w:rPr>
          <w:rFonts w:ascii="仿宋" w:hAnsi="仿宋" w:eastAsia="仿宋"/>
          <w:b/>
          <w:bCs/>
          <w:sz w:val="32"/>
          <w:szCs w:val="32"/>
        </w:rPr>
      </w:pPr>
      <w:r>
        <w:rPr>
          <w:rFonts w:hint="eastAsia" w:ascii="仿宋" w:hAnsi="仿宋" w:eastAsia="仿宋"/>
          <w:b/>
          <w:bCs/>
          <w:sz w:val="32"/>
          <w:szCs w:val="32"/>
        </w:rPr>
        <w:t>6.5.4.1 查询条件</w:t>
      </w:r>
    </w:p>
    <w:p>
      <w:pPr>
        <w:ind w:firstLine="638"/>
        <w:rPr>
          <w:rFonts w:ascii="仿宋" w:hAnsi="仿宋" w:eastAsia="仿宋"/>
          <w:sz w:val="32"/>
          <w:szCs w:val="32"/>
        </w:rPr>
      </w:pPr>
      <w:r>
        <w:rPr>
          <w:rFonts w:hint="eastAsia" w:ascii="仿宋" w:hAnsi="仿宋" w:eastAsia="仿宋"/>
          <w:sz w:val="32"/>
          <w:szCs w:val="32"/>
        </w:rPr>
        <w:t>同“6.5.4 兑回交易查询”。</w:t>
      </w:r>
    </w:p>
    <w:p>
      <w:pPr>
        <w:ind w:firstLine="638"/>
        <w:rPr>
          <w:rFonts w:ascii="仿宋" w:hAnsi="仿宋" w:eastAsia="仿宋"/>
          <w:b/>
          <w:bCs/>
          <w:sz w:val="32"/>
          <w:szCs w:val="32"/>
        </w:rPr>
      </w:pPr>
      <w:r>
        <w:rPr>
          <w:rFonts w:hint="eastAsia" w:ascii="仿宋" w:hAnsi="仿宋" w:eastAsia="仿宋"/>
          <w:b/>
          <w:bCs/>
          <w:sz w:val="32"/>
          <w:szCs w:val="32"/>
        </w:rPr>
        <w:t>6.5.4.2 查询结果</w:t>
      </w:r>
    </w:p>
    <w:p>
      <w:pPr>
        <w:ind w:firstLine="638"/>
        <w:rPr>
          <w:rFonts w:ascii="仿宋" w:hAnsi="仿宋" w:eastAsia="仿宋"/>
          <w:sz w:val="32"/>
          <w:szCs w:val="32"/>
        </w:rPr>
      </w:pPr>
      <w:r>
        <w:rPr>
          <w:rFonts w:hint="eastAsia" w:ascii="仿宋" w:hAnsi="仿宋" w:eastAsia="仿宋"/>
          <w:sz w:val="32"/>
          <w:szCs w:val="32"/>
        </w:rPr>
        <w:t>同“6.5.3 兑回交易查询”。</w:t>
      </w:r>
    </w:p>
    <w:p>
      <w:pPr>
        <w:pStyle w:val="4"/>
        <w:ind w:firstLine="643" w:firstLineChars="200"/>
        <w:rPr>
          <w:rFonts w:ascii="仿宋" w:hAnsi="仿宋" w:eastAsia="仿宋"/>
        </w:rPr>
      </w:pPr>
      <w:bookmarkStart w:id="95" w:name="_Toc58444620"/>
      <w:r>
        <w:rPr>
          <w:rFonts w:hint="eastAsia" w:ascii="仿宋" w:hAnsi="仿宋" w:eastAsia="仿宋"/>
        </w:rPr>
        <w:t>6.5.6 自由格式信息查询</w:t>
      </w:r>
      <w:bookmarkEnd w:id="95"/>
    </w:p>
    <w:p>
      <w:pPr>
        <w:ind w:firstLine="638"/>
        <w:rPr>
          <w:rFonts w:ascii="仿宋" w:hAnsi="仿宋" w:eastAsia="仿宋"/>
          <w:b/>
          <w:sz w:val="32"/>
          <w:szCs w:val="32"/>
        </w:rPr>
      </w:pPr>
      <w:r>
        <w:rPr>
          <w:rFonts w:hint="eastAsia" w:ascii="仿宋" w:hAnsi="仿宋" w:eastAsia="仿宋"/>
          <w:b/>
          <w:sz w:val="32"/>
          <w:szCs w:val="32"/>
        </w:rPr>
        <w:t>6.5.6.1 查询条件</w:t>
      </w:r>
    </w:p>
    <w:p>
      <w:pPr>
        <w:ind w:firstLine="638"/>
        <w:rPr>
          <w:rFonts w:ascii="仿宋" w:hAnsi="仿宋" w:eastAsia="仿宋"/>
          <w:sz w:val="32"/>
          <w:szCs w:val="32"/>
        </w:rPr>
      </w:pPr>
      <w:r>
        <w:rPr>
          <w:rFonts w:hint="eastAsia" w:ascii="仿宋" w:hAnsi="仿宋" w:eastAsia="仿宋"/>
          <w:sz w:val="32"/>
          <w:szCs w:val="32"/>
        </w:rPr>
        <w:t>起始日期、截止日期、发起方金融机构、接收方金融机构名称、报文标识号。</w:t>
      </w:r>
    </w:p>
    <w:p>
      <w:pPr>
        <w:ind w:firstLine="638"/>
        <w:rPr>
          <w:rFonts w:ascii="仿宋" w:hAnsi="仿宋" w:eastAsia="仿宋"/>
          <w:b/>
          <w:sz w:val="32"/>
          <w:szCs w:val="32"/>
        </w:rPr>
      </w:pPr>
      <w:r>
        <w:rPr>
          <w:rFonts w:hint="eastAsia" w:ascii="仿宋" w:hAnsi="仿宋" w:eastAsia="仿宋"/>
          <w:b/>
          <w:sz w:val="32"/>
          <w:szCs w:val="32"/>
        </w:rPr>
        <w:t>6.5.6.2 查询结果</w:t>
      </w:r>
    </w:p>
    <w:p>
      <w:pPr>
        <w:ind w:firstLine="638"/>
        <w:rPr>
          <w:rFonts w:ascii="仿宋" w:hAnsi="仿宋" w:eastAsia="仿宋"/>
          <w:sz w:val="32"/>
          <w:szCs w:val="32"/>
        </w:rPr>
      </w:pPr>
      <w:r>
        <w:rPr>
          <w:rFonts w:hint="eastAsia" w:ascii="仿宋" w:hAnsi="仿宋" w:eastAsia="仿宋"/>
          <w:sz w:val="32"/>
          <w:szCs w:val="32"/>
        </w:rPr>
        <w:t>序号、报文标识号、发起方金融机构名称、接收方金融机构名称。点击“查看”，可查询自由格式报文明细。</w:t>
      </w:r>
    </w:p>
    <w:p>
      <w:pPr>
        <w:pStyle w:val="3"/>
        <w:ind w:firstLine="643" w:firstLineChars="200"/>
        <w:rPr>
          <w:rFonts w:ascii="仿宋" w:hAnsi="仿宋" w:eastAsia="仿宋"/>
        </w:rPr>
      </w:pPr>
      <w:bookmarkStart w:id="96" w:name="_Toc55988170"/>
      <w:bookmarkStart w:id="97" w:name="_Toc58444621"/>
      <w:r>
        <w:rPr>
          <w:rFonts w:hint="eastAsia" w:ascii="仿宋" w:hAnsi="仿宋" w:eastAsia="仿宋"/>
        </w:rPr>
        <w:t>6.6 对账结算管理</w:t>
      </w:r>
      <w:bookmarkEnd w:id="96"/>
      <w:bookmarkEnd w:id="97"/>
    </w:p>
    <w:p>
      <w:pPr>
        <w:pStyle w:val="4"/>
        <w:ind w:firstLine="643" w:firstLineChars="200"/>
        <w:rPr>
          <w:rFonts w:ascii="仿宋" w:hAnsi="仿宋" w:eastAsia="仿宋"/>
        </w:rPr>
      </w:pPr>
      <w:bookmarkStart w:id="98" w:name="_Toc58444622"/>
      <w:r>
        <w:rPr>
          <w:rFonts w:hint="eastAsia" w:ascii="仿宋" w:hAnsi="仿宋" w:eastAsia="仿宋"/>
        </w:rPr>
        <w:t>6.6.1 对账进度查询</w:t>
      </w:r>
      <w:bookmarkEnd w:id="98"/>
    </w:p>
    <w:p>
      <w:pPr>
        <w:ind w:firstLine="638"/>
        <w:rPr>
          <w:rFonts w:ascii="仿宋" w:hAnsi="仿宋" w:eastAsia="仿宋"/>
          <w:b/>
          <w:bCs/>
          <w:sz w:val="32"/>
          <w:szCs w:val="32"/>
        </w:rPr>
      </w:pPr>
      <w:r>
        <w:rPr>
          <w:rFonts w:hint="eastAsia" w:ascii="仿宋" w:hAnsi="仿宋" w:eastAsia="仿宋"/>
          <w:b/>
          <w:bCs/>
          <w:sz w:val="32"/>
          <w:szCs w:val="32"/>
        </w:rPr>
        <w:t>6.6.1.1 查询条件</w:t>
      </w:r>
    </w:p>
    <w:p>
      <w:pPr>
        <w:ind w:firstLine="638"/>
        <w:rPr>
          <w:rFonts w:ascii="仿宋" w:hAnsi="仿宋" w:eastAsia="仿宋"/>
          <w:sz w:val="32"/>
          <w:szCs w:val="32"/>
        </w:rPr>
      </w:pPr>
      <w:r>
        <w:rPr>
          <w:rFonts w:hint="eastAsia" w:ascii="仿宋" w:hAnsi="仿宋" w:eastAsia="仿宋"/>
          <w:sz w:val="32"/>
          <w:szCs w:val="32"/>
        </w:rPr>
        <w:t>对账日期、交易批次号、数据中心标识、金融机构（支持关键字模糊查询）、对账步骤、对账状态（初始/处理中/失败/成功）。</w:t>
      </w:r>
    </w:p>
    <w:p>
      <w:pPr>
        <w:ind w:firstLine="638"/>
        <w:rPr>
          <w:rFonts w:ascii="仿宋" w:hAnsi="仿宋" w:eastAsia="仿宋"/>
          <w:b/>
          <w:bCs/>
          <w:sz w:val="32"/>
          <w:szCs w:val="32"/>
        </w:rPr>
      </w:pPr>
      <w:r>
        <w:rPr>
          <w:rFonts w:hint="eastAsia" w:ascii="仿宋" w:hAnsi="仿宋" w:eastAsia="仿宋"/>
          <w:b/>
          <w:bCs/>
          <w:sz w:val="32"/>
          <w:szCs w:val="32"/>
        </w:rPr>
        <w:t>6.6.1.2 查询结果</w:t>
      </w:r>
    </w:p>
    <w:p>
      <w:pPr>
        <w:ind w:firstLine="638"/>
        <w:rPr>
          <w:rFonts w:ascii="仿宋" w:hAnsi="仿宋" w:eastAsia="仿宋"/>
          <w:sz w:val="32"/>
          <w:szCs w:val="32"/>
        </w:rPr>
      </w:pPr>
      <w:r>
        <w:rPr>
          <w:rFonts w:hint="eastAsia" w:ascii="仿宋" w:hAnsi="仿宋" w:eastAsia="仿宋"/>
          <w:sz w:val="32"/>
          <w:szCs w:val="32"/>
        </w:rPr>
        <w:t>序号、对账日期、交易批次号、数据中心标识、金融机构名称、对账开始时间、对账结束时间、对账步骤、对账状态。</w:t>
      </w:r>
    </w:p>
    <w:p>
      <w:pPr>
        <w:ind w:firstLine="638"/>
        <w:rPr>
          <w:rFonts w:ascii="仿宋" w:hAnsi="仿宋" w:eastAsia="仿宋"/>
          <w:b/>
          <w:bCs/>
          <w:sz w:val="32"/>
          <w:szCs w:val="32"/>
        </w:rPr>
      </w:pPr>
      <w:r>
        <w:rPr>
          <w:rFonts w:hint="eastAsia" w:ascii="仿宋" w:hAnsi="仿宋" w:eastAsia="仿宋"/>
          <w:b/>
          <w:bCs/>
          <w:sz w:val="32"/>
          <w:szCs w:val="32"/>
        </w:rPr>
        <w:t>6.6.1.3 启停操作</w:t>
      </w:r>
    </w:p>
    <w:p>
      <w:pPr>
        <w:ind w:firstLine="638"/>
        <w:rPr>
          <w:rFonts w:ascii="仿宋" w:hAnsi="仿宋" w:eastAsia="仿宋"/>
          <w:sz w:val="32"/>
          <w:szCs w:val="32"/>
        </w:rPr>
      </w:pPr>
      <w:r>
        <w:rPr>
          <w:rFonts w:hint="eastAsia" w:ascii="仿宋" w:hAnsi="仿宋" w:eastAsia="仿宋"/>
          <w:sz w:val="32"/>
          <w:szCs w:val="32"/>
        </w:rPr>
        <w:t>（1）操作“暂停对账”，暂停新增交易批次对账处理，但不影响当前已启动的对账服务。</w:t>
      </w:r>
    </w:p>
    <w:p>
      <w:pPr>
        <w:ind w:firstLine="638"/>
        <w:rPr>
          <w:rFonts w:ascii="仿宋" w:hAnsi="仿宋" w:eastAsia="仿宋"/>
          <w:sz w:val="32"/>
          <w:szCs w:val="32"/>
        </w:rPr>
      </w:pPr>
      <w:r>
        <w:rPr>
          <w:rFonts w:hint="eastAsia" w:ascii="仿宋" w:hAnsi="仿宋" w:eastAsia="仿宋"/>
          <w:sz w:val="32"/>
          <w:szCs w:val="32"/>
        </w:rPr>
        <w:t>（2）操作“恢复对账”，对新增交易批次恢复对账处理。</w:t>
      </w:r>
    </w:p>
    <w:p>
      <w:pPr>
        <w:pStyle w:val="4"/>
        <w:ind w:firstLine="643" w:firstLineChars="200"/>
        <w:rPr>
          <w:rFonts w:ascii="仿宋" w:hAnsi="仿宋" w:eastAsia="仿宋"/>
        </w:rPr>
      </w:pPr>
      <w:bookmarkStart w:id="99" w:name="_Toc58444623"/>
      <w:r>
        <w:rPr>
          <w:rFonts w:hint="eastAsia" w:ascii="仿宋" w:hAnsi="仿宋" w:eastAsia="仿宋"/>
        </w:rPr>
        <w:t>6.6.2 文件结算查询</w:t>
      </w:r>
      <w:bookmarkEnd w:id="99"/>
    </w:p>
    <w:p>
      <w:pPr>
        <w:ind w:firstLine="638"/>
        <w:rPr>
          <w:rFonts w:ascii="仿宋" w:hAnsi="仿宋" w:eastAsia="仿宋"/>
          <w:b/>
          <w:bCs/>
          <w:sz w:val="32"/>
          <w:szCs w:val="32"/>
        </w:rPr>
      </w:pPr>
      <w:r>
        <w:rPr>
          <w:rFonts w:hint="eastAsia" w:ascii="仿宋" w:hAnsi="仿宋" w:eastAsia="仿宋"/>
          <w:b/>
          <w:bCs/>
          <w:sz w:val="32"/>
          <w:szCs w:val="32"/>
        </w:rPr>
        <w:t>6.6.2.1 查询条件</w:t>
      </w:r>
    </w:p>
    <w:p>
      <w:pPr>
        <w:ind w:firstLine="638"/>
        <w:rPr>
          <w:rFonts w:ascii="仿宋" w:hAnsi="仿宋" w:eastAsia="仿宋"/>
          <w:sz w:val="32"/>
          <w:szCs w:val="32"/>
        </w:rPr>
      </w:pPr>
      <w:r>
        <w:rPr>
          <w:rFonts w:hint="eastAsia" w:ascii="仿宋" w:hAnsi="仿宋" w:eastAsia="仿宋"/>
          <w:sz w:val="32"/>
          <w:szCs w:val="32"/>
        </w:rPr>
        <w:t>交易批次号、数据中心标识、文件下发状态（成功/失败）、资金结算状态（成功/失败）。</w:t>
      </w:r>
    </w:p>
    <w:p>
      <w:pPr>
        <w:ind w:firstLine="638"/>
        <w:rPr>
          <w:rFonts w:ascii="仿宋" w:hAnsi="仿宋" w:eastAsia="仿宋"/>
          <w:b/>
          <w:sz w:val="32"/>
          <w:szCs w:val="32"/>
        </w:rPr>
      </w:pPr>
      <w:r>
        <w:rPr>
          <w:rFonts w:hint="eastAsia" w:ascii="仿宋" w:hAnsi="仿宋" w:eastAsia="仿宋"/>
          <w:b/>
          <w:sz w:val="32"/>
          <w:szCs w:val="32"/>
        </w:rPr>
        <w:t>6.6.2.2 查询结果</w:t>
      </w:r>
    </w:p>
    <w:p>
      <w:pPr>
        <w:ind w:firstLine="638"/>
        <w:rPr>
          <w:rFonts w:ascii="仿宋" w:hAnsi="仿宋" w:eastAsia="仿宋"/>
          <w:sz w:val="32"/>
          <w:szCs w:val="32"/>
        </w:rPr>
      </w:pPr>
      <w:r>
        <w:rPr>
          <w:rFonts w:hint="eastAsia" w:ascii="仿宋" w:hAnsi="仿宋" w:eastAsia="仿宋"/>
          <w:sz w:val="32"/>
          <w:szCs w:val="32"/>
        </w:rPr>
        <w:t>序号、交易批次号、数据中心标识、文件下发状态、资金结算状态。按照交易批次号逆序排列。</w:t>
      </w:r>
    </w:p>
    <w:p>
      <w:pPr>
        <w:ind w:firstLine="638"/>
        <w:rPr>
          <w:rFonts w:ascii="仿宋" w:hAnsi="仿宋" w:eastAsia="仿宋"/>
          <w:b/>
          <w:sz w:val="32"/>
          <w:szCs w:val="32"/>
        </w:rPr>
      </w:pPr>
      <w:r>
        <w:rPr>
          <w:rFonts w:hint="eastAsia" w:ascii="仿宋" w:hAnsi="仿宋" w:eastAsia="仿宋"/>
          <w:b/>
          <w:sz w:val="32"/>
          <w:szCs w:val="32"/>
        </w:rPr>
        <w:t>6.6.2.3 异常处理</w:t>
      </w:r>
    </w:p>
    <w:p>
      <w:pPr>
        <w:ind w:firstLine="638"/>
        <w:rPr>
          <w:rFonts w:ascii="仿宋" w:hAnsi="仿宋" w:eastAsia="仿宋"/>
          <w:sz w:val="32"/>
          <w:szCs w:val="32"/>
        </w:rPr>
      </w:pPr>
      <w:r>
        <w:rPr>
          <w:rFonts w:hint="eastAsia" w:ascii="仿宋" w:hAnsi="仿宋" w:eastAsia="仿宋"/>
          <w:sz w:val="32"/>
          <w:szCs w:val="32"/>
        </w:rPr>
        <w:t>（1）重发处理：点击查询列表右侧“重发”，弹出文件重发页面，可通过下拉框选择成员机构重发对账文件。</w:t>
      </w:r>
    </w:p>
    <w:p>
      <w:pPr>
        <w:ind w:firstLine="638"/>
        <w:rPr>
          <w:rFonts w:ascii="仿宋" w:hAnsi="仿宋" w:eastAsia="仿宋"/>
          <w:sz w:val="32"/>
          <w:szCs w:val="32"/>
        </w:rPr>
      </w:pPr>
      <w:r>
        <w:rPr>
          <w:rFonts w:hint="eastAsia" w:ascii="仿宋" w:hAnsi="仿宋" w:eastAsia="仿宋"/>
          <w:sz w:val="32"/>
          <w:szCs w:val="32"/>
        </w:rPr>
        <w:t>（2）重新结算：若资金结算失败，结算状态由“初始”变更为“失败”。业务人员查明原因后，支持手动改为“初始”，通过定时任务重新向清算账户管理子系统提交定时结算请求（N</w:t>
      </w:r>
      <w:r>
        <w:rPr>
          <w:rFonts w:ascii="仿宋" w:hAnsi="仿宋" w:eastAsia="仿宋"/>
          <w:sz w:val="32"/>
          <w:szCs w:val="32"/>
        </w:rPr>
        <w:t>AS.328.001.01</w:t>
      </w:r>
      <w:r>
        <w:rPr>
          <w:rFonts w:hint="eastAsia" w:ascii="仿宋" w:hAnsi="仿宋" w:eastAsia="仿宋"/>
          <w:sz w:val="32"/>
          <w:szCs w:val="32"/>
        </w:rPr>
        <w:t xml:space="preserve">）。 </w:t>
      </w:r>
    </w:p>
    <w:p>
      <w:pPr>
        <w:pStyle w:val="3"/>
        <w:ind w:firstLine="643" w:firstLineChars="200"/>
        <w:rPr>
          <w:rFonts w:ascii="仿宋" w:hAnsi="仿宋" w:eastAsia="仿宋"/>
        </w:rPr>
      </w:pPr>
      <w:bookmarkStart w:id="100" w:name="_Toc55988171"/>
      <w:bookmarkStart w:id="101" w:name="_Toc58444624"/>
      <w:r>
        <w:rPr>
          <w:rFonts w:hint="eastAsia" w:ascii="仿宋" w:hAnsi="仿宋" w:eastAsia="仿宋"/>
        </w:rPr>
        <w:t>6.7 登录退出管理</w:t>
      </w:r>
      <w:bookmarkEnd w:id="100"/>
      <w:bookmarkEnd w:id="101"/>
    </w:p>
    <w:p>
      <w:pPr>
        <w:pStyle w:val="4"/>
        <w:ind w:firstLine="643" w:firstLineChars="200"/>
        <w:rPr>
          <w:rFonts w:ascii="仿宋" w:hAnsi="仿宋" w:eastAsia="仿宋"/>
        </w:rPr>
      </w:pPr>
      <w:bookmarkStart w:id="102" w:name="_Toc58444625"/>
      <w:r>
        <w:rPr>
          <w:rFonts w:hint="eastAsia" w:ascii="仿宋" w:hAnsi="仿宋" w:eastAsia="仿宋"/>
        </w:rPr>
        <w:t>6.7.1 登录退出操作</w:t>
      </w:r>
      <w:bookmarkEnd w:id="102"/>
    </w:p>
    <w:p>
      <w:pPr>
        <w:ind w:firstLine="638"/>
        <w:rPr>
          <w:rFonts w:ascii="仿宋" w:hAnsi="仿宋" w:eastAsia="仿宋"/>
          <w:sz w:val="32"/>
          <w:szCs w:val="32"/>
        </w:rPr>
      </w:pPr>
      <w:r>
        <w:rPr>
          <w:rFonts w:hint="eastAsia" w:ascii="仿宋" w:hAnsi="仿宋" w:eastAsia="仿宋"/>
          <w:sz w:val="32"/>
          <w:szCs w:val="32"/>
        </w:rPr>
        <w:t>支持“成员机构登录/退出”和“金融机构登录/退出”。选择“成员机构登录/退出”的，弹出系统内已维护成员机构列表进行勾选；选择“金融机构登录/退出”的，弹出系统内已维护金融机构列表进行勾选。均支持关键字模糊查询。</w:t>
      </w:r>
    </w:p>
    <w:p>
      <w:pPr>
        <w:ind w:firstLine="638"/>
        <w:rPr>
          <w:rFonts w:ascii="仿宋" w:hAnsi="仿宋" w:eastAsia="仿宋"/>
          <w:sz w:val="32"/>
          <w:szCs w:val="32"/>
        </w:rPr>
      </w:pPr>
      <w:r>
        <w:rPr>
          <w:rFonts w:hint="eastAsia" w:ascii="仿宋" w:hAnsi="仿宋" w:eastAsia="仿宋"/>
          <w:sz w:val="32"/>
          <w:szCs w:val="32"/>
        </w:rPr>
        <w:t>选定机构后，选择“登录”或“退出”，并点击“提交”，系统向互联互通平台发起登录/退出请求报文，其中对于金融机构登录/退出的，仅需发送该金融机构登录/退出请求；对于成员机构登录/退出的，请求机构为绑定该成员机构的全部金融机构。</w:t>
      </w:r>
    </w:p>
    <w:p>
      <w:pPr>
        <w:ind w:firstLine="638"/>
        <w:rPr>
          <w:rFonts w:ascii="仿宋" w:hAnsi="仿宋" w:eastAsia="仿宋"/>
          <w:sz w:val="32"/>
          <w:szCs w:val="32"/>
        </w:rPr>
      </w:pPr>
      <w:r>
        <w:rPr>
          <w:rFonts w:hint="eastAsia" w:ascii="仿宋" w:hAnsi="仿宋" w:eastAsia="仿宋"/>
          <w:sz w:val="32"/>
          <w:szCs w:val="32"/>
        </w:rPr>
        <w:t>中心在发送登录/退出请求报文后，若未收到登录/退出成功应答，应自动重发该请求。</w:t>
      </w:r>
    </w:p>
    <w:p>
      <w:pPr>
        <w:pStyle w:val="4"/>
        <w:ind w:firstLine="643" w:firstLineChars="200"/>
        <w:rPr>
          <w:rFonts w:ascii="仿宋" w:hAnsi="仿宋" w:eastAsia="仿宋"/>
        </w:rPr>
      </w:pPr>
      <w:bookmarkStart w:id="103" w:name="_Toc58444626"/>
      <w:r>
        <w:rPr>
          <w:rFonts w:hint="eastAsia" w:ascii="仿宋" w:hAnsi="仿宋" w:eastAsia="仿宋"/>
        </w:rPr>
        <w:t>6.7.2 登录退出查询</w:t>
      </w:r>
      <w:bookmarkEnd w:id="103"/>
    </w:p>
    <w:p>
      <w:pPr>
        <w:ind w:firstLine="638"/>
        <w:rPr>
          <w:rFonts w:ascii="仿宋" w:hAnsi="仿宋" w:eastAsia="仿宋"/>
          <w:b/>
          <w:bCs/>
          <w:sz w:val="32"/>
          <w:szCs w:val="32"/>
        </w:rPr>
      </w:pPr>
      <w:r>
        <w:rPr>
          <w:rFonts w:hint="eastAsia" w:ascii="仿宋" w:hAnsi="仿宋" w:eastAsia="仿宋"/>
          <w:b/>
          <w:bCs/>
          <w:sz w:val="32"/>
          <w:szCs w:val="32"/>
        </w:rPr>
        <w:t>6.7.2.1 查询条件</w:t>
      </w:r>
    </w:p>
    <w:p>
      <w:pPr>
        <w:ind w:firstLine="638"/>
        <w:rPr>
          <w:rFonts w:ascii="仿宋" w:hAnsi="仿宋" w:eastAsia="仿宋"/>
          <w:sz w:val="32"/>
          <w:szCs w:val="32"/>
        </w:rPr>
      </w:pPr>
      <w:r>
        <w:rPr>
          <w:rFonts w:hint="eastAsia" w:ascii="仿宋" w:hAnsi="仿宋" w:eastAsia="仿宋"/>
          <w:sz w:val="32"/>
          <w:szCs w:val="32"/>
        </w:rPr>
        <w:t>金融机构（支持关键字模糊查询）、操作类型（登录/退出）、业务状态。</w:t>
      </w:r>
    </w:p>
    <w:p>
      <w:pPr>
        <w:ind w:firstLine="638"/>
        <w:rPr>
          <w:rFonts w:ascii="仿宋" w:hAnsi="仿宋" w:eastAsia="仿宋"/>
          <w:b/>
          <w:bCs/>
          <w:sz w:val="32"/>
          <w:szCs w:val="32"/>
        </w:rPr>
      </w:pPr>
      <w:r>
        <w:rPr>
          <w:rFonts w:hint="eastAsia" w:ascii="仿宋" w:hAnsi="仿宋" w:eastAsia="仿宋"/>
          <w:b/>
          <w:bCs/>
          <w:sz w:val="32"/>
          <w:szCs w:val="32"/>
        </w:rPr>
        <w:t>6.7.2</w:t>
      </w:r>
      <w:r>
        <w:rPr>
          <w:rFonts w:ascii="仿宋" w:hAnsi="仿宋" w:eastAsia="仿宋"/>
          <w:b/>
          <w:bCs/>
          <w:sz w:val="32"/>
          <w:szCs w:val="32"/>
        </w:rPr>
        <w:t>.2</w:t>
      </w:r>
      <w:r>
        <w:rPr>
          <w:rFonts w:hint="eastAsia" w:ascii="仿宋" w:hAnsi="仿宋" w:eastAsia="仿宋"/>
          <w:b/>
          <w:bCs/>
          <w:sz w:val="32"/>
          <w:szCs w:val="32"/>
        </w:rPr>
        <w:t xml:space="preserve"> 查询结果</w:t>
      </w:r>
    </w:p>
    <w:p>
      <w:pPr>
        <w:ind w:firstLine="638"/>
        <w:rPr>
          <w:rFonts w:ascii="仿宋" w:hAnsi="仿宋" w:eastAsia="仿宋"/>
          <w:sz w:val="32"/>
          <w:szCs w:val="32"/>
        </w:rPr>
      </w:pPr>
      <w:r>
        <w:rPr>
          <w:rFonts w:hint="eastAsia" w:ascii="仿宋" w:hAnsi="仿宋" w:eastAsia="仿宋"/>
          <w:sz w:val="32"/>
          <w:szCs w:val="32"/>
        </w:rPr>
        <w:t>序号、金融机构名称、操作类型、申请时间、业务状态。按照申请时间逆序排列。点击右侧“查看”，支持查询申请报文明细和交易处理信息。</w:t>
      </w:r>
    </w:p>
    <w:p>
      <w:pPr>
        <w:pStyle w:val="3"/>
        <w:ind w:firstLine="643" w:firstLineChars="200"/>
        <w:rPr>
          <w:rFonts w:ascii="仿宋" w:hAnsi="仿宋" w:eastAsia="仿宋"/>
        </w:rPr>
      </w:pPr>
      <w:bookmarkStart w:id="104" w:name="_Toc58444627"/>
      <w:r>
        <w:rPr>
          <w:rFonts w:hint="eastAsia" w:ascii="仿宋" w:hAnsi="仿宋" w:eastAsia="仿宋"/>
        </w:rPr>
        <w:t>6.8 业务差错查询</w:t>
      </w:r>
      <w:bookmarkEnd w:id="104"/>
    </w:p>
    <w:p>
      <w:pPr>
        <w:pStyle w:val="4"/>
        <w:ind w:firstLine="643" w:firstLineChars="200"/>
        <w:rPr>
          <w:rFonts w:ascii="仿宋" w:hAnsi="仿宋" w:eastAsia="仿宋"/>
        </w:rPr>
      </w:pPr>
      <w:bookmarkStart w:id="105" w:name="_Toc58444628"/>
      <w:r>
        <w:rPr>
          <w:rFonts w:hint="eastAsia" w:ascii="仿宋" w:hAnsi="仿宋" w:eastAsia="仿宋"/>
        </w:rPr>
        <w:t>6.8.1 查询条件</w:t>
      </w:r>
      <w:bookmarkEnd w:id="105"/>
    </w:p>
    <w:p>
      <w:pPr>
        <w:ind w:firstLine="638"/>
        <w:rPr>
          <w:rFonts w:ascii="仿宋" w:hAnsi="仿宋" w:eastAsia="仿宋"/>
          <w:sz w:val="32"/>
          <w:szCs w:val="32"/>
        </w:rPr>
      </w:pPr>
      <w:r>
        <w:rPr>
          <w:rFonts w:hint="eastAsia" w:ascii="仿宋" w:hAnsi="仿宋" w:eastAsia="仿宋"/>
          <w:sz w:val="32"/>
          <w:szCs w:val="32"/>
        </w:rPr>
        <w:t>日期区间、交易批次号、差错类型（异常类差错/常规类差错）、差错处理类型（同步交易状态/补录交易信息/人工介入）、差错处理状态（初始/成功/待查询/失败）、报文标识号、互联互通平台业务状态、中心业务状态。</w:t>
      </w:r>
    </w:p>
    <w:p>
      <w:pPr>
        <w:pStyle w:val="4"/>
        <w:ind w:firstLine="643" w:firstLineChars="200"/>
        <w:rPr>
          <w:rFonts w:ascii="仿宋" w:hAnsi="仿宋" w:eastAsia="仿宋"/>
        </w:rPr>
      </w:pPr>
      <w:bookmarkStart w:id="106" w:name="_Toc58444629"/>
      <w:r>
        <w:rPr>
          <w:rFonts w:hint="eastAsia" w:ascii="仿宋" w:hAnsi="仿宋" w:eastAsia="仿宋"/>
        </w:rPr>
        <w:t>6.8.2 查询结果</w:t>
      </w:r>
      <w:bookmarkEnd w:id="106"/>
    </w:p>
    <w:p>
      <w:pPr>
        <w:ind w:firstLine="638"/>
        <w:rPr>
          <w:rFonts w:ascii="仿宋" w:hAnsi="仿宋" w:eastAsia="仿宋"/>
          <w:sz w:val="32"/>
          <w:szCs w:val="32"/>
        </w:rPr>
      </w:pPr>
      <w:r>
        <w:rPr>
          <w:rFonts w:hint="eastAsia" w:ascii="仿宋" w:hAnsi="仿宋" w:eastAsia="仿宋"/>
          <w:sz w:val="32"/>
          <w:szCs w:val="32"/>
        </w:rPr>
        <w:t>序号、日期、交易批次号、报文标识号、差错类型、差错处理类型、差错处理状态（查询或补录失败的，支持修改为“待查询”）。</w:t>
      </w:r>
    </w:p>
    <w:p>
      <w:pPr>
        <w:pStyle w:val="4"/>
        <w:ind w:firstLine="643" w:firstLineChars="200"/>
        <w:rPr>
          <w:rFonts w:ascii="仿宋" w:hAnsi="仿宋" w:eastAsia="仿宋"/>
        </w:rPr>
      </w:pPr>
      <w:bookmarkStart w:id="107" w:name="_Toc58444630"/>
      <w:r>
        <w:rPr>
          <w:rFonts w:hint="eastAsia" w:ascii="仿宋" w:hAnsi="仿宋" w:eastAsia="仿宋"/>
        </w:rPr>
        <w:t>6.8.3 明细查询</w:t>
      </w:r>
      <w:bookmarkEnd w:id="107"/>
    </w:p>
    <w:p>
      <w:pPr>
        <w:rPr>
          <w:rFonts w:ascii="仿宋" w:hAnsi="仿宋" w:eastAsia="仿宋"/>
          <w:sz w:val="32"/>
          <w:szCs w:val="32"/>
        </w:rPr>
      </w:pP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在“查询”按键右侧，显示“交易明细查询”按键，点击该按键，系统对差错处理状态为“待查询”的业务差错，逐笔向互联互通平台发起交易明细查询请求报文，并根据查询应答报文进行交易明细补录（</w:t>
      </w:r>
      <w:r>
        <w:rPr>
          <w:rFonts w:ascii="仿宋" w:hAnsi="仿宋" w:eastAsia="仿宋"/>
          <w:sz w:val="32"/>
          <w:szCs w:val="32"/>
        </w:rPr>
        <w:t xml:space="preserve">4.2.7 </w:t>
      </w:r>
      <w:r>
        <w:rPr>
          <w:rFonts w:hint="eastAsia" w:ascii="仿宋" w:hAnsi="仿宋" w:eastAsia="仿宋"/>
          <w:sz w:val="32"/>
          <w:szCs w:val="32"/>
        </w:rPr>
        <w:t>业务差错处理）。</w:t>
      </w:r>
    </w:p>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三极翰林简体">
    <w:altName w:val="宋体"/>
    <w:panose1 w:val="00000000000000000000"/>
    <w:charset w:val="86"/>
    <w:family w:val="auto"/>
    <w:pitch w:val="default"/>
    <w:sig w:usb0="00000000" w:usb1="00000000" w:usb2="00000012" w:usb3="00000000" w:csb0="00040000" w:csb1="00000000"/>
  </w:font>
  <w:font w:name="方正小标宋简体">
    <w:altName w:val="黑体"/>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594BB7"/>
    <w:multiLevelType w:val="multilevel"/>
    <w:tmpl w:val="23594BB7"/>
    <w:lvl w:ilvl="0" w:tentative="0">
      <w:start w:val="1"/>
      <w:numFmt w:val="bullet"/>
      <w:lvlText w:val=""/>
      <w:lvlJc w:val="left"/>
      <w:pPr>
        <w:ind w:left="1058" w:hanging="420"/>
      </w:pPr>
      <w:rPr>
        <w:rFonts w:hint="default" w:ascii="Wingdings" w:hAnsi="Wingdings"/>
      </w:rPr>
    </w:lvl>
    <w:lvl w:ilvl="1" w:tentative="0">
      <w:start w:val="1"/>
      <w:numFmt w:val="bullet"/>
      <w:lvlText w:val=""/>
      <w:lvlJc w:val="left"/>
      <w:pPr>
        <w:ind w:left="1478" w:hanging="420"/>
      </w:pPr>
      <w:rPr>
        <w:rFonts w:hint="default" w:ascii="Wingdings" w:hAnsi="Wingdings"/>
      </w:rPr>
    </w:lvl>
    <w:lvl w:ilvl="2" w:tentative="0">
      <w:start w:val="1"/>
      <w:numFmt w:val="bullet"/>
      <w:lvlText w:val=""/>
      <w:lvlJc w:val="left"/>
      <w:pPr>
        <w:ind w:left="1898" w:hanging="420"/>
      </w:pPr>
      <w:rPr>
        <w:rFonts w:hint="default" w:ascii="Wingdings" w:hAnsi="Wingdings"/>
      </w:rPr>
    </w:lvl>
    <w:lvl w:ilvl="3" w:tentative="0">
      <w:start w:val="1"/>
      <w:numFmt w:val="bullet"/>
      <w:lvlText w:val=""/>
      <w:lvlJc w:val="left"/>
      <w:pPr>
        <w:ind w:left="2318" w:hanging="420"/>
      </w:pPr>
      <w:rPr>
        <w:rFonts w:hint="default" w:ascii="Wingdings" w:hAnsi="Wingdings"/>
      </w:rPr>
    </w:lvl>
    <w:lvl w:ilvl="4" w:tentative="0">
      <w:start w:val="1"/>
      <w:numFmt w:val="bullet"/>
      <w:lvlText w:val=""/>
      <w:lvlJc w:val="left"/>
      <w:pPr>
        <w:ind w:left="2738" w:hanging="420"/>
      </w:pPr>
      <w:rPr>
        <w:rFonts w:hint="default" w:ascii="Wingdings" w:hAnsi="Wingdings"/>
      </w:rPr>
    </w:lvl>
    <w:lvl w:ilvl="5" w:tentative="0">
      <w:start w:val="1"/>
      <w:numFmt w:val="bullet"/>
      <w:lvlText w:val=""/>
      <w:lvlJc w:val="left"/>
      <w:pPr>
        <w:ind w:left="3158" w:hanging="420"/>
      </w:pPr>
      <w:rPr>
        <w:rFonts w:hint="default" w:ascii="Wingdings" w:hAnsi="Wingdings"/>
      </w:rPr>
    </w:lvl>
    <w:lvl w:ilvl="6" w:tentative="0">
      <w:start w:val="1"/>
      <w:numFmt w:val="bullet"/>
      <w:lvlText w:val=""/>
      <w:lvlJc w:val="left"/>
      <w:pPr>
        <w:ind w:left="3578" w:hanging="420"/>
      </w:pPr>
      <w:rPr>
        <w:rFonts w:hint="default" w:ascii="Wingdings" w:hAnsi="Wingdings"/>
      </w:rPr>
    </w:lvl>
    <w:lvl w:ilvl="7" w:tentative="0">
      <w:start w:val="1"/>
      <w:numFmt w:val="bullet"/>
      <w:lvlText w:val=""/>
      <w:lvlJc w:val="left"/>
      <w:pPr>
        <w:ind w:left="3998" w:hanging="420"/>
      </w:pPr>
      <w:rPr>
        <w:rFonts w:hint="default" w:ascii="Wingdings" w:hAnsi="Wingdings"/>
      </w:rPr>
    </w:lvl>
    <w:lvl w:ilvl="8" w:tentative="0">
      <w:start w:val="1"/>
      <w:numFmt w:val="bullet"/>
      <w:lvlText w:val=""/>
      <w:lvlJc w:val="left"/>
      <w:pPr>
        <w:ind w:left="4418" w:hanging="420"/>
      </w:pPr>
      <w:rPr>
        <w:rFonts w:hint="default" w:ascii="Wingdings" w:hAnsi="Wingdings"/>
      </w:rPr>
    </w:lvl>
  </w:abstractNum>
  <w:abstractNum w:abstractNumId="1">
    <w:nsid w:val="355C46C1"/>
    <w:multiLevelType w:val="multilevel"/>
    <w:tmpl w:val="355C46C1"/>
    <w:lvl w:ilvl="0" w:tentative="0">
      <w:start w:val="1"/>
      <w:numFmt w:val="decimal"/>
      <w:lvlText w:val="%1"/>
      <w:lvlJc w:val="left"/>
      <w:pPr>
        <w:ind w:left="615" w:hanging="615"/>
      </w:pPr>
      <w:rPr>
        <w:rFonts w:hint="default"/>
      </w:rPr>
    </w:lvl>
    <w:lvl w:ilvl="1" w:tentative="0">
      <w:start w:val="1"/>
      <w:numFmt w:val="decimal"/>
      <w:lvlText w:val="%1.%2"/>
      <w:lvlJc w:val="left"/>
      <w:pPr>
        <w:ind w:left="1243" w:hanging="615"/>
      </w:pPr>
      <w:rPr>
        <w:rFonts w:hint="default"/>
      </w:rPr>
    </w:lvl>
    <w:lvl w:ilvl="2" w:tentative="0">
      <w:start w:val="1"/>
      <w:numFmt w:val="decimal"/>
      <w:lvlText w:val="%1.%2.%3"/>
      <w:lvlJc w:val="left"/>
      <w:pPr>
        <w:ind w:left="1976" w:hanging="720"/>
      </w:pPr>
      <w:rPr>
        <w:rFonts w:hint="default"/>
      </w:rPr>
    </w:lvl>
    <w:lvl w:ilvl="3" w:tentative="0">
      <w:start w:val="1"/>
      <w:numFmt w:val="decimal"/>
      <w:lvlText w:val="%1.%2.%3.%4"/>
      <w:lvlJc w:val="left"/>
      <w:pPr>
        <w:ind w:left="2604" w:hanging="720"/>
      </w:pPr>
      <w:rPr>
        <w:rFonts w:hint="default"/>
      </w:rPr>
    </w:lvl>
    <w:lvl w:ilvl="4" w:tentative="0">
      <w:start w:val="1"/>
      <w:numFmt w:val="decimal"/>
      <w:lvlText w:val="%1.%2.%3.%4.%5"/>
      <w:lvlJc w:val="left"/>
      <w:pPr>
        <w:ind w:left="3592" w:hanging="1080"/>
      </w:pPr>
      <w:rPr>
        <w:rFonts w:hint="default"/>
      </w:rPr>
    </w:lvl>
    <w:lvl w:ilvl="5" w:tentative="0">
      <w:start w:val="1"/>
      <w:numFmt w:val="decimal"/>
      <w:lvlText w:val="%1.%2.%3.%4.%5.%6"/>
      <w:lvlJc w:val="left"/>
      <w:pPr>
        <w:ind w:left="4220" w:hanging="1080"/>
      </w:pPr>
      <w:rPr>
        <w:rFonts w:hint="default"/>
      </w:rPr>
    </w:lvl>
    <w:lvl w:ilvl="6" w:tentative="0">
      <w:start w:val="1"/>
      <w:numFmt w:val="decimal"/>
      <w:lvlText w:val="%1.%2.%3.%4.%5.%6.%7"/>
      <w:lvlJc w:val="left"/>
      <w:pPr>
        <w:ind w:left="5208" w:hanging="1440"/>
      </w:pPr>
      <w:rPr>
        <w:rFonts w:hint="default"/>
      </w:rPr>
    </w:lvl>
    <w:lvl w:ilvl="7" w:tentative="0">
      <w:start w:val="1"/>
      <w:numFmt w:val="decimal"/>
      <w:lvlText w:val="%1.%2.%3.%4.%5.%6.%7.%8"/>
      <w:lvlJc w:val="left"/>
      <w:pPr>
        <w:ind w:left="5836" w:hanging="1440"/>
      </w:pPr>
      <w:rPr>
        <w:rFonts w:hint="default"/>
      </w:rPr>
    </w:lvl>
    <w:lvl w:ilvl="8" w:tentative="0">
      <w:start w:val="1"/>
      <w:numFmt w:val="decimal"/>
      <w:lvlText w:val="%1.%2.%3.%4.%5.%6.%7.%8.%9"/>
      <w:lvlJc w:val="left"/>
      <w:pPr>
        <w:ind w:left="6824" w:hanging="1800"/>
      </w:pPr>
      <w:rPr>
        <w:rFonts w:hint="default"/>
      </w:rPr>
    </w:lvl>
  </w:abstractNum>
  <w:abstractNum w:abstractNumId="2">
    <w:nsid w:val="4F583104"/>
    <w:multiLevelType w:val="multilevel"/>
    <w:tmpl w:val="4F583104"/>
    <w:lvl w:ilvl="0" w:tentative="0">
      <w:start w:val="1"/>
      <w:numFmt w:val="japaneseCounting"/>
      <w:lvlText w:val="第%1章"/>
      <w:lvlJc w:val="left"/>
      <w:pPr>
        <w:ind w:left="1118" w:hanging="1118"/>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M5MDgyN2E4YjdkZmIwZjlhOGI5YjUxYjE3MjFlYTQifQ=="/>
  </w:docVars>
  <w:rsids>
    <w:rsidRoot w:val="0004655E"/>
    <w:rsid w:val="00005054"/>
    <w:rsid w:val="000159E2"/>
    <w:rsid w:val="00034FE4"/>
    <w:rsid w:val="000436C6"/>
    <w:rsid w:val="0004655E"/>
    <w:rsid w:val="00071FD0"/>
    <w:rsid w:val="000727ED"/>
    <w:rsid w:val="000801FB"/>
    <w:rsid w:val="00092005"/>
    <w:rsid w:val="00095814"/>
    <w:rsid w:val="00096B53"/>
    <w:rsid w:val="000B6F85"/>
    <w:rsid w:val="000D0958"/>
    <w:rsid w:val="000F59B1"/>
    <w:rsid w:val="00102736"/>
    <w:rsid w:val="001372BF"/>
    <w:rsid w:val="00146FCC"/>
    <w:rsid w:val="00153E02"/>
    <w:rsid w:val="00186A9B"/>
    <w:rsid w:val="001B0FF7"/>
    <w:rsid w:val="001B373B"/>
    <w:rsid w:val="001C2EB2"/>
    <w:rsid w:val="001D602E"/>
    <w:rsid w:val="001D721F"/>
    <w:rsid w:val="001D7C09"/>
    <w:rsid w:val="001F00CD"/>
    <w:rsid w:val="001F448F"/>
    <w:rsid w:val="001F45E1"/>
    <w:rsid w:val="00200F9D"/>
    <w:rsid w:val="00201C7F"/>
    <w:rsid w:val="002157C0"/>
    <w:rsid w:val="00232015"/>
    <w:rsid w:val="00232C03"/>
    <w:rsid w:val="00234978"/>
    <w:rsid w:val="00255666"/>
    <w:rsid w:val="00262006"/>
    <w:rsid w:val="002666F4"/>
    <w:rsid w:val="00267098"/>
    <w:rsid w:val="0027203D"/>
    <w:rsid w:val="00283374"/>
    <w:rsid w:val="00294AEF"/>
    <w:rsid w:val="00297C7F"/>
    <w:rsid w:val="002B5B69"/>
    <w:rsid w:val="002D2D76"/>
    <w:rsid w:val="002E4822"/>
    <w:rsid w:val="002F1FC7"/>
    <w:rsid w:val="002F316F"/>
    <w:rsid w:val="002F7DAE"/>
    <w:rsid w:val="00301FCE"/>
    <w:rsid w:val="00311860"/>
    <w:rsid w:val="0031298B"/>
    <w:rsid w:val="00324D38"/>
    <w:rsid w:val="00331DA6"/>
    <w:rsid w:val="00334CF1"/>
    <w:rsid w:val="00337C0A"/>
    <w:rsid w:val="003440F4"/>
    <w:rsid w:val="00352F72"/>
    <w:rsid w:val="00354456"/>
    <w:rsid w:val="003558DC"/>
    <w:rsid w:val="00366F83"/>
    <w:rsid w:val="003876DB"/>
    <w:rsid w:val="003A3791"/>
    <w:rsid w:val="003A67A5"/>
    <w:rsid w:val="003B25EA"/>
    <w:rsid w:val="003B3BC0"/>
    <w:rsid w:val="003E5471"/>
    <w:rsid w:val="003E5D21"/>
    <w:rsid w:val="003E62F1"/>
    <w:rsid w:val="00400224"/>
    <w:rsid w:val="00414EDB"/>
    <w:rsid w:val="0042676B"/>
    <w:rsid w:val="00431D05"/>
    <w:rsid w:val="004431B3"/>
    <w:rsid w:val="0044518E"/>
    <w:rsid w:val="0044700F"/>
    <w:rsid w:val="00447A4A"/>
    <w:rsid w:val="00454FE2"/>
    <w:rsid w:val="00466C3D"/>
    <w:rsid w:val="00466E04"/>
    <w:rsid w:val="004701DF"/>
    <w:rsid w:val="004739AB"/>
    <w:rsid w:val="00483C77"/>
    <w:rsid w:val="00484E95"/>
    <w:rsid w:val="004851E5"/>
    <w:rsid w:val="00492556"/>
    <w:rsid w:val="004A5449"/>
    <w:rsid w:val="004D4FE0"/>
    <w:rsid w:val="004F3A32"/>
    <w:rsid w:val="004F55BE"/>
    <w:rsid w:val="004F6C14"/>
    <w:rsid w:val="005076AD"/>
    <w:rsid w:val="00534A8A"/>
    <w:rsid w:val="005605D0"/>
    <w:rsid w:val="00562725"/>
    <w:rsid w:val="005670D8"/>
    <w:rsid w:val="005672A2"/>
    <w:rsid w:val="00570311"/>
    <w:rsid w:val="005933B6"/>
    <w:rsid w:val="005A2B7C"/>
    <w:rsid w:val="005A3B10"/>
    <w:rsid w:val="005A6A3A"/>
    <w:rsid w:val="005B342E"/>
    <w:rsid w:val="005C0E3C"/>
    <w:rsid w:val="005D6D08"/>
    <w:rsid w:val="005E723D"/>
    <w:rsid w:val="005E7F83"/>
    <w:rsid w:val="0061219B"/>
    <w:rsid w:val="006374B7"/>
    <w:rsid w:val="006466C7"/>
    <w:rsid w:val="006669C4"/>
    <w:rsid w:val="00667CE0"/>
    <w:rsid w:val="00674005"/>
    <w:rsid w:val="0067784D"/>
    <w:rsid w:val="00684195"/>
    <w:rsid w:val="0068525B"/>
    <w:rsid w:val="006A24F7"/>
    <w:rsid w:val="006B262E"/>
    <w:rsid w:val="006F5850"/>
    <w:rsid w:val="007001A2"/>
    <w:rsid w:val="00713E76"/>
    <w:rsid w:val="00715D31"/>
    <w:rsid w:val="0072514D"/>
    <w:rsid w:val="00741836"/>
    <w:rsid w:val="00751317"/>
    <w:rsid w:val="00771A72"/>
    <w:rsid w:val="007745FA"/>
    <w:rsid w:val="00776AE2"/>
    <w:rsid w:val="0079503D"/>
    <w:rsid w:val="007A25A4"/>
    <w:rsid w:val="007A6F0D"/>
    <w:rsid w:val="007B015D"/>
    <w:rsid w:val="007B0823"/>
    <w:rsid w:val="007B128F"/>
    <w:rsid w:val="007B29CF"/>
    <w:rsid w:val="007B2EEC"/>
    <w:rsid w:val="007B48C9"/>
    <w:rsid w:val="007B4EB0"/>
    <w:rsid w:val="007C0735"/>
    <w:rsid w:val="007C2DB5"/>
    <w:rsid w:val="007D29A3"/>
    <w:rsid w:val="007D731E"/>
    <w:rsid w:val="007E4AE7"/>
    <w:rsid w:val="007F4C22"/>
    <w:rsid w:val="00801827"/>
    <w:rsid w:val="00816108"/>
    <w:rsid w:val="008173AC"/>
    <w:rsid w:val="00843D78"/>
    <w:rsid w:val="0086144F"/>
    <w:rsid w:val="0087144F"/>
    <w:rsid w:val="008724C0"/>
    <w:rsid w:val="00873D33"/>
    <w:rsid w:val="00875F7E"/>
    <w:rsid w:val="008772AB"/>
    <w:rsid w:val="00882E46"/>
    <w:rsid w:val="008974AC"/>
    <w:rsid w:val="008A29D6"/>
    <w:rsid w:val="008B2D39"/>
    <w:rsid w:val="008C296B"/>
    <w:rsid w:val="008C531E"/>
    <w:rsid w:val="008C647F"/>
    <w:rsid w:val="008D40E3"/>
    <w:rsid w:val="008F0F61"/>
    <w:rsid w:val="008F6F5C"/>
    <w:rsid w:val="008F742A"/>
    <w:rsid w:val="00914BC4"/>
    <w:rsid w:val="009206A3"/>
    <w:rsid w:val="00921059"/>
    <w:rsid w:val="00924BE9"/>
    <w:rsid w:val="00942941"/>
    <w:rsid w:val="00961EA1"/>
    <w:rsid w:val="00975A00"/>
    <w:rsid w:val="00975EEE"/>
    <w:rsid w:val="009765C4"/>
    <w:rsid w:val="0098485C"/>
    <w:rsid w:val="009B35C3"/>
    <w:rsid w:val="009C0200"/>
    <w:rsid w:val="009D4693"/>
    <w:rsid w:val="00A079C2"/>
    <w:rsid w:val="00A17F87"/>
    <w:rsid w:val="00A260C8"/>
    <w:rsid w:val="00A33307"/>
    <w:rsid w:val="00A44B08"/>
    <w:rsid w:val="00A62B98"/>
    <w:rsid w:val="00A6764F"/>
    <w:rsid w:val="00A73E92"/>
    <w:rsid w:val="00A74A4B"/>
    <w:rsid w:val="00A817C4"/>
    <w:rsid w:val="00A97ADA"/>
    <w:rsid w:val="00AB32C3"/>
    <w:rsid w:val="00AB33FB"/>
    <w:rsid w:val="00AB72B0"/>
    <w:rsid w:val="00AC1A82"/>
    <w:rsid w:val="00AC2B1B"/>
    <w:rsid w:val="00AD3A92"/>
    <w:rsid w:val="00AF5816"/>
    <w:rsid w:val="00AF6807"/>
    <w:rsid w:val="00B22A89"/>
    <w:rsid w:val="00B25AFC"/>
    <w:rsid w:val="00B26129"/>
    <w:rsid w:val="00B2626D"/>
    <w:rsid w:val="00B26BC6"/>
    <w:rsid w:val="00B647C4"/>
    <w:rsid w:val="00B67E07"/>
    <w:rsid w:val="00BC6ABE"/>
    <w:rsid w:val="00BD1AF3"/>
    <w:rsid w:val="00BD24EB"/>
    <w:rsid w:val="00BE307D"/>
    <w:rsid w:val="00BF56FC"/>
    <w:rsid w:val="00BF5FE6"/>
    <w:rsid w:val="00C064BB"/>
    <w:rsid w:val="00C25673"/>
    <w:rsid w:val="00C260F2"/>
    <w:rsid w:val="00C263DF"/>
    <w:rsid w:val="00C27ADF"/>
    <w:rsid w:val="00C32302"/>
    <w:rsid w:val="00C8563A"/>
    <w:rsid w:val="00CB43DE"/>
    <w:rsid w:val="00CC1C9A"/>
    <w:rsid w:val="00CC5FB0"/>
    <w:rsid w:val="00CD21E8"/>
    <w:rsid w:val="00CD57C4"/>
    <w:rsid w:val="00CD7E9C"/>
    <w:rsid w:val="00CE2655"/>
    <w:rsid w:val="00CE3573"/>
    <w:rsid w:val="00CE6A61"/>
    <w:rsid w:val="00CF0C95"/>
    <w:rsid w:val="00CF7F82"/>
    <w:rsid w:val="00D04B73"/>
    <w:rsid w:val="00D134E5"/>
    <w:rsid w:val="00D2713C"/>
    <w:rsid w:val="00D47511"/>
    <w:rsid w:val="00D76012"/>
    <w:rsid w:val="00D81487"/>
    <w:rsid w:val="00D81E19"/>
    <w:rsid w:val="00D91D96"/>
    <w:rsid w:val="00D9329E"/>
    <w:rsid w:val="00DA39AC"/>
    <w:rsid w:val="00DB5480"/>
    <w:rsid w:val="00DB5D29"/>
    <w:rsid w:val="00DD35F8"/>
    <w:rsid w:val="00DE26E6"/>
    <w:rsid w:val="00DE2820"/>
    <w:rsid w:val="00DF307E"/>
    <w:rsid w:val="00DF3ACE"/>
    <w:rsid w:val="00E1548B"/>
    <w:rsid w:val="00E25FAA"/>
    <w:rsid w:val="00E414B6"/>
    <w:rsid w:val="00E55AC1"/>
    <w:rsid w:val="00E577CB"/>
    <w:rsid w:val="00E6253D"/>
    <w:rsid w:val="00E66412"/>
    <w:rsid w:val="00E77362"/>
    <w:rsid w:val="00EA1A14"/>
    <w:rsid w:val="00EA48A1"/>
    <w:rsid w:val="00EB1076"/>
    <w:rsid w:val="00EB7F29"/>
    <w:rsid w:val="00ED64D3"/>
    <w:rsid w:val="00EE7663"/>
    <w:rsid w:val="00EF1E25"/>
    <w:rsid w:val="00F07CFF"/>
    <w:rsid w:val="00F36B79"/>
    <w:rsid w:val="00F43190"/>
    <w:rsid w:val="00F527AB"/>
    <w:rsid w:val="00F64962"/>
    <w:rsid w:val="00F842B9"/>
    <w:rsid w:val="00F90C36"/>
    <w:rsid w:val="00F96C45"/>
    <w:rsid w:val="00FA1151"/>
    <w:rsid w:val="00FB2E6E"/>
    <w:rsid w:val="00FE4397"/>
    <w:rsid w:val="00FE456C"/>
    <w:rsid w:val="00FE583F"/>
    <w:rsid w:val="00FF1831"/>
    <w:rsid w:val="00FF4266"/>
    <w:rsid w:val="074023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0"/>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unhideWhenUsed/>
    <w:uiPriority w:val="39"/>
    <w:pPr>
      <w:ind w:left="840" w:leftChars="400"/>
    </w:p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uiPriority w:val="39"/>
    <w:pPr>
      <w:tabs>
        <w:tab w:val="right" w:leader="dot" w:pos="8296"/>
      </w:tabs>
      <w:spacing w:line="400" w:lineRule="exact"/>
    </w:pPr>
    <w:rPr>
      <w:rFonts w:ascii="黑体" w:hAnsi="黑体" w:eastAsia="黑体"/>
    </w:rPr>
  </w:style>
  <w:style w:type="paragraph" w:styleId="10">
    <w:name w:val="toc 2"/>
    <w:basedOn w:val="1"/>
    <w:next w:val="1"/>
    <w:unhideWhenUsed/>
    <w:uiPriority w:val="39"/>
    <w:pPr>
      <w:ind w:left="420" w:leftChars="200"/>
    </w:pPr>
  </w:style>
  <w:style w:type="table" w:styleId="12">
    <w:name w:val="Table Grid"/>
    <w:basedOn w:val="11"/>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unhideWhenUsed/>
    <w:uiPriority w:val="99"/>
    <w:rPr>
      <w:color w:val="0563C1" w:themeColor="hyperlink"/>
      <w:u w:val="single"/>
      <w14:textFill>
        <w14:solidFill>
          <w14:schemeClr w14:val="hlink"/>
        </w14:solidFill>
      </w14:textFill>
    </w:rPr>
  </w:style>
  <w:style w:type="character" w:customStyle="1" w:styleId="15">
    <w:name w:val="页眉 字符"/>
    <w:basedOn w:val="13"/>
    <w:link w:val="8"/>
    <w:qFormat/>
    <w:uiPriority w:val="99"/>
    <w:rPr>
      <w:sz w:val="18"/>
      <w:szCs w:val="18"/>
    </w:rPr>
  </w:style>
  <w:style w:type="character" w:customStyle="1" w:styleId="16">
    <w:name w:val="页脚 字符"/>
    <w:basedOn w:val="13"/>
    <w:link w:val="7"/>
    <w:qFormat/>
    <w:uiPriority w:val="99"/>
    <w:rPr>
      <w:sz w:val="18"/>
      <w:szCs w:val="18"/>
    </w:rPr>
  </w:style>
  <w:style w:type="character" w:customStyle="1" w:styleId="17">
    <w:name w:val="标题 1 字符"/>
    <w:basedOn w:val="13"/>
    <w:link w:val="2"/>
    <w:qFormat/>
    <w:uiPriority w:val="9"/>
    <w:rPr>
      <w:b/>
      <w:bCs/>
      <w:kern w:val="44"/>
      <w:sz w:val="44"/>
      <w:szCs w:val="44"/>
    </w:rPr>
  </w:style>
  <w:style w:type="character" w:customStyle="1" w:styleId="18">
    <w:name w:val="标题 2 字符"/>
    <w:basedOn w:val="13"/>
    <w:link w:val="3"/>
    <w:qFormat/>
    <w:uiPriority w:val="9"/>
    <w:rPr>
      <w:rFonts w:asciiTheme="majorHAnsi" w:hAnsiTheme="majorHAnsi" w:eastAsiaTheme="majorEastAsia" w:cstheme="majorBidi"/>
      <w:b/>
      <w:bCs/>
      <w:sz w:val="32"/>
      <w:szCs w:val="32"/>
    </w:rPr>
  </w:style>
  <w:style w:type="paragraph" w:styleId="19">
    <w:name w:val="List Paragraph"/>
    <w:basedOn w:val="1"/>
    <w:qFormat/>
    <w:uiPriority w:val="34"/>
    <w:pPr>
      <w:ind w:firstLine="420" w:firstLineChars="200"/>
    </w:pPr>
  </w:style>
  <w:style w:type="character" w:customStyle="1" w:styleId="20">
    <w:name w:val="标题 3 字符"/>
    <w:basedOn w:val="13"/>
    <w:link w:val="4"/>
    <w:qFormat/>
    <w:uiPriority w:val="9"/>
    <w:rPr>
      <w:b/>
      <w:bCs/>
      <w:sz w:val="32"/>
      <w:szCs w:val="32"/>
    </w:rPr>
  </w:style>
  <w:style w:type="character" w:customStyle="1" w:styleId="21">
    <w:name w:val="标题 4 字符"/>
    <w:basedOn w:val="13"/>
    <w:link w:val="5"/>
    <w:uiPriority w:val="9"/>
    <w:rPr>
      <w:rFonts w:asciiTheme="majorHAnsi" w:hAnsiTheme="majorHAnsi" w:eastAsiaTheme="majorEastAsia" w:cstheme="majorBidi"/>
      <w:b/>
      <w:bCs/>
      <w:sz w:val="28"/>
      <w:szCs w:val="28"/>
    </w:rPr>
  </w:style>
  <w:style w:type="paragraph" w:customStyle="1" w:styleId="2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23">
    <w:name w:val="网格型1"/>
    <w:basedOn w:val="11"/>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473FD-98DE-4596-8710-B3FA56B9F00C}">
  <ds:schemaRefs/>
</ds:datastoreItem>
</file>

<file path=docProps/app.xml><?xml version="1.0" encoding="utf-8"?>
<Properties xmlns="http://schemas.openxmlformats.org/officeDocument/2006/extended-properties" xmlns:vt="http://schemas.openxmlformats.org/officeDocument/2006/docPropsVTypes">
  <Template>Normal.dotm</Template>
  <Pages>73</Pages>
  <Words>22129</Words>
  <Characters>24088</Characters>
  <Lines>226</Lines>
  <Paragraphs>63</Paragraphs>
  <TotalTime>3263</TotalTime>
  <ScaleCrop>false</ScaleCrop>
  <LinksUpToDate>false</LinksUpToDate>
  <CharactersWithSpaces>24731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2020-12-07T10:31:00Z</dcterms:created>
  <dc:creator>陈闽</dc:creator>
  <cp:lastModifiedBy>在别处</cp:lastModifiedBy>
  <cp:lastPrinted>2020-11-26T08:45:00Z</cp:lastPrinted>
  <dcterms:modified xsi:type="dcterms:W3CDTF">2026-05-14T09:36:38Z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22EF559380EB43C1BDE9502980602417_12</vt:lpwstr>
  </property>
</Properties>
</file>