
<file path=[Content_Types].xml><?xml version="1.0" encoding="utf-8"?>
<Types xmlns="http://schemas.openxmlformats.org/package/2006/content-types">
  <Default Extension="xml" ContentType="application/xml"/>
  <Default Extension="docx" ContentType="application/vnd.openxmlformats-officedocument.wordprocessingml.document"/>
  <Default Extension="xlsx" ContentType="application/vnd.openxmlformats-officedocument.spreadsheetml.shee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11B54">
      <w:pPr>
        <w:spacing w:line="360" w:lineRule="auto"/>
        <w:jc w:val="center"/>
        <w:rPr>
          <w:rFonts w:asciiTheme="minorEastAsia" w:hAnsiTheme="minorEastAsia"/>
          <w:b/>
          <w:sz w:val="52"/>
          <w:szCs w:val="52"/>
        </w:rPr>
      </w:pPr>
      <w:r>
        <w:rPr>
          <w:rFonts w:hint="eastAsia" w:asciiTheme="minorEastAsia" w:hAnsiTheme="minorEastAsia"/>
          <w:b/>
          <w:sz w:val="52"/>
          <w:szCs w:val="52"/>
        </w:rPr>
        <w:t>存款业务测试</w:t>
      </w:r>
    </w:p>
    <w:p w14:paraId="7A4C7A9F">
      <w:pPr>
        <w:pStyle w:val="2"/>
        <w:spacing w:before="0" w:after="0" w:line="360" w:lineRule="auto"/>
      </w:pPr>
      <w:r>
        <w:rPr>
          <w:rFonts w:hint="eastAsia"/>
        </w:rPr>
        <w:t>一、存款定义</w:t>
      </w:r>
    </w:p>
    <w:p w14:paraId="4C6EC2A5">
      <w:pPr>
        <w:spacing w:line="360" w:lineRule="auto"/>
        <w:ind w:firstLine="480"/>
        <w:rPr>
          <w:rFonts w:asciiTheme="minorEastAsia" w:hAnsiTheme="minorEastAsia"/>
          <w:sz w:val="24"/>
          <w:szCs w:val="24"/>
        </w:rPr>
      </w:pPr>
      <w:r>
        <w:rPr>
          <w:rFonts w:asciiTheme="minorEastAsia" w:hAnsiTheme="minorEastAsia"/>
          <w:sz w:val="24"/>
          <w:szCs w:val="24"/>
        </w:rPr>
        <w:t>存款指存款人在保留所有权的条件下把资金或货币暂时转让或存储与银行或其他金融机构，或者是说把使用权暂时转让给银行或其他金融机构的资金或货币，是最基本也最重要的金融行为或活动，也是银行最重要的信贷资金来源。</w:t>
      </w:r>
    </w:p>
    <w:p w14:paraId="5E54E35F">
      <w:pPr>
        <w:spacing w:line="360" w:lineRule="auto"/>
        <w:ind w:firstLine="480"/>
        <w:rPr>
          <w:rFonts w:asciiTheme="minorEastAsia" w:hAnsiTheme="minorEastAsia"/>
          <w:sz w:val="24"/>
          <w:szCs w:val="24"/>
        </w:rPr>
      </w:pPr>
    </w:p>
    <w:p w14:paraId="621FA07A">
      <w:pPr>
        <w:pStyle w:val="2"/>
        <w:spacing w:before="0" w:after="0" w:line="360" w:lineRule="auto"/>
      </w:pPr>
      <w:r>
        <w:rPr>
          <w:rFonts w:hint="eastAsia"/>
        </w:rPr>
        <w:t>二、存款产品分类</w:t>
      </w:r>
    </w:p>
    <w:p w14:paraId="7FC65344">
      <w:pPr>
        <w:spacing w:line="360" w:lineRule="auto"/>
        <w:ind w:firstLine="480"/>
        <w:rPr>
          <w:rFonts w:asciiTheme="minorEastAsia" w:hAnsiTheme="minorEastAsia"/>
          <w:sz w:val="24"/>
          <w:szCs w:val="24"/>
        </w:rPr>
      </w:pPr>
      <w:r>
        <w:rPr>
          <w:rFonts w:asciiTheme="minorEastAsia" w:hAnsiTheme="minorEastAsia"/>
          <w:sz w:val="24"/>
          <w:szCs w:val="24"/>
        </w:rPr>
        <w:t>存款可按多种方式分类，如按期限可分为活期存款和定期存款，按存款者的不同（以中国为例），则可划分为单位存款和个人存款。个人存款即居民储蓄存款，是居民个人存入银行的货币。</w:t>
      </w:r>
      <w:r>
        <w:rPr>
          <w:rFonts w:hint="eastAsia" w:asciiTheme="minorEastAsia" w:hAnsiTheme="minorEastAsia"/>
          <w:sz w:val="24"/>
          <w:szCs w:val="24"/>
        </w:rPr>
        <w:t>单位存款又可分为企业存款、财政存款、基本建设存款、机关团体、不部队存款、农村存款等。</w:t>
      </w:r>
    </w:p>
    <w:p w14:paraId="6B76C5FB">
      <w:pPr>
        <w:spacing w:line="360" w:lineRule="auto"/>
        <w:ind w:firstLine="480"/>
        <w:rPr>
          <w:rFonts w:asciiTheme="minorEastAsia" w:hAnsiTheme="minorEastAsia"/>
          <w:sz w:val="24"/>
          <w:szCs w:val="24"/>
        </w:rPr>
      </w:pPr>
      <w:r>
        <w:rPr>
          <w:rFonts w:asciiTheme="minorEastAsia" w:hAnsiTheme="minorEastAsia"/>
          <w:sz w:val="24"/>
          <w:szCs w:val="24"/>
        </w:rPr>
        <w:t>新的存款种类正不断出现，如可转让大额定期存单、可转让支付命令帐户、电话转帐服务和自动转帐服务、货币市场存款户等，其中可转让大额定期存单在中国也有了一定的发展。</w:t>
      </w:r>
      <w:r>
        <w:rPr>
          <w:rFonts w:hint="eastAsia" w:asciiTheme="minorEastAsia" w:hAnsiTheme="minorEastAsia"/>
          <w:sz w:val="24"/>
          <w:szCs w:val="24"/>
        </w:rPr>
        <w:t xml:space="preserve">   </w:t>
      </w:r>
    </w:p>
    <w:p w14:paraId="53524D09">
      <w:pPr>
        <w:spacing w:line="360" w:lineRule="auto"/>
        <w:ind w:firstLine="480"/>
        <w:rPr>
          <w:rFonts w:asciiTheme="minorEastAsia" w:hAnsiTheme="minorEastAsia"/>
          <w:sz w:val="24"/>
          <w:szCs w:val="24"/>
        </w:rPr>
      </w:pPr>
    </w:p>
    <w:p w14:paraId="2630238C">
      <w:pPr>
        <w:pStyle w:val="2"/>
        <w:spacing w:before="0" w:after="0" w:line="360" w:lineRule="auto"/>
      </w:pPr>
      <w:bookmarkStart w:id="0" w:name="_Toc238397665"/>
      <w:r>
        <w:rPr>
          <w:rFonts w:hint="eastAsia"/>
        </w:rPr>
        <w:t>三、存款业务</w:t>
      </w:r>
      <w:bookmarkEnd w:id="0"/>
      <w:r>
        <w:rPr>
          <w:rFonts w:hint="eastAsia"/>
        </w:rPr>
        <w:t>测试</w:t>
      </w:r>
    </w:p>
    <w:p w14:paraId="5D396697">
      <w:pPr>
        <w:pStyle w:val="3"/>
        <w:spacing w:before="0" w:after="0" w:line="360" w:lineRule="auto"/>
      </w:pPr>
      <w:r>
        <w:rPr>
          <w:rFonts w:hint="eastAsia"/>
        </w:rPr>
        <w:t>3.1 存款测试的前提条件</w:t>
      </w:r>
    </w:p>
    <w:p w14:paraId="6AA3FC4A">
      <w:pPr>
        <w:spacing w:line="360" w:lineRule="auto"/>
        <w:ind w:firstLine="480"/>
        <w:rPr>
          <w:rFonts w:asciiTheme="minorEastAsia" w:hAnsiTheme="minorEastAsia"/>
          <w:sz w:val="24"/>
          <w:szCs w:val="24"/>
        </w:rPr>
      </w:pPr>
      <w:r>
        <w:rPr>
          <w:rFonts w:hint="eastAsia" w:asciiTheme="minorEastAsia" w:hAnsiTheme="minorEastAsia"/>
          <w:sz w:val="24"/>
          <w:szCs w:val="24"/>
        </w:rPr>
        <w:t>为了确保完成存款业务操作，需要预先设定好公共参数，一些基本的操作流程也需要提前做好，否则存款交易将无法正常运行。</w:t>
      </w:r>
    </w:p>
    <w:p w14:paraId="562ABD19">
      <w:pPr>
        <w:widowControl/>
        <w:numPr>
          <w:ilvl w:val="0"/>
          <w:numId w:val="1"/>
        </w:numPr>
        <w:autoSpaceDE w:val="0"/>
        <w:autoSpaceDN w:val="0"/>
        <w:spacing w:line="360" w:lineRule="auto"/>
        <w:jc w:val="left"/>
        <w:rPr>
          <w:rFonts w:asciiTheme="minorEastAsia" w:hAnsiTheme="minorEastAsia"/>
          <w:b/>
          <w:sz w:val="24"/>
          <w:szCs w:val="24"/>
        </w:rPr>
      </w:pPr>
      <w:r>
        <w:rPr>
          <w:rFonts w:hint="eastAsia" w:asciiTheme="minorEastAsia" w:hAnsiTheme="minorEastAsia"/>
          <w:b/>
          <w:sz w:val="24"/>
          <w:szCs w:val="24"/>
        </w:rPr>
        <w:t>下面列出在存款业务操作之前需要预先设定好的基础参数</w:t>
      </w:r>
    </w:p>
    <w:p w14:paraId="053E21D3">
      <w:pPr>
        <w:widowControl/>
        <w:numPr>
          <w:ilvl w:val="0"/>
          <w:numId w:val="2"/>
        </w:numPr>
        <w:autoSpaceDE w:val="0"/>
        <w:autoSpaceDN w:val="0"/>
        <w:spacing w:line="360" w:lineRule="auto"/>
        <w:jc w:val="left"/>
        <w:rPr>
          <w:rFonts w:asciiTheme="minorEastAsia" w:hAnsiTheme="minorEastAsia"/>
          <w:bCs/>
          <w:sz w:val="24"/>
          <w:szCs w:val="24"/>
        </w:rPr>
      </w:pPr>
      <w:r>
        <w:rPr>
          <w:rFonts w:hint="eastAsia" w:asciiTheme="minorEastAsia" w:hAnsiTheme="minorEastAsia"/>
          <w:bCs/>
          <w:sz w:val="24"/>
          <w:szCs w:val="24"/>
        </w:rPr>
        <w:t>建立柜员</w:t>
      </w:r>
    </w:p>
    <w:p w14:paraId="0BE271D6">
      <w:pPr>
        <w:widowControl/>
        <w:numPr>
          <w:ilvl w:val="0"/>
          <w:numId w:val="2"/>
        </w:numPr>
        <w:autoSpaceDE w:val="0"/>
        <w:autoSpaceDN w:val="0"/>
        <w:spacing w:line="360" w:lineRule="auto"/>
        <w:jc w:val="left"/>
        <w:rPr>
          <w:rFonts w:asciiTheme="minorEastAsia" w:hAnsiTheme="minorEastAsia"/>
          <w:bCs/>
          <w:sz w:val="24"/>
          <w:szCs w:val="24"/>
        </w:rPr>
      </w:pPr>
      <w:r>
        <w:rPr>
          <w:rFonts w:hint="eastAsia" w:asciiTheme="minorEastAsia" w:hAnsiTheme="minorEastAsia"/>
          <w:bCs/>
          <w:sz w:val="24"/>
          <w:szCs w:val="24"/>
        </w:rPr>
        <w:t>设置柜员交易限额</w:t>
      </w:r>
    </w:p>
    <w:p w14:paraId="3A412D9D">
      <w:pPr>
        <w:widowControl/>
        <w:numPr>
          <w:ilvl w:val="0"/>
          <w:numId w:val="2"/>
        </w:numPr>
        <w:autoSpaceDE w:val="0"/>
        <w:autoSpaceDN w:val="0"/>
        <w:spacing w:line="360" w:lineRule="auto"/>
        <w:jc w:val="left"/>
        <w:rPr>
          <w:rFonts w:asciiTheme="minorEastAsia" w:hAnsiTheme="minorEastAsia"/>
          <w:bCs/>
          <w:sz w:val="24"/>
          <w:szCs w:val="24"/>
        </w:rPr>
      </w:pPr>
      <w:r>
        <w:rPr>
          <w:rFonts w:hint="eastAsia" w:asciiTheme="minorEastAsia" w:hAnsiTheme="minorEastAsia"/>
          <w:bCs/>
          <w:sz w:val="24"/>
          <w:szCs w:val="24"/>
        </w:rPr>
        <w:t>币种面值维护</w:t>
      </w:r>
    </w:p>
    <w:p w14:paraId="5BBC5A9C">
      <w:pPr>
        <w:widowControl/>
        <w:numPr>
          <w:ilvl w:val="0"/>
          <w:numId w:val="2"/>
        </w:numPr>
        <w:autoSpaceDE w:val="0"/>
        <w:autoSpaceDN w:val="0"/>
        <w:spacing w:line="360" w:lineRule="auto"/>
        <w:jc w:val="left"/>
        <w:rPr>
          <w:rFonts w:asciiTheme="minorEastAsia" w:hAnsiTheme="minorEastAsia"/>
          <w:bCs/>
          <w:sz w:val="24"/>
          <w:szCs w:val="24"/>
        </w:rPr>
      </w:pPr>
      <w:r>
        <w:rPr>
          <w:rFonts w:hint="eastAsia" w:asciiTheme="minorEastAsia" w:hAnsiTheme="minorEastAsia"/>
          <w:bCs/>
          <w:sz w:val="24"/>
          <w:szCs w:val="24"/>
        </w:rPr>
        <w:t>交易中使用的凭证设置</w:t>
      </w:r>
    </w:p>
    <w:p w14:paraId="749747E8">
      <w:pPr>
        <w:widowControl/>
        <w:numPr>
          <w:ilvl w:val="0"/>
          <w:numId w:val="2"/>
        </w:numPr>
        <w:autoSpaceDE w:val="0"/>
        <w:autoSpaceDN w:val="0"/>
        <w:spacing w:line="360" w:lineRule="auto"/>
        <w:jc w:val="left"/>
        <w:rPr>
          <w:rFonts w:asciiTheme="minorEastAsia" w:hAnsiTheme="minorEastAsia"/>
          <w:bCs/>
          <w:sz w:val="24"/>
          <w:szCs w:val="24"/>
        </w:rPr>
      </w:pPr>
      <w:r>
        <w:rPr>
          <w:rFonts w:hint="eastAsia" w:asciiTheme="minorEastAsia" w:hAnsiTheme="minorEastAsia"/>
          <w:bCs/>
          <w:sz w:val="24"/>
          <w:szCs w:val="24"/>
        </w:rPr>
        <w:t>利率设置</w:t>
      </w:r>
    </w:p>
    <w:p w14:paraId="1D02B153">
      <w:pPr>
        <w:widowControl/>
        <w:numPr>
          <w:ilvl w:val="0"/>
          <w:numId w:val="2"/>
        </w:numPr>
        <w:autoSpaceDE w:val="0"/>
        <w:autoSpaceDN w:val="0"/>
        <w:spacing w:line="360" w:lineRule="auto"/>
        <w:jc w:val="left"/>
        <w:rPr>
          <w:rFonts w:asciiTheme="minorEastAsia" w:hAnsiTheme="minorEastAsia"/>
          <w:bCs/>
          <w:sz w:val="24"/>
          <w:szCs w:val="24"/>
        </w:rPr>
      </w:pPr>
      <w:r>
        <w:rPr>
          <w:rFonts w:hint="eastAsia" w:asciiTheme="minorEastAsia" w:hAnsiTheme="minorEastAsia"/>
          <w:bCs/>
          <w:sz w:val="24"/>
          <w:szCs w:val="24"/>
        </w:rPr>
        <w:t>存款产品制定</w:t>
      </w:r>
    </w:p>
    <w:p w14:paraId="58944025">
      <w:pPr>
        <w:widowControl/>
        <w:numPr>
          <w:ilvl w:val="0"/>
          <w:numId w:val="2"/>
        </w:numPr>
        <w:autoSpaceDE w:val="0"/>
        <w:autoSpaceDN w:val="0"/>
        <w:spacing w:line="360" w:lineRule="auto"/>
        <w:jc w:val="left"/>
        <w:rPr>
          <w:rFonts w:asciiTheme="minorEastAsia" w:hAnsiTheme="minorEastAsia"/>
          <w:bCs/>
          <w:sz w:val="24"/>
          <w:szCs w:val="24"/>
        </w:rPr>
      </w:pPr>
      <w:r>
        <w:rPr>
          <w:rFonts w:hint="eastAsia" w:asciiTheme="minorEastAsia" w:hAnsiTheme="minorEastAsia"/>
          <w:bCs/>
          <w:sz w:val="24"/>
          <w:szCs w:val="24"/>
        </w:rPr>
        <w:t>会计参数设置</w:t>
      </w:r>
    </w:p>
    <w:p w14:paraId="45B1E08F">
      <w:pPr>
        <w:widowControl/>
        <w:numPr>
          <w:ilvl w:val="0"/>
          <w:numId w:val="1"/>
        </w:numPr>
        <w:autoSpaceDE w:val="0"/>
        <w:autoSpaceDN w:val="0"/>
        <w:spacing w:line="360" w:lineRule="auto"/>
        <w:jc w:val="left"/>
        <w:rPr>
          <w:rFonts w:asciiTheme="minorEastAsia" w:hAnsiTheme="minorEastAsia"/>
          <w:b/>
          <w:sz w:val="24"/>
          <w:szCs w:val="24"/>
        </w:rPr>
      </w:pPr>
      <w:r>
        <w:rPr>
          <w:rFonts w:hint="eastAsia" w:asciiTheme="minorEastAsia" w:hAnsiTheme="minorEastAsia"/>
          <w:b/>
          <w:sz w:val="24"/>
          <w:szCs w:val="24"/>
        </w:rPr>
        <w:t>下面列出在存款业务操作之前必须的基础流程</w:t>
      </w:r>
    </w:p>
    <w:p w14:paraId="1738EDDC">
      <w:pPr>
        <w:widowControl/>
        <w:numPr>
          <w:ilvl w:val="1"/>
          <w:numId w:val="1"/>
        </w:numPr>
        <w:autoSpaceDE w:val="0"/>
        <w:autoSpaceDN w:val="0"/>
        <w:spacing w:line="360" w:lineRule="auto"/>
        <w:jc w:val="left"/>
        <w:rPr>
          <w:rFonts w:asciiTheme="minorEastAsia" w:hAnsiTheme="minorEastAsia"/>
          <w:bCs/>
          <w:sz w:val="24"/>
          <w:szCs w:val="24"/>
        </w:rPr>
      </w:pPr>
      <w:r>
        <w:rPr>
          <w:rFonts w:hint="eastAsia" w:asciiTheme="minorEastAsia" w:hAnsiTheme="minorEastAsia"/>
          <w:bCs/>
          <w:sz w:val="24"/>
          <w:szCs w:val="24"/>
        </w:rPr>
        <w:t>柜员凭证尾箱启用</w:t>
      </w:r>
    </w:p>
    <w:p w14:paraId="08E29947">
      <w:pPr>
        <w:widowControl/>
        <w:numPr>
          <w:ilvl w:val="1"/>
          <w:numId w:val="3"/>
        </w:numPr>
        <w:tabs>
          <w:tab w:val="left" w:pos="1200"/>
          <w:tab w:val="clear" w:pos="1440"/>
        </w:tabs>
        <w:autoSpaceDE w:val="0"/>
        <w:autoSpaceDN w:val="0"/>
        <w:spacing w:line="360" w:lineRule="auto"/>
        <w:ind w:left="1050" w:leftChars="500" w:firstLine="480" w:firstLineChars="200"/>
        <w:jc w:val="left"/>
        <w:rPr>
          <w:rFonts w:asciiTheme="minorEastAsia" w:hAnsiTheme="minorEastAsia"/>
          <w:bCs/>
          <w:sz w:val="24"/>
          <w:szCs w:val="24"/>
        </w:rPr>
      </w:pPr>
      <w:r>
        <w:rPr>
          <w:rFonts w:hint="eastAsia" w:asciiTheme="minorEastAsia" w:hAnsiTheme="minorEastAsia"/>
          <w:bCs/>
          <w:sz w:val="24"/>
          <w:szCs w:val="24"/>
        </w:rPr>
        <w:t>机构购入凭证</w:t>
      </w:r>
    </w:p>
    <w:p w14:paraId="0B3C31DD">
      <w:pPr>
        <w:widowControl/>
        <w:numPr>
          <w:ilvl w:val="1"/>
          <w:numId w:val="3"/>
        </w:numPr>
        <w:tabs>
          <w:tab w:val="left" w:pos="1200"/>
          <w:tab w:val="clear" w:pos="1440"/>
        </w:tabs>
        <w:autoSpaceDE w:val="0"/>
        <w:autoSpaceDN w:val="0"/>
        <w:spacing w:line="360" w:lineRule="auto"/>
        <w:ind w:left="1050" w:leftChars="500" w:firstLine="480" w:firstLineChars="200"/>
        <w:jc w:val="left"/>
        <w:rPr>
          <w:rFonts w:asciiTheme="minorEastAsia" w:hAnsiTheme="minorEastAsia"/>
          <w:bCs/>
          <w:sz w:val="24"/>
          <w:szCs w:val="24"/>
        </w:rPr>
      </w:pPr>
      <w:r>
        <w:rPr>
          <w:rFonts w:hint="eastAsia" w:asciiTheme="minorEastAsia" w:hAnsiTheme="minorEastAsia"/>
          <w:bCs/>
          <w:sz w:val="24"/>
          <w:szCs w:val="24"/>
        </w:rPr>
        <w:t>柜员领用凭证</w:t>
      </w:r>
    </w:p>
    <w:p w14:paraId="411184A5">
      <w:pPr>
        <w:widowControl/>
        <w:numPr>
          <w:ilvl w:val="1"/>
          <w:numId w:val="1"/>
        </w:numPr>
        <w:tabs>
          <w:tab w:val="left" w:pos="480"/>
        </w:tabs>
        <w:autoSpaceDE w:val="0"/>
        <w:autoSpaceDN w:val="0"/>
        <w:spacing w:line="360" w:lineRule="auto"/>
        <w:jc w:val="left"/>
        <w:rPr>
          <w:rFonts w:asciiTheme="minorEastAsia" w:hAnsiTheme="minorEastAsia"/>
          <w:bCs/>
          <w:sz w:val="24"/>
          <w:szCs w:val="24"/>
        </w:rPr>
      </w:pPr>
      <w:r>
        <w:rPr>
          <w:rFonts w:hint="eastAsia" w:asciiTheme="minorEastAsia" w:hAnsiTheme="minorEastAsia"/>
          <w:bCs/>
          <w:sz w:val="24"/>
          <w:szCs w:val="24"/>
        </w:rPr>
        <w:t>柜员现金尾箱启用</w:t>
      </w:r>
    </w:p>
    <w:p w14:paraId="257141C0">
      <w:pPr>
        <w:widowControl/>
        <w:numPr>
          <w:ilvl w:val="1"/>
          <w:numId w:val="4"/>
        </w:numPr>
        <w:tabs>
          <w:tab w:val="left" w:pos="1200"/>
          <w:tab w:val="clear" w:pos="1440"/>
        </w:tabs>
        <w:autoSpaceDE w:val="0"/>
        <w:autoSpaceDN w:val="0"/>
        <w:spacing w:line="360" w:lineRule="auto"/>
        <w:ind w:left="1050" w:leftChars="500" w:firstLine="480" w:firstLineChars="200"/>
        <w:jc w:val="left"/>
        <w:rPr>
          <w:rFonts w:asciiTheme="minorEastAsia" w:hAnsiTheme="minorEastAsia"/>
          <w:bCs/>
          <w:sz w:val="24"/>
          <w:szCs w:val="24"/>
        </w:rPr>
      </w:pPr>
      <w:r>
        <w:rPr>
          <w:rFonts w:hint="eastAsia" w:asciiTheme="minorEastAsia" w:hAnsiTheme="minorEastAsia"/>
          <w:bCs/>
          <w:sz w:val="24"/>
          <w:szCs w:val="24"/>
        </w:rPr>
        <w:t>金库收入现金</w:t>
      </w:r>
    </w:p>
    <w:p w14:paraId="4F637AB1">
      <w:pPr>
        <w:widowControl/>
        <w:numPr>
          <w:ilvl w:val="1"/>
          <w:numId w:val="4"/>
        </w:numPr>
        <w:tabs>
          <w:tab w:val="left" w:pos="1200"/>
          <w:tab w:val="clear" w:pos="1440"/>
        </w:tabs>
        <w:autoSpaceDE w:val="0"/>
        <w:autoSpaceDN w:val="0"/>
        <w:spacing w:line="360" w:lineRule="auto"/>
        <w:ind w:left="1050" w:leftChars="500" w:firstLine="480" w:firstLineChars="200"/>
        <w:jc w:val="left"/>
        <w:rPr>
          <w:rFonts w:asciiTheme="minorEastAsia" w:hAnsiTheme="minorEastAsia"/>
          <w:bCs/>
          <w:sz w:val="24"/>
          <w:szCs w:val="24"/>
        </w:rPr>
      </w:pPr>
      <w:r>
        <w:rPr>
          <w:rFonts w:hint="eastAsia" w:asciiTheme="minorEastAsia" w:hAnsiTheme="minorEastAsia"/>
          <w:bCs/>
          <w:sz w:val="24"/>
          <w:szCs w:val="24"/>
        </w:rPr>
        <w:t>柜员领用现金</w:t>
      </w:r>
    </w:p>
    <w:p w14:paraId="63D3BD78">
      <w:pPr>
        <w:widowControl/>
        <w:numPr>
          <w:ilvl w:val="1"/>
          <w:numId w:val="4"/>
        </w:numPr>
        <w:tabs>
          <w:tab w:val="left" w:pos="1200"/>
          <w:tab w:val="clear" w:pos="1440"/>
        </w:tabs>
        <w:autoSpaceDE w:val="0"/>
        <w:autoSpaceDN w:val="0"/>
        <w:spacing w:line="360" w:lineRule="auto"/>
        <w:ind w:left="1050" w:leftChars="500" w:firstLine="480" w:firstLineChars="200"/>
        <w:jc w:val="left"/>
        <w:rPr>
          <w:rFonts w:asciiTheme="minorEastAsia" w:hAnsiTheme="minorEastAsia"/>
          <w:bCs/>
          <w:sz w:val="24"/>
          <w:szCs w:val="24"/>
        </w:rPr>
      </w:pPr>
      <w:r>
        <w:rPr>
          <w:rFonts w:hint="eastAsia" w:asciiTheme="minorEastAsia" w:hAnsiTheme="minorEastAsia"/>
          <w:bCs/>
          <w:sz w:val="24"/>
          <w:szCs w:val="24"/>
        </w:rPr>
        <w:t>未签到的币种进行签到</w:t>
      </w:r>
    </w:p>
    <w:p w14:paraId="65017B97">
      <w:pPr>
        <w:widowControl/>
        <w:numPr>
          <w:ilvl w:val="1"/>
          <w:numId w:val="1"/>
        </w:numPr>
        <w:tabs>
          <w:tab w:val="left" w:pos="480"/>
        </w:tabs>
        <w:autoSpaceDE w:val="0"/>
        <w:autoSpaceDN w:val="0"/>
        <w:spacing w:line="360" w:lineRule="auto"/>
        <w:jc w:val="left"/>
        <w:rPr>
          <w:rFonts w:asciiTheme="minorEastAsia" w:hAnsiTheme="minorEastAsia"/>
          <w:bCs/>
          <w:sz w:val="24"/>
          <w:szCs w:val="24"/>
        </w:rPr>
      </w:pPr>
      <w:r>
        <w:rPr>
          <w:rFonts w:hint="eastAsia" w:asciiTheme="minorEastAsia" w:hAnsiTheme="minorEastAsia"/>
          <w:bCs/>
          <w:sz w:val="24"/>
          <w:szCs w:val="24"/>
        </w:rPr>
        <w:t>客户信息建立</w:t>
      </w:r>
    </w:p>
    <w:p w14:paraId="4AFF0158">
      <w:pPr>
        <w:widowControl/>
        <w:autoSpaceDE w:val="0"/>
        <w:autoSpaceDN w:val="0"/>
        <w:spacing w:line="360" w:lineRule="auto"/>
        <w:ind w:left="1320"/>
        <w:jc w:val="left"/>
      </w:pPr>
      <w:r>
        <w:rPr>
          <w:rFonts w:hint="eastAsia"/>
        </w:rPr>
        <w:t xml:space="preserve"> </w:t>
      </w:r>
    </w:p>
    <w:p w14:paraId="29306C8B">
      <w:pPr>
        <w:pStyle w:val="3"/>
        <w:spacing w:before="0" w:after="0" w:line="360" w:lineRule="auto"/>
      </w:pPr>
      <w:r>
        <w:rPr>
          <w:rFonts w:hint="eastAsia"/>
        </w:rPr>
        <w:t>3.2交易层（按存款交易）</w:t>
      </w:r>
    </w:p>
    <w:p w14:paraId="4B1681E0">
      <w:pPr>
        <w:spacing w:line="360" w:lineRule="auto"/>
        <w:rPr>
          <w:rFonts w:asciiTheme="minorEastAsia" w:hAnsiTheme="minorEastAsia"/>
          <w:sz w:val="24"/>
          <w:szCs w:val="24"/>
        </w:rPr>
      </w:pPr>
      <w:r>
        <w:rPr>
          <w:rFonts w:hint="eastAsia" w:asciiTheme="minorEastAsia" w:hAnsiTheme="minorEastAsia"/>
          <w:sz w:val="24"/>
          <w:szCs w:val="24"/>
        </w:rPr>
        <w:t xml:space="preserve">    存款交易按存款账户余额是否有变动，可以分为金融交易和非金融交易。对于金融交易的测试主要关注账户余额的变动，交易柜员现金尾箱的更新，会计帐务的生成等。下面按具体的交易来分析测试需要关注的功能点。</w:t>
      </w:r>
    </w:p>
    <w:p w14:paraId="7706E0CC">
      <w:pPr>
        <w:spacing w:line="360" w:lineRule="auto"/>
        <w:rPr>
          <w:rFonts w:asciiTheme="minorEastAsia" w:hAnsiTheme="minorEastAsia"/>
          <w:sz w:val="24"/>
          <w:szCs w:val="24"/>
        </w:rPr>
      </w:pPr>
      <w:r>
        <w:rPr>
          <w:rFonts w:hint="eastAsia" w:asciiTheme="minorEastAsia" w:hAnsiTheme="minorEastAsia"/>
          <w:sz w:val="24"/>
          <w:szCs w:val="24"/>
        </w:rPr>
        <w:t xml:space="preserve">    注：以下梳理的存款测试检查点，均按常规业务规则整理，具体需求各家银行会略有出入，针对不同银行业务规则，需按实际业务需求进行测试检查。</w:t>
      </w:r>
    </w:p>
    <w:p w14:paraId="630EB991">
      <w:pPr>
        <w:pStyle w:val="4"/>
        <w:spacing w:before="0" w:after="0" w:line="360" w:lineRule="auto"/>
        <w:rPr>
          <w:rFonts w:asciiTheme="minorEastAsia" w:hAnsiTheme="minorEastAsia"/>
        </w:rPr>
      </w:pPr>
      <w:r>
        <w:rPr>
          <w:rFonts w:hint="eastAsia" w:asciiTheme="minorEastAsia" w:hAnsiTheme="minorEastAsia"/>
        </w:rPr>
        <w:t>3.2.1金融交易</w:t>
      </w:r>
    </w:p>
    <w:p w14:paraId="1AA04424">
      <w:pPr>
        <w:spacing w:line="360" w:lineRule="auto"/>
        <w:rPr>
          <w:rFonts w:asciiTheme="minorEastAsia" w:hAnsiTheme="minorEastAsia"/>
          <w:sz w:val="24"/>
          <w:szCs w:val="24"/>
        </w:rPr>
      </w:pPr>
      <w:r>
        <w:rPr>
          <w:rFonts w:hint="eastAsia" w:asciiTheme="minorEastAsia" w:hAnsiTheme="minorEastAsia"/>
          <w:sz w:val="24"/>
          <w:szCs w:val="24"/>
        </w:rPr>
        <w:t xml:space="preserve">    存款账户有余额变动的交易，所谓的动帐类交易。</w:t>
      </w:r>
    </w:p>
    <w:p w14:paraId="56EB336B">
      <w:pPr>
        <w:spacing w:line="360" w:lineRule="auto"/>
        <w:rPr>
          <w:rFonts w:asciiTheme="minorEastAsia" w:hAnsiTheme="minorEastAsia"/>
          <w:sz w:val="24"/>
          <w:szCs w:val="24"/>
        </w:rPr>
      </w:pPr>
      <w:r>
        <w:rPr>
          <w:rFonts w:hint="eastAsia" w:asciiTheme="minorEastAsia" w:hAnsiTheme="minorEastAsia"/>
          <w:sz w:val="24"/>
          <w:szCs w:val="24"/>
        </w:rPr>
        <w:t>交易检查点：</w:t>
      </w:r>
    </w:p>
    <w:p w14:paraId="2AFC2653">
      <w:pPr>
        <w:spacing w:line="360" w:lineRule="auto"/>
        <w:rPr>
          <w:rFonts w:asciiTheme="minorEastAsia" w:hAnsiTheme="minorEastAsia"/>
          <w:sz w:val="24"/>
          <w:szCs w:val="24"/>
        </w:rPr>
      </w:pPr>
      <w:r>
        <w:rPr>
          <w:rFonts w:hint="eastAsia" w:asciiTheme="minorEastAsia" w:hAnsiTheme="minorEastAsia"/>
          <w:sz w:val="24"/>
          <w:szCs w:val="24"/>
        </w:rPr>
        <w:t>帐户状态检查、帐户余额、可用额检查、柜员现金尾箱的更新、授权、会计帐生成、支取密码检查、支取证件检查、凭证打印、柜员凭证尾箱的更新。</w:t>
      </w:r>
    </w:p>
    <w:p w14:paraId="4F5B03AE">
      <w:pPr>
        <w:spacing w:line="360" w:lineRule="auto"/>
        <w:rPr>
          <w:rFonts w:asciiTheme="minorEastAsia" w:hAnsiTheme="minorEastAsia"/>
          <w:sz w:val="24"/>
          <w:szCs w:val="24"/>
        </w:rPr>
      </w:pPr>
      <w:r>
        <w:rPr>
          <w:rFonts w:hint="eastAsia" w:asciiTheme="minorEastAsia" w:hAnsiTheme="minorEastAsia"/>
          <w:sz w:val="24"/>
          <w:szCs w:val="24"/>
        </w:rPr>
        <w:t>典型交易：开户、存款、支取、冲正、销户、扣划。</w:t>
      </w:r>
    </w:p>
    <w:p w14:paraId="1BAA8D21">
      <w:pPr>
        <w:outlineLvl w:val="3"/>
        <w:rPr>
          <w:rFonts w:asciiTheme="minorEastAsia" w:hAnsiTheme="minorEastAsia"/>
          <w:b/>
          <w:sz w:val="28"/>
          <w:szCs w:val="28"/>
        </w:rPr>
      </w:pPr>
      <w:r>
        <w:rPr>
          <w:rFonts w:hint="eastAsia" w:asciiTheme="minorEastAsia" w:hAnsiTheme="minorEastAsia"/>
          <w:b/>
          <w:sz w:val="28"/>
          <w:szCs w:val="28"/>
        </w:rPr>
        <w:t>3.2.1.1开户</w:t>
      </w:r>
    </w:p>
    <w:p w14:paraId="45D5E830">
      <w:pPr>
        <w:spacing w:line="360" w:lineRule="auto"/>
        <w:rPr>
          <w:rFonts w:asciiTheme="minorEastAsia" w:hAnsiTheme="minorEastAsia"/>
          <w:sz w:val="24"/>
          <w:szCs w:val="24"/>
        </w:rPr>
      </w:pPr>
      <w:r>
        <w:rPr>
          <w:rFonts w:hint="eastAsia" w:asciiTheme="minorEastAsia" w:hAnsiTheme="minorEastAsia"/>
          <w:sz w:val="24"/>
          <w:szCs w:val="24"/>
        </w:rPr>
        <w:t xml:space="preserve">    开户即存款账户的开立，存款账户开立成功，生成存款账号。存款帐户按客户类型可以分为对公账户、对私账户；按存款产品有无期限可以分为定期账户、活期账户；按币种可以分为人民币账户、外币账户；按存款产品分为：整存整取账户、零存整取、个人活期储蓄存款账户等。</w:t>
      </w:r>
    </w:p>
    <w:p w14:paraId="2E44A818">
      <w:pPr>
        <w:spacing w:line="360" w:lineRule="auto"/>
        <w:rPr>
          <w:rFonts w:asciiTheme="minorEastAsia" w:hAnsiTheme="minorEastAsia"/>
          <w:sz w:val="24"/>
          <w:szCs w:val="24"/>
        </w:rPr>
      </w:pPr>
      <w:r>
        <w:rPr>
          <w:rFonts w:hint="eastAsia" w:asciiTheme="minorEastAsia" w:hAnsiTheme="minorEastAsia"/>
          <w:sz w:val="24"/>
          <w:szCs w:val="24"/>
        </w:rPr>
        <w:t>一、输入检查：</w:t>
      </w:r>
    </w:p>
    <w:p w14:paraId="0F20CFE8">
      <w:pPr>
        <w:spacing w:line="360" w:lineRule="auto"/>
        <w:rPr>
          <w:rFonts w:asciiTheme="minorEastAsia" w:hAnsiTheme="minorEastAsia"/>
          <w:sz w:val="24"/>
          <w:szCs w:val="24"/>
        </w:rPr>
      </w:pPr>
      <w:r>
        <w:rPr>
          <w:rFonts w:hint="eastAsia" w:asciiTheme="minorEastAsia" w:hAnsiTheme="minorEastAsia"/>
          <w:sz w:val="24"/>
          <w:szCs w:val="24"/>
        </w:rPr>
        <w:t xml:space="preserve">    1、客户信息检查：客户号、证件类型、证件号码、客户名称等，如快速开户（无需事先建立客户资料，开户时联动生成客户信息），需检查证件类型证件号码的有效性，输入客户名称的长度检查。对已建立客户信息的，检查输入的客户号、证件类型、证件号码是否已存在客户信息，无客户信息的需要做客户信息维护交易。对已建立客户信息的，检查客户信息回显是否正确。</w:t>
      </w:r>
    </w:p>
    <w:p w14:paraId="4C93365F">
      <w:pPr>
        <w:spacing w:line="360" w:lineRule="auto"/>
        <w:rPr>
          <w:rFonts w:asciiTheme="minorEastAsia" w:hAnsiTheme="minorEastAsia"/>
          <w:sz w:val="24"/>
          <w:szCs w:val="24"/>
        </w:rPr>
      </w:pPr>
      <w:r>
        <w:rPr>
          <w:rFonts w:hint="eastAsia" w:asciiTheme="minorEastAsia" w:hAnsiTheme="minorEastAsia"/>
          <w:sz w:val="24"/>
          <w:szCs w:val="24"/>
        </w:rPr>
        <w:t xml:space="preserve">    2、柜员限额检查：现金开户检查柜员尾箱限额、转账开户检查柜员转入转出限额等。</w:t>
      </w:r>
    </w:p>
    <w:p w14:paraId="0150DC2A">
      <w:pPr>
        <w:spacing w:line="360" w:lineRule="auto"/>
        <w:rPr>
          <w:rFonts w:asciiTheme="minorEastAsia" w:hAnsiTheme="minorEastAsia"/>
          <w:sz w:val="24"/>
          <w:szCs w:val="24"/>
        </w:rPr>
      </w:pPr>
      <w:r>
        <w:rPr>
          <w:rFonts w:hint="eastAsia" w:asciiTheme="minorEastAsia" w:hAnsiTheme="minorEastAsia"/>
          <w:sz w:val="24"/>
          <w:szCs w:val="24"/>
        </w:rPr>
        <w:t xml:space="preserve">    3、存款产品检查：存款产品设置中有限定产品的客户类型、开户证件类型等信息，需要检查开户产品与客户类型是否匹配，如个人客户仅支持开立对私活期存款、整存整取定期储蓄、零存整取定期储蓄等，对公客户仅允许开立对公定期、对公活期存款产品等。</w:t>
      </w:r>
    </w:p>
    <w:p w14:paraId="23EFA9DD">
      <w:pPr>
        <w:spacing w:line="360" w:lineRule="auto"/>
        <w:rPr>
          <w:rFonts w:asciiTheme="minorEastAsia" w:hAnsiTheme="minorEastAsia"/>
          <w:sz w:val="24"/>
          <w:szCs w:val="24"/>
        </w:rPr>
      </w:pPr>
      <w:r>
        <w:rPr>
          <w:rFonts w:hint="eastAsia" w:asciiTheme="minorEastAsia" w:hAnsiTheme="minorEastAsia"/>
          <w:sz w:val="24"/>
          <w:szCs w:val="24"/>
        </w:rPr>
        <w:t xml:space="preserve">    4、开户币种检查：存款产品设置有对币种的设定，检查开户币种是否满足产品的设定。</w:t>
      </w:r>
    </w:p>
    <w:p w14:paraId="31D83150">
      <w:pPr>
        <w:spacing w:line="360" w:lineRule="auto"/>
        <w:rPr>
          <w:rFonts w:asciiTheme="minorEastAsia" w:hAnsiTheme="minorEastAsia"/>
          <w:sz w:val="24"/>
          <w:szCs w:val="24"/>
        </w:rPr>
      </w:pPr>
      <w:r>
        <w:rPr>
          <w:rFonts w:hint="eastAsia" w:asciiTheme="minorEastAsia" w:hAnsiTheme="minorEastAsia"/>
          <w:sz w:val="24"/>
          <w:szCs w:val="24"/>
        </w:rPr>
        <w:t xml:space="preserve">    5、开户最低起存金额的检查：整存整取、零存整取、对公定期、通知存款等产品开户有对最低起存金额的限制。</w:t>
      </w:r>
    </w:p>
    <w:p w14:paraId="541C30D1">
      <w:pPr>
        <w:spacing w:line="360" w:lineRule="auto"/>
        <w:rPr>
          <w:rFonts w:asciiTheme="minorEastAsia" w:hAnsiTheme="minorEastAsia"/>
          <w:sz w:val="24"/>
          <w:szCs w:val="24"/>
        </w:rPr>
      </w:pPr>
      <w:r>
        <w:rPr>
          <w:rFonts w:hint="eastAsia" w:asciiTheme="minorEastAsia" w:hAnsiTheme="minorEastAsia"/>
          <w:sz w:val="24"/>
          <w:szCs w:val="24"/>
        </w:rPr>
        <w:t xml:space="preserve">    6、凭证使用：校验柜员尾箱中最小凭证号；校验凭证类型，如活期帐户使用存折或卡，定期帐户使用存单或开户证实书等。</w:t>
      </w:r>
    </w:p>
    <w:p w14:paraId="7A52EE91">
      <w:pPr>
        <w:spacing w:line="360" w:lineRule="auto"/>
        <w:rPr>
          <w:rFonts w:asciiTheme="minorEastAsia" w:hAnsiTheme="minorEastAsia"/>
          <w:sz w:val="24"/>
          <w:szCs w:val="24"/>
        </w:rPr>
      </w:pPr>
      <w:r>
        <w:rPr>
          <w:rFonts w:hint="eastAsia" w:asciiTheme="minorEastAsia" w:hAnsiTheme="minorEastAsia"/>
          <w:sz w:val="24"/>
          <w:szCs w:val="24"/>
        </w:rPr>
        <w:t xml:space="preserve">    7、转账开户：转出账户状态检查、转出账户可用额检查，新开账户：交易完成是否生成账号、帐号生成规则检查、使用凭证时柜员凭证尾箱更新检查。</w:t>
      </w:r>
    </w:p>
    <w:p w14:paraId="46348344">
      <w:pPr>
        <w:spacing w:line="360" w:lineRule="auto"/>
        <w:rPr>
          <w:rFonts w:asciiTheme="minorEastAsia" w:hAnsiTheme="minorEastAsia"/>
          <w:sz w:val="24"/>
          <w:szCs w:val="24"/>
        </w:rPr>
      </w:pPr>
      <w:r>
        <w:rPr>
          <w:rFonts w:hint="eastAsia" w:asciiTheme="minorEastAsia" w:hAnsiTheme="minorEastAsia"/>
          <w:sz w:val="24"/>
          <w:szCs w:val="24"/>
        </w:rPr>
        <w:t xml:space="preserve">    8、定期存款存期检查：输入非标准存期。</w:t>
      </w:r>
    </w:p>
    <w:p w14:paraId="1F6C41E4">
      <w:pPr>
        <w:spacing w:line="360" w:lineRule="auto"/>
        <w:rPr>
          <w:rFonts w:asciiTheme="minorEastAsia" w:hAnsiTheme="minorEastAsia"/>
          <w:sz w:val="24"/>
          <w:szCs w:val="24"/>
        </w:rPr>
      </w:pPr>
      <w:r>
        <w:rPr>
          <w:rFonts w:hint="eastAsia" w:asciiTheme="minorEastAsia" w:hAnsiTheme="minorEastAsia"/>
          <w:sz w:val="24"/>
          <w:szCs w:val="24"/>
        </w:rPr>
        <w:t xml:space="preserve">    9、外币账户：钞汇标志、外币核准件编号输入检查。</w:t>
      </w:r>
    </w:p>
    <w:p w14:paraId="14376ACF">
      <w:pPr>
        <w:spacing w:line="360" w:lineRule="auto"/>
        <w:rPr>
          <w:rFonts w:asciiTheme="minorEastAsia" w:hAnsiTheme="minorEastAsia"/>
          <w:sz w:val="24"/>
          <w:szCs w:val="24"/>
        </w:rPr>
      </w:pPr>
      <w:r>
        <w:rPr>
          <w:rFonts w:hint="eastAsia" w:asciiTheme="minorEastAsia" w:hAnsiTheme="minorEastAsia"/>
          <w:sz w:val="24"/>
          <w:szCs w:val="24"/>
        </w:rPr>
        <w:t xml:space="preserve">    10、密码设置：简单密码检查，两次密码一致性检查。</w:t>
      </w:r>
    </w:p>
    <w:p w14:paraId="0577029E">
      <w:pPr>
        <w:spacing w:line="360" w:lineRule="auto"/>
        <w:rPr>
          <w:rFonts w:asciiTheme="minorEastAsia" w:hAnsiTheme="minorEastAsia"/>
          <w:sz w:val="24"/>
          <w:szCs w:val="24"/>
        </w:rPr>
      </w:pPr>
      <w:r>
        <w:rPr>
          <w:rFonts w:hint="eastAsia" w:asciiTheme="minorEastAsia" w:hAnsiTheme="minorEastAsia"/>
          <w:sz w:val="24"/>
          <w:szCs w:val="24"/>
        </w:rPr>
        <w:t>二、输出检查：</w:t>
      </w:r>
    </w:p>
    <w:p w14:paraId="7A4CBBDC">
      <w:pPr>
        <w:spacing w:line="360" w:lineRule="auto"/>
        <w:rPr>
          <w:rFonts w:asciiTheme="minorEastAsia" w:hAnsiTheme="minorEastAsia"/>
          <w:sz w:val="24"/>
          <w:szCs w:val="24"/>
        </w:rPr>
      </w:pPr>
      <w:r>
        <w:rPr>
          <w:rFonts w:hint="eastAsia" w:asciiTheme="minorEastAsia" w:hAnsiTheme="minorEastAsia"/>
          <w:sz w:val="24"/>
          <w:szCs w:val="24"/>
        </w:rPr>
        <w:t xml:space="preserve">    1、帐号生成：是否生成帐号</w:t>
      </w:r>
    </w:p>
    <w:p w14:paraId="4D075DC8">
      <w:pPr>
        <w:spacing w:line="360" w:lineRule="auto"/>
        <w:rPr>
          <w:rFonts w:asciiTheme="minorEastAsia" w:hAnsiTheme="minorEastAsia"/>
          <w:sz w:val="24"/>
          <w:szCs w:val="24"/>
        </w:rPr>
      </w:pPr>
      <w:r>
        <w:rPr>
          <w:rFonts w:hint="eastAsia" w:asciiTheme="minorEastAsia" w:hAnsiTheme="minorEastAsia"/>
          <w:sz w:val="24"/>
          <w:szCs w:val="24"/>
        </w:rPr>
        <w:t xml:space="preserve">    2、帐号生成规则：生成帐号是否满足规则，如帐号规则为行号+产品代码+序号</w:t>
      </w:r>
    </w:p>
    <w:p w14:paraId="025E888A">
      <w:pPr>
        <w:spacing w:line="360" w:lineRule="auto"/>
        <w:rPr>
          <w:rFonts w:asciiTheme="minorEastAsia" w:hAnsiTheme="minorEastAsia"/>
          <w:sz w:val="24"/>
          <w:szCs w:val="24"/>
        </w:rPr>
      </w:pPr>
      <w:r>
        <w:rPr>
          <w:rFonts w:hint="eastAsia" w:asciiTheme="minorEastAsia" w:hAnsiTheme="minorEastAsia"/>
          <w:sz w:val="24"/>
          <w:szCs w:val="24"/>
        </w:rPr>
        <w:t xml:space="preserve">    3、账户状态：开户成功检查账户状态更新是否正确，如预开户、新建户、活动户、正常等状态。</w:t>
      </w:r>
    </w:p>
    <w:p w14:paraId="2698CEA3">
      <w:pPr>
        <w:spacing w:line="360" w:lineRule="auto"/>
        <w:rPr>
          <w:rFonts w:asciiTheme="minorEastAsia" w:hAnsiTheme="minorEastAsia"/>
          <w:sz w:val="24"/>
          <w:szCs w:val="24"/>
        </w:rPr>
      </w:pPr>
      <w:r>
        <w:rPr>
          <w:rFonts w:hint="eastAsia" w:asciiTheme="minorEastAsia" w:hAnsiTheme="minorEastAsia"/>
          <w:sz w:val="24"/>
          <w:szCs w:val="24"/>
        </w:rPr>
        <w:t xml:space="preserve">    4、账户余额：开户成功，检查账户余额、可用额更新，转账开户检查转出账户余额、可用额更新。</w:t>
      </w:r>
    </w:p>
    <w:p w14:paraId="59346D07">
      <w:pPr>
        <w:spacing w:line="360" w:lineRule="auto"/>
        <w:rPr>
          <w:rFonts w:asciiTheme="minorEastAsia" w:hAnsiTheme="minorEastAsia"/>
          <w:sz w:val="24"/>
          <w:szCs w:val="24"/>
        </w:rPr>
      </w:pPr>
      <w:r>
        <w:rPr>
          <w:rFonts w:hint="eastAsia" w:asciiTheme="minorEastAsia" w:hAnsiTheme="minorEastAsia"/>
          <w:sz w:val="24"/>
          <w:szCs w:val="24"/>
        </w:rPr>
        <w:t xml:space="preserve">    5、柜员现金尾箱：现金开户，检查柜员现金尾箱更新。</w:t>
      </w:r>
    </w:p>
    <w:p w14:paraId="40A2152D">
      <w:pPr>
        <w:spacing w:line="360" w:lineRule="auto"/>
        <w:rPr>
          <w:rFonts w:asciiTheme="minorEastAsia" w:hAnsiTheme="minorEastAsia"/>
          <w:sz w:val="24"/>
          <w:szCs w:val="24"/>
        </w:rPr>
      </w:pPr>
      <w:r>
        <w:rPr>
          <w:rFonts w:hint="eastAsia" w:asciiTheme="minorEastAsia" w:hAnsiTheme="minorEastAsia"/>
          <w:sz w:val="24"/>
          <w:szCs w:val="24"/>
        </w:rPr>
        <w:t xml:space="preserve">    6、柜员凭证尾箱：开立帐户使用凭证的，需要消耗柜员的凭证尾箱，柜员凭证尾箱数量减少，所使用凭证状态更新为已使用。</w:t>
      </w:r>
    </w:p>
    <w:p w14:paraId="04B6A66F">
      <w:pPr>
        <w:spacing w:line="360" w:lineRule="auto"/>
        <w:rPr>
          <w:rFonts w:asciiTheme="minorEastAsia" w:hAnsiTheme="minorEastAsia"/>
          <w:sz w:val="24"/>
          <w:szCs w:val="24"/>
        </w:rPr>
      </w:pPr>
      <w:r>
        <w:rPr>
          <w:rFonts w:hint="eastAsia" w:asciiTheme="minorEastAsia" w:hAnsiTheme="minorEastAsia"/>
          <w:sz w:val="24"/>
          <w:szCs w:val="24"/>
        </w:rPr>
        <w:t xml:space="preserve">    7、定期存款到期日检查：对月对日，小月末对大月末、闰年2月末对平年2月末、平年2月末对闰年2月末。如：4月30日开立3个月定期，到期日对日是7月30日，对月是7月31日。</w:t>
      </w:r>
    </w:p>
    <w:p w14:paraId="7DE72E5A">
      <w:pPr>
        <w:spacing w:line="360" w:lineRule="auto"/>
        <w:rPr>
          <w:rFonts w:asciiTheme="minorEastAsia" w:hAnsiTheme="minorEastAsia"/>
          <w:sz w:val="24"/>
          <w:szCs w:val="24"/>
        </w:rPr>
      </w:pPr>
      <w:r>
        <w:rPr>
          <w:rFonts w:hint="eastAsia" w:asciiTheme="minorEastAsia" w:hAnsiTheme="minorEastAsia"/>
          <w:sz w:val="24"/>
          <w:szCs w:val="24"/>
        </w:rPr>
        <w:t xml:space="preserve">    8、分户利率检查：输入利率浮动类型，计算的执行利率是否正确。</w:t>
      </w:r>
    </w:p>
    <w:p w14:paraId="30113850">
      <w:pPr>
        <w:spacing w:line="360" w:lineRule="auto"/>
        <w:rPr>
          <w:rFonts w:asciiTheme="minorEastAsia" w:hAnsiTheme="minorEastAsia"/>
          <w:sz w:val="24"/>
          <w:szCs w:val="24"/>
        </w:rPr>
      </w:pPr>
      <w:r>
        <w:rPr>
          <w:rFonts w:hint="eastAsia" w:asciiTheme="minorEastAsia" w:hAnsiTheme="minorEastAsia"/>
          <w:sz w:val="24"/>
          <w:szCs w:val="24"/>
        </w:rPr>
        <w:t xml:space="preserve">    9、限额检查：柜员限额、账户限额、交易限额，根据设置的限额检查是否触发授权。</w:t>
      </w:r>
    </w:p>
    <w:p w14:paraId="1139287E">
      <w:pPr>
        <w:spacing w:line="360" w:lineRule="auto"/>
        <w:rPr>
          <w:rFonts w:asciiTheme="minorEastAsia" w:hAnsiTheme="minorEastAsia"/>
          <w:sz w:val="24"/>
          <w:szCs w:val="24"/>
        </w:rPr>
      </w:pPr>
      <w:r>
        <w:rPr>
          <w:rFonts w:hint="eastAsia" w:asciiTheme="minorEastAsia" w:hAnsiTheme="minorEastAsia"/>
          <w:sz w:val="24"/>
          <w:szCs w:val="24"/>
        </w:rPr>
        <w:t xml:space="preserve">    10、会计帐检查：详见会计帐部分。</w:t>
      </w:r>
    </w:p>
    <w:p w14:paraId="1626F6A5">
      <w:pPr>
        <w:spacing w:line="360" w:lineRule="auto"/>
        <w:rPr>
          <w:rFonts w:asciiTheme="minorEastAsia" w:hAnsiTheme="minorEastAsia"/>
          <w:sz w:val="24"/>
          <w:szCs w:val="24"/>
        </w:rPr>
      </w:pPr>
      <w:r>
        <w:rPr>
          <w:rFonts w:hint="eastAsia" w:asciiTheme="minorEastAsia" w:hAnsiTheme="minorEastAsia"/>
          <w:sz w:val="24"/>
          <w:szCs w:val="24"/>
        </w:rPr>
        <w:t xml:space="preserve">    11、凭证打印：重空、凭条等</w:t>
      </w:r>
      <w:r>
        <w:rPr>
          <w:rFonts w:asciiTheme="minorEastAsia" w:hAnsiTheme="minorEastAsia"/>
          <w:sz w:val="24"/>
          <w:szCs w:val="24"/>
        </w:rPr>
        <w:t xml:space="preserve"> </w:t>
      </w:r>
    </w:p>
    <w:p w14:paraId="6B753084">
      <w:pPr>
        <w:outlineLvl w:val="3"/>
        <w:rPr>
          <w:rFonts w:asciiTheme="minorEastAsia" w:hAnsiTheme="minorEastAsia"/>
          <w:b/>
          <w:sz w:val="28"/>
          <w:szCs w:val="28"/>
        </w:rPr>
      </w:pPr>
      <w:r>
        <w:rPr>
          <w:rFonts w:hint="eastAsia" w:asciiTheme="minorEastAsia" w:hAnsiTheme="minorEastAsia"/>
          <w:b/>
          <w:sz w:val="28"/>
          <w:szCs w:val="28"/>
        </w:rPr>
        <w:t>3.2.1.2存款</w:t>
      </w:r>
    </w:p>
    <w:p w14:paraId="71998D4D">
      <w:pPr>
        <w:spacing w:line="360" w:lineRule="auto"/>
        <w:rPr>
          <w:rFonts w:asciiTheme="minorEastAsia" w:hAnsiTheme="minorEastAsia"/>
          <w:sz w:val="24"/>
          <w:szCs w:val="24"/>
        </w:rPr>
      </w:pPr>
      <w:r>
        <w:rPr>
          <w:rFonts w:hint="eastAsia" w:asciiTheme="minorEastAsia" w:hAnsiTheme="minorEastAsia"/>
          <w:sz w:val="24"/>
          <w:szCs w:val="24"/>
        </w:rPr>
        <w:t xml:space="preserve">    存款交易是对存款账户进行现金存入或转帐存入的操作，交易后账户余额、可用额增加。</w:t>
      </w:r>
    </w:p>
    <w:p w14:paraId="7677DC7E">
      <w:pPr>
        <w:spacing w:line="360" w:lineRule="auto"/>
        <w:rPr>
          <w:rFonts w:asciiTheme="minorEastAsia" w:hAnsiTheme="minorEastAsia"/>
          <w:sz w:val="24"/>
          <w:szCs w:val="24"/>
        </w:rPr>
      </w:pPr>
      <w:r>
        <w:rPr>
          <w:rFonts w:hint="eastAsia" w:asciiTheme="minorEastAsia" w:hAnsiTheme="minorEastAsia"/>
          <w:sz w:val="24"/>
          <w:szCs w:val="24"/>
        </w:rPr>
        <w:t>一、输入检查：</w:t>
      </w:r>
    </w:p>
    <w:p w14:paraId="7B40933E">
      <w:pPr>
        <w:spacing w:line="360" w:lineRule="auto"/>
        <w:rPr>
          <w:rFonts w:asciiTheme="minorEastAsia" w:hAnsiTheme="minorEastAsia"/>
          <w:sz w:val="24"/>
          <w:szCs w:val="24"/>
        </w:rPr>
      </w:pPr>
      <w:r>
        <w:rPr>
          <w:rFonts w:hint="eastAsia" w:asciiTheme="minorEastAsia" w:hAnsiTheme="minorEastAsia"/>
          <w:sz w:val="24"/>
          <w:szCs w:val="24"/>
        </w:rPr>
        <w:t xml:space="preserve">    1、账户有效性检查：账户状态检查，账户存入限制检查。</w:t>
      </w:r>
    </w:p>
    <w:p w14:paraId="145936AE">
      <w:pPr>
        <w:spacing w:line="360" w:lineRule="auto"/>
        <w:rPr>
          <w:rFonts w:asciiTheme="minorEastAsia" w:hAnsiTheme="minorEastAsia"/>
          <w:sz w:val="24"/>
          <w:szCs w:val="24"/>
        </w:rPr>
      </w:pPr>
      <w:r>
        <w:rPr>
          <w:rFonts w:hint="eastAsia" w:asciiTheme="minorEastAsia" w:hAnsiTheme="minorEastAsia"/>
          <w:sz w:val="24"/>
          <w:szCs w:val="24"/>
        </w:rPr>
        <w:t xml:space="preserve">    2、交易金额、币种检查：交易币种与账户币种一致，分期存款产品的存入金额需等于分期金额。</w:t>
      </w:r>
    </w:p>
    <w:p w14:paraId="342E7209">
      <w:pPr>
        <w:spacing w:line="360" w:lineRule="auto"/>
        <w:rPr>
          <w:rFonts w:asciiTheme="minorEastAsia" w:hAnsiTheme="minorEastAsia"/>
          <w:sz w:val="24"/>
          <w:szCs w:val="24"/>
        </w:rPr>
      </w:pPr>
      <w:r>
        <w:rPr>
          <w:rFonts w:hint="eastAsia" w:asciiTheme="minorEastAsia" w:hAnsiTheme="minorEastAsia"/>
          <w:sz w:val="24"/>
          <w:szCs w:val="24"/>
        </w:rPr>
        <w:t>二、输出检查：</w:t>
      </w:r>
    </w:p>
    <w:p w14:paraId="1FBB2B4D">
      <w:pPr>
        <w:spacing w:line="360" w:lineRule="auto"/>
        <w:rPr>
          <w:rFonts w:asciiTheme="minorEastAsia" w:hAnsiTheme="minorEastAsia"/>
          <w:sz w:val="24"/>
          <w:szCs w:val="24"/>
        </w:rPr>
      </w:pPr>
      <w:r>
        <w:rPr>
          <w:rFonts w:hint="eastAsia" w:asciiTheme="minorEastAsia" w:hAnsiTheme="minorEastAsia"/>
          <w:sz w:val="24"/>
          <w:szCs w:val="24"/>
        </w:rPr>
        <w:t xml:space="preserve">    1、账户信息检查：输入有效帐号，回显正确账户信息，户名、产品种类、开户机构、账户属性等。</w:t>
      </w:r>
    </w:p>
    <w:p w14:paraId="329BDA59">
      <w:pPr>
        <w:spacing w:line="360" w:lineRule="auto"/>
        <w:rPr>
          <w:rFonts w:asciiTheme="minorEastAsia" w:hAnsiTheme="minorEastAsia"/>
          <w:sz w:val="24"/>
          <w:szCs w:val="24"/>
        </w:rPr>
      </w:pPr>
      <w:r>
        <w:rPr>
          <w:rFonts w:hint="eastAsia" w:asciiTheme="minorEastAsia" w:hAnsiTheme="minorEastAsia"/>
          <w:sz w:val="24"/>
          <w:szCs w:val="24"/>
        </w:rPr>
        <w:t xml:space="preserve">    2、柜员现金尾箱检查：现金存入交易更新柜员尾箱，交易后柜员尾箱增加。</w:t>
      </w:r>
    </w:p>
    <w:p w14:paraId="1E22982D">
      <w:pPr>
        <w:spacing w:line="360" w:lineRule="auto"/>
        <w:rPr>
          <w:rFonts w:asciiTheme="minorEastAsia" w:hAnsiTheme="minorEastAsia"/>
          <w:sz w:val="24"/>
          <w:szCs w:val="24"/>
        </w:rPr>
      </w:pPr>
      <w:r>
        <w:rPr>
          <w:rFonts w:hint="eastAsia" w:asciiTheme="minorEastAsia" w:hAnsiTheme="minorEastAsia"/>
          <w:sz w:val="24"/>
          <w:szCs w:val="24"/>
        </w:rPr>
        <w:t xml:space="preserve">    3、限额检查：柜员限额、账户限额、交易限额，根据设置的限额检查是否触发授权。</w:t>
      </w:r>
    </w:p>
    <w:p w14:paraId="2EB60069">
      <w:pPr>
        <w:spacing w:line="360" w:lineRule="auto"/>
        <w:rPr>
          <w:rFonts w:asciiTheme="minorEastAsia" w:hAnsiTheme="minorEastAsia"/>
          <w:sz w:val="24"/>
          <w:szCs w:val="24"/>
        </w:rPr>
      </w:pPr>
      <w:r>
        <w:rPr>
          <w:rFonts w:hint="eastAsia" w:asciiTheme="minorEastAsia" w:hAnsiTheme="minorEastAsia"/>
          <w:sz w:val="24"/>
          <w:szCs w:val="24"/>
        </w:rPr>
        <w:t xml:space="preserve">    4、账户余额可用额更新检查：交易成功，存入帐户余额可用额增加，如转账存入，转出账户余额、可用额减少。</w:t>
      </w:r>
    </w:p>
    <w:p w14:paraId="64EA8025">
      <w:pPr>
        <w:spacing w:line="360" w:lineRule="auto"/>
        <w:rPr>
          <w:rFonts w:asciiTheme="minorEastAsia" w:hAnsiTheme="minorEastAsia"/>
          <w:sz w:val="24"/>
          <w:szCs w:val="24"/>
        </w:rPr>
      </w:pPr>
      <w:r>
        <w:rPr>
          <w:rFonts w:hint="eastAsia" w:asciiTheme="minorEastAsia" w:hAnsiTheme="minorEastAsia"/>
          <w:sz w:val="24"/>
          <w:szCs w:val="24"/>
        </w:rPr>
        <w:t xml:space="preserve">    5、会计帐检查：详见会计帐部分。</w:t>
      </w:r>
    </w:p>
    <w:p w14:paraId="4973BC78">
      <w:pPr>
        <w:spacing w:line="360" w:lineRule="auto"/>
        <w:rPr>
          <w:rFonts w:asciiTheme="minorEastAsia" w:hAnsiTheme="minorEastAsia"/>
          <w:sz w:val="24"/>
          <w:szCs w:val="24"/>
        </w:rPr>
      </w:pPr>
      <w:r>
        <w:rPr>
          <w:rFonts w:hint="eastAsia" w:asciiTheme="minorEastAsia" w:hAnsiTheme="minorEastAsia"/>
          <w:sz w:val="24"/>
          <w:szCs w:val="24"/>
        </w:rPr>
        <w:t xml:space="preserve">    6、凭证打印</w:t>
      </w:r>
    </w:p>
    <w:p w14:paraId="6AA81900">
      <w:pPr>
        <w:outlineLvl w:val="3"/>
        <w:rPr>
          <w:rFonts w:ascii="宋体" w:hAnsi="宋体" w:eastAsia="宋体"/>
          <w:b/>
          <w:sz w:val="28"/>
          <w:szCs w:val="28"/>
        </w:rPr>
      </w:pPr>
      <w:r>
        <w:rPr>
          <w:rFonts w:hint="eastAsia" w:ascii="宋体" w:hAnsi="宋体" w:eastAsia="宋体"/>
          <w:b/>
          <w:sz w:val="28"/>
          <w:szCs w:val="28"/>
        </w:rPr>
        <w:t>3.2.1.3支取</w:t>
      </w:r>
    </w:p>
    <w:p w14:paraId="6F387275">
      <w:pPr>
        <w:spacing w:line="360" w:lineRule="auto"/>
        <w:rPr>
          <w:rFonts w:asciiTheme="minorEastAsia" w:hAnsiTheme="minorEastAsia"/>
          <w:sz w:val="24"/>
          <w:szCs w:val="24"/>
        </w:rPr>
      </w:pPr>
      <w:r>
        <w:rPr>
          <w:rFonts w:hint="eastAsia" w:asciiTheme="minorEastAsia" w:hAnsiTheme="minorEastAsia"/>
          <w:sz w:val="24"/>
          <w:szCs w:val="24"/>
        </w:rPr>
        <w:t xml:space="preserve">    支取交易是对存款账户进行现金取款或转帐取款的操作，交易后账户余额、可用额减少。</w:t>
      </w:r>
    </w:p>
    <w:p w14:paraId="1E5DC0C0">
      <w:pPr>
        <w:spacing w:line="360" w:lineRule="auto"/>
        <w:rPr>
          <w:rFonts w:asciiTheme="minorEastAsia" w:hAnsiTheme="minorEastAsia"/>
          <w:sz w:val="24"/>
          <w:szCs w:val="24"/>
        </w:rPr>
      </w:pPr>
      <w:r>
        <w:rPr>
          <w:rFonts w:hint="eastAsia" w:asciiTheme="minorEastAsia" w:hAnsiTheme="minorEastAsia"/>
          <w:sz w:val="24"/>
          <w:szCs w:val="24"/>
        </w:rPr>
        <w:t>一、输入检查：</w:t>
      </w:r>
    </w:p>
    <w:p w14:paraId="78D8C839">
      <w:pPr>
        <w:spacing w:line="360" w:lineRule="auto"/>
        <w:rPr>
          <w:rFonts w:asciiTheme="minorEastAsia" w:hAnsiTheme="minorEastAsia"/>
          <w:sz w:val="24"/>
          <w:szCs w:val="24"/>
        </w:rPr>
      </w:pPr>
      <w:r>
        <w:rPr>
          <w:rFonts w:hint="eastAsia" w:asciiTheme="minorEastAsia" w:hAnsiTheme="minorEastAsia"/>
          <w:sz w:val="24"/>
          <w:szCs w:val="24"/>
        </w:rPr>
        <w:t xml:space="preserve">    1、账户有效性检查：账户状态检查、账户取款限制检查。转账支取需同时检查转入账户有效性。</w:t>
      </w:r>
    </w:p>
    <w:p w14:paraId="187118C4">
      <w:pPr>
        <w:spacing w:line="360" w:lineRule="auto"/>
        <w:rPr>
          <w:rFonts w:asciiTheme="minorEastAsia" w:hAnsiTheme="minorEastAsia"/>
          <w:sz w:val="24"/>
          <w:szCs w:val="24"/>
        </w:rPr>
      </w:pPr>
      <w:r>
        <w:rPr>
          <w:rFonts w:hint="eastAsia" w:asciiTheme="minorEastAsia" w:hAnsiTheme="minorEastAsia"/>
          <w:sz w:val="24"/>
          <w:szCs w:val="24"/>
        </w:rPr>
        <w:t xml:space="preserve">    2、账户凭证信息检查：</w:t>
      </w:r>
    </w:p>
    <w:p w14:paraId="599AC49B">
      <w:pPr>
        <w:spacing w:line="360" w:lineRule="auto"/>
        <w:rPr>
          <w:rFonts w:asciiTheme="minorEastAsia" w:hAnsiTheme="minorEastAsia"/>
          <w:sz w:val="24"/>
          <w:szCs w:val="24"/>
        </w:rPr>
      </w:pPr>
      <w:r>
        <w:rPr>
          <w:rFonts w:hint="eastAsia" w:asciiTheme="minorEastAsia" w:hAnsiTheme="minorEastAsia"/>
          <w:sz w:val="24"/>
          <w:szCs w:val="24"/>
        </w:rPr>
        <w:t xml:space="preserve">    3、交易币种检查：交易币种与账户币种一致。</w:t>
      </w:r>
    </w:p>
    <w:p w14:paraId="7076783E">
      <w:pPr>
        <w:spacing w:line="360" w:lineRule="auto"/>
        <w:rPr>
          <w:rFonts w:asciiTheme="minorEastAsia" w:hAnsiTheme="minorEastAsia"/>
          <w:sz w:val="24"/>
          <w:szCs w:val="24"/>
        </w:rPr>
      </w:pPr>
      <w:r>
        <w:rPr>
          <w:rFonts w:hint="eastAsia" w:asciiTheme="minorEastAsia" w:hAnsiTheme="minorEastAsia"/>
          <w:sz w:val="24"/>
          <w:szCs w:val="24"/>
        </w:rPr>
        <w:t xml:space="preserve">    4、交易金额检查：交易金额在账户可用额之内，分期取款产品支取金额需等于分期取款金额。</w:t>
      </w:r>
    </w:p>
    <w:p w14:paraId="633C8FDC">
      <w:pPr>
        <w:spacing w:line="360" w:lineRule="auto"/>
        <w:rPr>
          <w:rFonts w:asciiTheme="minorEastAsia" w:hAnsiTheme="minorEastAsia"/>
          <w:sz w:val="24"/>
          <w:szCs w:val="24"/>
        </w:rPr>
      </w:pPr>
      <w:r>
        <w:rPr>
          <w:rFonts w:hint="eastAsia" w:asciiTheme="minorEastAsia" w:hAnsiTheme="minorEastAsia"/>
          <w:sz w:val="24"/>
          <w:szCs w:val="24"/>
        </w:rPr>
        <w:t>二、输出检查：</w:t>
      </w:r>
    </w:p>
    <w:p w14:paraId="33EA9C9A">
      <w:pPr>
        <w:spacing w:line="360" w:lineRule="auto"/>
        <w:rPr>
          <w:rFonts w:asciiTheme="minorEastAsia" w:hAnsiTheme="minorEastAsia"/>
          <w:sz w:val="24"/>
          <w:szCs w:val="24"/>
        </w:rPr>
      </w:pPr>
      <w:r>
        <w:rPr>
          <w:rFonts w:hint="eastAsia" w:asciiTheme="minorEastAsia" w:hAnsiTheme="minorEastAsia"/>
          <w:sz w:val="24"/>
          <w:szCs w:val="24"/>
        </w:rPr>
        <w:t xml:space="preserve">    1、账户信息检查：输入有效帐号，回显正确账户信息，户名、产品种类、开户机构、币种、账户属性等。</w:t>
      </w:r>
    </w:p>
    <w:p w14:paraId="1C7E5ECD">
      <w:pPr>
        <w:spacing w:line="360" w:lineRule="auto"/>
        <w:rPr>
          <w:rFonts w:asciiTheme="minorEastAsia" w:hAnsiTheme="minorEastAsia"/>
          <w:sz w:val="24"/>
          <w:szCs w:val="24"/>
        </w:rPr>
      </w:pPr>
      <w:r>
        <w:rPr>
          <w:rFonts w:hint="eastAsia" w:asciiTheme="minorEastAsia" w:hAnsiTheme="minorEastAsia"/>
          <w:sz w:val="24"/>
          <w:szCs w:val="24"/>
        </w:rPr>
        <w:t xml:space="preserve">    2、柜员现金尾箱检查：现金存入交易更新柜员尾箱，交易后柜员尾箱减少。</w:t>
      </w:r>
    </w:p>
    <w:p w14:paraId="5ABA6CC2">
      <w:pPr>
        <w:spacing w:line="360" w:lineRule="auto"/>
        <w:rPr>
          <w:rFonts w:asciiTheme="minorEastAsia" w:hAnsiTheme="minorEastAsia"/>
          <w:sz w:val="24"/>
          <w:szCs w:val="24"/>
        </w:rPr>
      </w:pPr>
      <w:r>
        <w:rPr>
          <w:rFonts w:hint="eastAsia" w:asciiTheme="minorEastAsia" w:hAnsiTheme="minorEastAsia"/>
          <w:sz w:val="24"/>
          <w:szCs w:val="24"/>
        </w:rPr>
        <w:t xml:space="preserve">    3、限额检查：柜员限额、账户限额、交易限额，根据设置的限额检查是否触发授权。</w:t>
      </w:r>
    </w:p>
    <w:p w14:paraId="6F1916C6">
      <w:pPr>
        <w:spacing w:line="360" w:lineRule="auto"/>
        <w:rPr>
          <w:rFonts w:asciiTheme="minorEastAsia" w:hAnsiTheme="minorEastAsia"/>
          <w:sz w:val="24"/>
          <w:szCs w:val="24"/>
        </w:rPr>
      </w:pPr>
      <w:r>
        <w:rPr>
          <w:rFonts w:hint="eastAsia" w:asciiTheme="minorEastAsia" w:hAnsiTheme="minorEastAsia"/>
          <w:sz w:val="24"/>
          <w:szCs w:val="24"/>
        </w:rPr>
        <w:t xml:space="preserve">    4、账户余额可用额更新检查：交易成功，交易帐户余额可用额减少，如转账支取，转入账户余额、可用额增加。</w:t>
      </w:r>
    </w:p>
    <w:p w14:paraId="6C2ABD2F">
      <w:pPr>
        <w:spacing w:line="360" w:lineRule="auto"/>
        <w:rPr>
          <w:rFonts w:asciiTheme="minorEastAsia" w:hAnsiTheme="minorEastAsia"/>
          <w:sz w:val="24"/>
          <w:szCs w:val="24"/>
        </w:rPr>
      </w:pPr>
      <w:r>
        <w:rPr>
          <w:rFonts w:hint="eastAsia" w:asciiTheme="minorEastAsia" w:hAnsiTheme="minorEastAsia"/>
          <w:sz w:val="24"/>
          <w:szCs w:val="24"/>
        </w:rPr>
        <w:t xml:space="preserve">    5、利息检查：定期帐户（整存整取、通知存款等）部分支取时会计付利息，根据产品计算帐户支取部分的应付利息（利息计算规则详见利息计算部分），检查帐户应付利息是否正确。</w:t>
      </w:r>
    </w:p>
    <w:p w14:paraId="215D7EB3">
      <w:pPr>
        <w:spacing w:line="360" w:lineRule="auto"/>
        <w:rPr>
          <w:rFonts w:asciiTheme="minorEastAsia" w:hAnsiTheme="minorEastAsia"/>
          <w:sz w:val="24"/>
          <w:szCs w:val="24"/>
        </w:rPr>
      </w:pPr>
      <w:r>
        <w:rPr>
          <w:rFonts w:hint="eastAsia" w:asciiTheme="minorEastAsia" w:hAnsiTheme="minorEastAsia"/>
          <w:sz w:val="24"/>
          <w:szCs w:val="24"/>
        </w:rPr>
        <w:t xml:space="preserve">    6、会计帐检查：详见会计帐部分。</w:t>
      </w:r>
    </w:p>
    <w:p w14:paraId="51B7AE02">
      <w:pPr>
        <w:spacing w:line="360" w:lineRule="auto"/>
        <w:rPr>
          <w:rFonts w:asciiTheme="minorEastAsia" w:hAnsiTheme="minorEastAsia"/>
          <w:sz w:val="24"/>
          <w:szCs w:val="24"/>
        </w:rPr>
      </w:pPr>
      <w:r>
        <w:rPr>
          <w:rFonts w:hint="eastAsia" w:asciiTheme="minorEastAsia" w:hAnsiTheme="minorEastAsia"/>
          <w:sz w:val="24"/>
          <w:szCs w:val="24"/>
        </w:rPr>
        <w:t xml:space="preserve">    7、凭证打印</w:t>
      </w:r>
    </w:p>
    <w:p w14:paraId="0E270D3C">
      <w:pPr>
        <w:outlineLvl w:val="3"/>
        <w:rPr>
          <w:rFonts w:ascii="宋体" w:hAnsi="宋体" w:eastAsia="宋体"/>
          <w:b/>
          <w:sz w:val="28"/>
          <w:szCs w:val="28"/>
        </w:rPr>
      </w:pPr>
      <w:r>
        <w:rPr>
          <w:rFonts w:hint="eastAsia" w:ascii="宋体" w:hAnsi="宋体" w:eastAsia="宋体"/>
          <w:b/>
          <w:sz w:val="28"/>
          <w:szCs w:val="28"/>
        </w:rPr>
        <w:t>3.2.1.4销户</w:t>
      </w:r>
    </w:p>
    <w:p w14:paraId="361A90B3">
      <w:pPr>
        <w:spacing w:line="360" w:lineRule="auto"/>
        <w:rPr>
          <w:rFonts w:asciiTheme="minorEastAsia" w:hAnsiTheme="minorEastAsia"/>
          <w:sz w:val="24"/>
          <w:szCs w:val="24"/>
        </w:rPr>
      </w:pPr>
      <w:r>
        <w:rPr>
          <w:rFonts w:hint="eastAsia" w:asciiTheme="minorEastAsia" w:hAnsiTheme="minorEastAsia"/>
          <w:sz w:val="24"/>
          <w:szCs w:val="24"/>
        </w:rPr>
        <w:t xml:space="preserve">    销户交易是对存款账户进行关闭结清操作，交易后账户状态更新为销户，账户余额、可用额更新为零。</w:t>
      </w:r>
    </w:p>
    <w:p w14:paraId="1D02EDBB">
      <w:pPr>
        <w:spacing w:line="360" w:lineRule="auto"/>
        <w:rPr>
          <w:rFonts w:asciiTheme="minorEastAsia" w:hAnsiTheme="minorEastAsia"/>
          <w:sz w:val="24"/>
          <w:szCs w:val="24"/>
        </w:rPr>
      </w:pPr>
      <w:r>
        <w:rPr>
          <w:rFonts w:hint="eastAsia" w:asciiTheme="minorEastAsia" w:hAnsiTheme="minorEastAsia"/>
          <w:sz w:val="24"/>
          <w:szCs w:val="24"/>
        </w:rPr>
        <w:t>一、输入检查：</w:t>
      </w:r>
    </w:p>
    <w:p w14:paraId="64B2F6D6">
      <w:pPr>
        <w:spacing w:line="360" w:lineRule="auto"/>
        <w:rPr>
          <w:rFonts w:asciiTheme="minorEastAsia" w:hAnsiTheme="minorEastAsia"/>
          <w:sz w:val="24"/>
          <w:szCs w:val="24"/>
        </w:rPr>
      </w:pPr>
      <w:r>
        <w:rPr>
          <w:rFonts w:hint="eastAsia" w:asciiTheme="minorEastAsia" w:hAnsiTheme="minorEastAsia"/>
          <w:sz w:val="24"/>
          <w:szCs w:val="24"/>
        </w:rPr>
        <w:t xml:space="preserve">    1、账户有效性检查：账户状态检查、账户取款限制检查。转账销户需同时检查转入账户有效性。</w:t>
      </w:r>
    </w:p>
    <w:p w14:paraId="70C70AB6">
      <w:pPr>
        <w:spacing w:line="360" w:lineRule="auto"/>
        <w:rPr>
          <w:rFonts w:asciiTheme="minorEastAsia" w:hAnsiTheme="minorEastAsia"/>
          <w:sz w:val="24"/>
          <w:szCs w:val="24"/>
        </w:rPr>
      </w:pPr>
      <w:r>
        <w:rPr>
          <w:rFonts w:hint="eastAsia" w:asciiTheme="minorEastAsia" w:hAnsiTheme="minorEastAsia"/>
          <w:sz w:val="24"/>
          <w:szCs w:val="24"/>
        </w:rPr>
        <w:t xml:space="preserve">    2、账户凭证信息检查：对公活期支票户销户如有已出售未使用的支票须作回收处理。</w:t>
      </w:r>
    </w:p>
    <w:p w14:paraId="64CF4678">
      <w:pPr>
        <w:spacing w:line="360" w:lineRule="auto"/>
        <w:rPr>
          <w:rFonts w:asciiTheme="minorEastAsia" w:hAnsiTheme="minorEastAsia"/>
          <w:sz w:val="24"/>
          <w:szCs w:val="24"/>
        </w:rPr>
      </w:pPr>
      <w:r>
        <w:rPr>
          <w:rFonts w:hint="eastAsia" w:asciiTheme="minorEastAsia" w:hAnsiTheme="minorEastAsia"/>
          <w:sz w:val="24"/>
          <w:szCs w:val="24"/>
        </w:rPr>
        <w:t xml:space="preserve">    3、交易币种检查：交易币种与账户币种一致。</w:t>
      </w:r>
    </w:p>
    <w:p w14:paraId="0F3E0FFD">
      <w:pPr>
        <w:spacing w:line="360" w:lineRule="auto"/>
        <w:rPr>
          <w:rFonts w:asciiTheme="minorEastAsia" w:hAnsiTheme="minorEastAsia"/>
          <w:sz w:val="24"/>
          <w:szCs w:val="24"/>
        </w:rPr>
      </w:pPr>
      <w:r>
        <w:rPr>
          <w:rFonts w:hint="eastAsia" w:asciiTheme="minorEastAsia" w:hAnsiTheme="minorEastAsia"/>
          <w:sz w:val="24"/>
          <w:szCs w:val="24"/>
        </w:rPr>
        <w:t xml:space="preserve">    4、交易金额检查：对私活期、定期产品销户时利随本清，销户金额等于帐户余额与销户利息之和。对公活期多要求零金额销户，需先结清利息，将本息合计转出后零金额销户。</w:t>
      </w:r>
    </w:p>
    <w:p w14:paraId="4A719E7F">
      <w:pPr>
        <w:spacing w:line="360" w:lineRule="auto"/>
        <w:rPr>
          <w:rFonts w:asciiTheme="minorEastAsia" w:hAnsiTheme="minorEastAsia"/>
          <w:sz w:val="24"/>
          <w:szCs w:val="24"/>
        </w:rPr>
      </w:pPr>
      <w:r>
        <w:rPr>
          <w:rFonts w:hint="eastAsia" w:asciiTheme="minorEastAsia" w:hAnsiTheme="minorEastAsia"/>
          <w:sz w:val="24"/>
          <w:szCs w:val="24"/>
        </w:rPr>
        <w:t>二、输出检查：</w:t>
      </w:r>
    </w:p>
    <w:p w14:paraId="6DCE4999">
      <w:pPr>
        <w:spacing w:line="360" w:lineRule="auto"/>
        <w:rPr>
          <w:rFonts w:asciiTheme="minorEastAsia" w:hAnsiTheme="minorEastAsia"/>
          <w:sz w:val="24"/>
          <w:szCs w:val="24"/>
        </w:rPr>
      </w:pPr>
      <w:r>
        <w:rPr>
          <w:rFonts w:hint="eastAsia" w:asciiTheme="minorEastAsia" w:hAnsiTheme="minorEastAsia"/>
          <w:sz w:val="24"/>
          <w:szCs w:val="24"/>
        </w:rPr>
        <w:t xml:space="preserve">    1、账户信息检查：输入有效帐号，回显正确账户信息，户名、产品种类、开户机构、币种、账户属性等。</w:t>
      </w:r>
    </w:p>
    <w:p w14:paraId="20FAA2FD">
      <w:pPr>
        <w:spacing w:line="360" w:lineRule="auto"/>
        <w:rPr>
          <w:rFonts w:asciiTheme="minorEastAsia" w:hAnsiTheme="minorEastAsia"/>
          <w:sz w:val="24"/>
          <w:szCs w:val="24"/>
        </w:rPr>
      </w:pPr>
      <w:r>
        <w:rPr>
          <w:rFonts w:hint="eastAsia" w:asciiTheme="minorEastAsia" w:hAnsiTheme="minorEastAsia"/>
          <w:sz w:val="24"/>
          <w:szCs w:val="24"/>
        </w:rPr>
        <w:t xml:space="preserve">    2、柜员现金尾箱检查：现金存入交易更新柜员尾箱，交易后柜员尾箱减少。</w:t>
      </w:r>
    </w:p>
    <w:p w14:paraId="58590DC0">
      <w:pPr>
        <w:spacing w:line="360" w:lineRule="auto"/>
        <w:rPr>
          <w:rFonts w:asciiTheme="minorEastAsia" w:hAnsiTheme="minorEastAsia"/>
          <w:sz w:val="24"/>
          <w:szCs w:val="24"/>
        </w:rPr>
      </w:pPr>
      <w:r>
        <w:rPr>
          <w:rFonts w:hint="eastAsia" w:asciiTheme="minorEastAsia" w:hAnsiTheme="minorEastAsia"/>
          <w:sz w:val="24"/>
          <w:szCs w:val="24"/>
        </w:rPr>
        <w:t xml:space="preserve">    3、限额检查：柜员限额、账户限额、交易限额，根据设置的限额检查是否触发授权。</w:t>
      </w:r>
    </w:p>
    <w:p w14:paraId="4B0940E7">
      <w:pPr>
        <w:spacing w:line="360" w:lineRule="auto"/>
        <w:rPr>
          <w:rFonts w:asciiTheme="minorEastAsia" w:hAnsiTheme="minorEastAsia"/>
          <w:sz w:val="24"/>
          <w:szCs w:val="24"/>
        </w:rPr>
      </w:pPr>
      <w:r>
        <w:rPr>
          <w:rFonts w:hint="eastAsia" w:asciiTheme="minorEastAsia" w:hAnsiTheme="minorEastAsia"/>
          <w:sz w:val="24"/>
          <w:szCs w:val="24"/>
        </w:rPr>
        <w:t xml:space="preserve">    4、账户状态检查：交易完成账户状态更新为销户状态。</w:t>
      </w:r>
    </w:p>
    <w:p w14:paraId="3EEB99CF">
      <w:pPr>
        <w:spacing w:line="360" w:lineRule="auto"/>
        <w:rPr>
          <w:rFonts w:asciiTheme="minorEastAsia" w:hAnsiTheme="minorEastAsia"/>
          <w:sz w:val="24"/>
          <w:szCs w:val="24"/>
        </w:rPr>
      </w:pPr>
      <w:r>
        <w:rPr>
          <w:rFonts w:hint="eastAsia" w:asciiTheme="minorEastAsia" w:hAnsiTheme="minorEastAsia"/>
          <w:sz w:val="24"/>
          <w:szCs w:val="24"/>
        </w:rPr>
        <w:t xml:space="preserve">    5、账户余额可用额更新检查：交易成功，销户帐户余额可用额更新为零，如转账销户，转入账户余额、可用额增加。</w:t>
      </w:r>
    </w:p>
    <w:p w14:paraId="5AFE5C95">
      <w:pPr>
        <w:spacing w:line="360" w:lineRule="auto"/>
        <w:rPr>
          <w:rFonts w:asciiTheme="minorEastAsia" w:hAnsiTheme="minorEastAsia"/>
          <w:sz w:val="24"/>
          <w:szCs w:val="24"/>
        </w:rPr>
      </w:pPr>
      <w:r>
        <w:rPr>
          <w:rFonts w:hint="eastAsia" w:asciiTheme="minorEastAsia" w:hAnsiTheme="minorEastAsia"/>
          <w:sz w:val="24"/>
          <w:szCs w:val="24"/>
        </w:rPr>
        <w:t xml:space="preserve">    6、销户利息检查：销户时会计付利息，根据产品计算帐户应付利息（利息计算规则详见利息计算部分），检查帐户应付利息是否正确。</w:t>
      </w:r>
    </w:p>
    <w:p w14:paraId="5AED7E23">
      <w:pPr>
        <w:spacing w:line="360" w:lineRule="auto"/>
        <w:rPr>
          <w:rFonts w:asciiTheme="minorEastAsia" w:hAnsiTheme="minorEastAsia"/>
          <w:sz w:val="24"/>
          <w:szCs w:val="24"/>
        </w:rPr>
      </w:pPr>
      <w:r>
        <w:rPr>
          <w:rFonts w:hint="eastAsia" w:asciiTheme="minorEastAsia" w:hAnsiTheme="minorEastAsia"/>
          <w:sz w:val="24"/>
          <w:szCs w:val="24"/>
        </w:rPr>
        <w:t xml:space="preserve">    7、会计帐检查：详见会计帐部分。</w:t>
      </w:r>
    </w:p>
    <w:p w14:paraId="036141CE">
      <w:pPr>
        <w:spacing w:line="360" w:lineRule="auto"/>
        <w:rPr>
          <w:rFonts w:asciiTheme="minorEastAsia" w:hAnsiTheme="minorEastAsia"/>
          <w:sz w:val="24"/>
          <w:szCs w:val="24"/>
        </w:rPr>
      </w:pPr>
      <w:r>
        <w:rPr>
          <w:rFonts w:hint="eastAsia" w:asciiTheme="minorEastAsia" w:hAnsiTheme="minorEastAsia"/>
          <w:sz w:val="24"/>
          <w:szCs w:val="24"/>
        </w:rPr>
        <w:t xml:space="preserve">    8、凭证打印</w:t>
      </w:r>
    </w:p>
    <w:p w14:paraId="18233B30">
      <w:pPr>
        <w:spacing w:line="360" w:lineRule="auto"/>
        <w:rPr>
          <w:rFonts w:asciiTheme="minorEastAsia" w:hAnsiTheme="minorEastAsia"/>
          <w:sz w:val="24"/>
          <w:szCs w:val="24"/>
        </w:rPr>
      </w:pPr>
    </w:p>
    <w:p w14:paraId="3FE7DDAD">
      <w:pPr>
        <w:outlineLvl w:val="3"/>
        <w:rPr>
          <w:rFonts w:asciiTheme="minorEastAsia" w:hAnsiTheme="minorEastAsia"/>
          <w:b/>
          <w:sz w:val="28"/>
          <w:szCs w:val="28"/>
        </w:rPr>
      </w:pPr>
      <w:r>
        <w:rPr>
          <w:rFonts w:hint="eastAsia" w:asciiTheme="minorEastAsia" w:hAnsiTheme="minorEastAsia"/>
          <w:b/>
          <w:sz w:val="28"/>
          <w:szCs w:val="28"/>
        </w:rPr>
        <w:t>3.2.1.5冲正</w:t>
      </w:r>
    </w:p>
    <w:p w14:paraId="5B8D0AE4">
      <w:pPr>
        <w:spacing w:line="360" w:lineRule="auto"/>
        <w:rPr>
          <w:rFonts w:asciiTheme="minorEastAsia" w:hAnsiTheme="minorEastAsia"/>
          <w:sz w:val="24"/>
          <w:szCs w:val="24"/>
        </w:rPr>
      </w:pPr>
      <w:r>
        <w:rPr>
          <w:rFonts w:hint="eastAsia" w:asciiTheme="minorEastAsia" w:hAnsiTheme="minorEastAsia"/>
          <w:sz w:val="24"/>
          <w:szCs w:val="24"/>
        </w:rPr>
        <w:t xml:space="preserve">    冲正是对存款、取款、销户动帐类交易，错帐的冲回。在会计分录处理上，一般采用红字冲回。一般为本柜员当日冲回，如业务允许隔日冲回，账户日中产生的计提利息需要一并冲回。如跨结息日冲回，需要将结出的利息一并冲回。</w:t>
      </w:r>
    </w:p>
    <w:p w14:paraId="61D9B4CF">
      <w:pPr>
        <w:spacing w:line="360" w:lineRule="auto"/>
        <w:rPr>
          <w:rFonts w:asciiTheme="minorEastAsia" w:hAnsiTheme="minorEastAsia"/>
          <w:sz w:val="24"/>
          <w:szCs w:val="24"/>
        </w:rPr>
      </w:pPr>
      <w:r>
        <w:rPr>
          <w:rFonts w:hint="eastAsia" w:asciiTheme="minorEastAsia" w:hAnsiTheme="minorEastAsia"/>
          <w:sz w:val="24"/>
          <w:szCs w:val="24"/>
        </w:rPr>
        <w:t>一、输入检查：</w:t>
      </w:r>
    </w:p>
    <w:p w14:paraId="1089F20E">
      <w:pPr>
        <w:spacing w:line="360" w:lineRule="auto"/>
        <w:rPr>
          <w:rFonts w:asciiTheme="minorEastAsia" w:hAnsiTheme="minorEastAsia"/>
          <w:sz w:val="24"/>
          <w:szCs w:val="24"/>
        </w:rPr>
      </w:pPr>
      <w:r>
        <w:rPr>
          <w:rFonts w:hint="eastAsia" w:asciiTheme="minorEastAsia" w:hAnsiTheme="minorEastAsia"/>
          <w:sz w:val="24"/>
          <w:szCs w:val="24"/>
        </w:rPr>
        <w:t xml:space="preserve">    1、交易信息检查：交易流水号，是否为可以冲正的交易流水号；交易类型、交易金额、币种、交易序号，是否存在该笔需要冲正业务。</w:t>
      </w:r>
    </w:p>
    <w:p w14:paraId="375DC8C5">
      <w:pPr>
        <w:spacing w:line="360" w:lineRule="auto"/>
        <w:rPr>
          <w:rFonts w:asciiTheme="minorEastAsia" w:hAnsiTheme="minorEastAsia"/>
          <w:sz w:val="24"/>
          <w:szCs w:val="24"/>
        </w:rPr>
      </w:pPr>
      <w:r>
        <w:rPr>
          <w:rFonts w:hint="eastAsia" w:asciiTheme="minorEastAsia" w:hAnsiTheme="minorEastAsia"/>
          <w:sz w:val="24"/>
          <w:szCs w:val="24"/>
        </w:rPr>
        <w:t xml:space="preserve">    2、帐户状态检查：冲正交易需检查帐户是否有存入、支取或转入转出限制。</w:t>
      </w:r>
    </w:p>
    <w:p w14:paraId="49620180">
      <w:pPr>
        <w:spacing w:line="360" w:lineRule="auto"/>
        <w:rPr>
          <w:rFonts w:asciiTheme="minorEastAsia" w:hAnsiTheme="minorEastAsia"/>
          <w:sz w:val="24"/>
          <w:szCs w:val="24"/>
        </w:rPr>
      </w:pPr>
      <w:r>
        <w:rPr>
          <w:rFonts w:hint="eastAsia" w:asciiTheme="minorEastAsia" w:hAnsiTheme="minorEastAsia"/>
          <w:sz w:val="24"/>
          <w:szCs w:val="24"/>
        </w:rPr>
        <w:t>二、输出检查：</w:t>
      </w:r>
    </w:p>
    <w:p w14:paraId="248C3FD8">
      <w:pPr>
        <w:spacing w:line="360" w:lineRule="auto"/>
        <w:rPr>
          <w:rFonts w:asciiTheme="minorEastAsia" w:hAnsiTheme="minorEastAsia"/>
          <w:sz w:val="24"/>
          <w:szCs w:val="24"/>
        </w:rPr>
      </w:pPr>
      <w:r>
        <w:rPr>
          <w:rFonts w:hint="eastAsia" w:asciiTheme="minorEastAsia" w:hAnsiTheme="minorEastAsia"/>
          <w:sz w:val="24"/>
          <w:szCs w:val="24"/>
        </w:rPr>
        <w:t xml:space="preserve">    1、账户状态检查：开销户的冲正，检查帐户状态是否冲回。一般开户交易的冲正，账户状态不冲回，仅冲回开户时存入的金额。</w:t>
      </w:r>
    </w:p>
    <w:p w14:paraId="3D05615B">
      <w:pPr>
        <w:spacing w:line="360" w:lineRule="auto"/>
        <w:rPr>
          <w:rFonts w:asciiTheme="minorEastAsia" w:hAnsiTheme="minorEastAsia"/>
          <w:sz w:val="24"/>
          <w:szCs w:val="24"/>
        </w:rPr>
      </w:pPr>
      <w:r>
        <w:rPr>
          <w:rFonts w:hint="eastAsia" w:asciiTheme="minorEastAsia" w:hAnsiTheme="minorEastAsia"/>
          <w:sz w:val="24"/>
          <w:szCs w:val="24"/>
        </w:rPr>
        <w:t xml:space="preserve">    2、帐户余额可用额检查：交易成功，账户余额、可用额恢复。</w:t>
      </w:r>
    </w:p>
    <w:p w14:paraId="72D89C87">
      <w:pPr>
        <w:spacing w:line="360" w:lineRule="auto"/>
        <w:rPr>
          <w:rFonts w:asciiTheme="minorEastAsia" w:hAnsiTheme="minorEastAsia"/>
          <w:sz w:val="24"/>
          <w:szCs w:val="24"/>
        </w:rPr>
      </w:pPr>
      <w:r>
        <w:rPr>
          <w:rFonts w:hint="eastAsia" w:asciiTheme="minorEastAsia" w:hAnsiTheme="minorEastAsia"/>
          <w:sz w:val="24"/>
          <w:szCs w:val="24"/>
        </w:rPr>
        <w:t xml:space="preserve">    3、会计帐处理：原交易红字冲回。</w:t>
      </w:r>
    </w:p>
    <w:p w14:paraId="4CB235E0">
      <w:pPr>
        <w:spacing w:line="360" w:lineRule="auto"/>
        <w:rPr>
          <w:rFonts w:asciiTheme="minorEastAsia" w:hAnsiTheme="minorEastAsia"/>
          <w:sz w:val="24"/>
          <w:szCs w:val="24"/>
        </w:rPr>
      </w:pPr>
      <w:r>
        <w:rPr>
          <w:rFonts w:hint="eastAsia" w:asciiTheme="minorEastAsia" w:hAnsiTheme="minorEastAsia"/>
          <w:sz w:val="24"/>
          <w:szCs w:val="24"/>
        </w:rPr>
        <w:t xml:space="preserve">    4、凭证打印：</w:t>
      </w:r>
    </w:p>
    <w:p w14:paraId="64D19382">
      <w:pPr>
        <w:spacing w:line="360" w:lineRule="auto"/>
      </w:pPr>
    </w:p>
    <w:p w14:paraId="7A165CDA">
      <w:pPr>
        <w:outlineLvl w:val="2"/>
        <w:rPr>
          <w:rFonts w:ascii="宋体" w:hAnsi="宋体" w:eastAsia="宋体"/>
          <w:b/>
          <w:sz w:val="32"/>
          <w:szCs w:val="32"/>
        </w:rPr>
      </w:pPr>
      <w:r>
        <w:rPr>
          <w:rFonts w:hint="eastAsia" w:ascii="宋体" w:hAnsi="宋体" w:eastAsia="宋体"/>
          <w:b/>
          <w:sz w:val="32"/>
          <w:szCs w:val="32"/>
        </w:rPr>
        <w:t>3.2.2非金融交易</w:t>
      </w:r>
    </w:p>
    <w:p w14:paraId="377AB5F5">
      <w:pPr>
        <w:spacing w:line="360" w:lineRule="auto"/>
        <w:rPr>
          <w:rFonts w:asciiTheme="minorEastAsia" w:hAnsiTheme="minorEastAsia"/>
          <w:sz w:val="24"/>
          <w:szCs w:val="24"/>
        </w:rPr>
      </w:pPr>
      <w:r>
        <w:rPr>
          <w:rFonts w:hint="eastAsia" w:asciiTheme="minorEastAsia" w:hAnsiTheme="minorEastAsia"/>
          <w:sz w:val="24"/>
          <w:szCs w:val="24"/>
        </w:rPr>
        <w:t xml:space="preserve">    存款账户无余额变动，仅帐户可用额变化或账户状态变化，交易结束更新相应登记簿。</w:t>
      </w:r>
    </w:p>
    <w:p w14:paraId="17A0E7B0">
      <w:pPr>
        <w:spacing w:line="360" w:lineRule="auto"/>
        <w:rPr>
          <w:rFonts w:hint="eastAsia" w:asciiTheme="minorEastAsia" w:hAnsiTheme="minorEastAsia"/>
          <w:sz w:val="24"/>
          <w:szCs w:val="24"/>
        </w:rPr>
      </w:pPr>
      <w:r>
        <w:rPr>
          <w:rFonts w:hint="eastAsia" w:asciiTheme="minorEastAsia" w:hAnsiTheme="minorEastAsia"/>
          <w:sz w:val="24"/>
          <w:szCs w:val="24"/>
        </w:rPr>
        <w:t>典型交易：挂失、冻结、止付、质押、存款证明</w:t>
      </w:r>
    </w:p>
    <w:p w14:paraId="24E33FFC">
      <w:pPr>
        <w:spacing w:line="360" w:lineRule="auto"/>
        <w:rPr>
          <w:rFonts w:asciiTheme="minorEastAsia" w:hAnsiTheme="minorEastAsia"/>
          <w:sz w:val="24"/>
          <w:szCs w:val="24"/>
        </w:rPr>
      </w:pPr>
      <w:r>
        <w:rPr>
          <w:rFonts w:hint="eastAsia" w:asciiTheme="minorEastAsia" w:hAnsiTheme="minorEastAsia"/>
          <w:sz w:val="24"/>
          <w:szCs w:val="24"/>
        </w:rPr>
        <w:t>交易检查点：</w:t>
      </w:r>
    </w:p>
    <w:p w14:paraId="2EF60C64">
      <w:pPr>
        <w:spacing w:line="360" w:lineRule="auto"/>
        <w:rPr>
          <w:rFonts w:asciiTheme="minorEastAsia" w:hAnsiTheme="minorEastAsia"/>
          <w:sz w:val="24"/>
          <w:szCs w:val="24"/>
        </w:rPr>
      </w:pPr>
      <w:r>
        <w:rPr>
          <w:rFonts w:hint="eastAsia" w:asciiTheme="minorEastAsia" w:hAnsiTheme="minorEastAsia"/>
          <w:sz w:val="24"/>
          <w:szCs w:val="24"/>
        </w:rPr>
        <w:t>帐户状态检查、帐户可用额检查、授权、账户凭证状态更新、凭证使用、手续费收取等。</w:t>
      </w:r>
    </w:p>
    <w:p w14:paraId="6E86E9C7">
      <w:pPr>
        <w:outlineLvl w:val="3"/>
        <w:rPr>
          <w:rStyle w:val="22"/>
          <w:rFonts w:ascii="宋体" w:hAnsi="宋体" w:eastAsia="宋体"/>
          <w:sz w:val="28"/>
          <w:szCs w:val="28"/>
        </w:rPr>
      </w:pPr>
      <w:r>
        <w:rPr>
          <w:rStyle w:val="22"/>
          <w:rFonts w:hint="eastAsia" w:ascii="宋体" w:hAnsi="宋体" w:eastAsia="宋体"/>
          <w:sz w:val="28"/>
          <w:szCs w:val="28"/>
        </w:rPr>
        <w:t>3.2.2.1挂失/解挂</w:t>
      </w:r>
    </w:p>
    <w:p w14:paraId="19B55E14">
      <w:pPr>
        <w:spacing w:line="360" w:lineRule="auto"/>
        <w:rPr>
          <w:rFonts w:asciiTheme="minorEastAsia" w:hAnsiTheme="minorEastAsia"/>
          <w:sz w:val="24"/>
          <w:szCs w:val="24"/>
        </w:rPr>
      </w:pPr>
      <w:r>
        <w:rPr>
          <w:rFonts w:hint="eastAsia" w:cs="宋体"/>
          <w:snapToGrid w:val="0"/>
          <w:color w:val="000000"/>
          <w:kern w:val="0"/>
          <w:szCs w:val="21"/>
        </w:rPr>
        <w:t xml:space="preserve">    </w:t>
      </w:r>
      <w:r>
        <w:rPr>
          <w:rFonts w:hint="eastAsia" w:asciiTheme="minorEastAsia" w:hAnsiTheme="minorEastAsia"/>
          <w:sz w:val="24"/>
          <w:szCs w:val="24"/>
        </w:rPr>
        <w:t>挂失交易</w:t>
      </w:r>
      <w:r>
        <w:rPr>
          <w:rFonts w:asciiTheme="minorEastAsia" w:hAnsiTheme="minorEastAsia"/>
          <w:sz w:val="24"/>
          <w:szCs w:val="24"/>
        </w:rPr>
        <w:t>用于对存折、存单、卡</w:t>
      </w:r>
      <w:r>
        <w:rPr>
          <w:rFonts w:hint="eastAsia" w:asciiTheme="minorEastAsia" w:hAnsiTheme="minorEastAsia"/>
          <w:sz w:val="24"/>
          <w:szCs w:val="24"/>
        </w:rPr>
        <w:t>等</w:t>
      </w:r>
      <w:r>
        <w:rPr>
          <w:rFonts w:asciiTheme="minorEastAsia" w:hAnsiTheme="minorEastAsia"/>
          <w:sz w:val="24"/>
          <w:szCs w:val="24"/>
        </w:rPr>
        <w:t>进行挂失（口挂和书挂）和解挂</w:t>
      </w:r>
      <w:r>
        <w:rPr>
          <w:rFonts w:hint="eastAsia" w:asciiTheme="minorEastAsia" w:hAnsiTheme="minorEastAsia"/>
          <w:sz w:val="24"/>
          <w:szCs w:val="24"/>
        </w:rPr>
        <w:t>的</w:t>
      </w:r>
      <w:r>
        <w:rPr>
          <w:rFonts w:asciiTheme="minorEastAsia" w:hAnsiTheme="minorEastAsia"/>
          <w:sz w:val="24"/>
          <w:szCs w:val="24"/>
        </w:rPr>
        <w:t>操作</w:t>
      </w:r>
      <w:r>
        <w:rPr>
          <w:rFonts w:hint="eastAsia" w:asciiTheme="minorEastAsia" w:hAnsiTheme="minorEastAsia"/>
          <w:sz w:val="24"/>
          <w:szCs w:val="24"/>
        </w:rPr>
        <w:t>。</w:t>
      </w:r>
    </w:p>
    <w:p w14:paraId="3C255BC5">
      <w:pPr>
        <w:spacing w:line="360" w:lineRule="auto"/>
        <w:rPr>
          <w:rFonts w:hint="eastAsia" w:asciiTheme="minorEastAsia" w:hAnsiTheme="minorEastAsia"/>
          <w:sz w:val="24"/>
          <w:szCs w:val="24"/>
          <w:lang w:val="en-US" w:eastAsia="zh-CN"/>
        </w:rPr>
      </w:pPr>
      <w:r>
        <w:rPr>
          <w:rFonts w:hint="eastAsia" w:asciiTheme="minorEastAsia" w:hAnsiTheme="minorEastAsia"/>
          <w:sz w:val="24"/>
          <w:szCs w:val="24"/>
        </w:rPr>
        <w:t>挂失交易按类型分为：口头挂失、正式挂失、密码挂失、凭证挂失。</w:t>
      </w:r>
      <w:r>
        <w:rPr>
          <w:rFonts w:hint="eastAsia" w:asciiTheme="minorEastAsia" w:hAnsiTheme="minorEastAsia"/>
          <w:sz w:val="24"/>
          <w:szCs w:val="24"/>
          <w:lang w:val="en-US" w:eastAsia="zh-CN"/>
        </w:rPr>
        <w:t>正式挂失，存折需要在原网点解挂，卡挂失不需要原网点，可以异地任意网点解挂，口头挂失，超过5天以上自动解挂，也可以在5天内柜台解挂，转书面挂失需要到柜台操作，转正式挂失后，只能在挂失网点解挂。</w:t>
      </w:r>
    </w:p>
    <w:p w14:paraId="78ACA900">
      <w:pPr>
        <w:spacing w:line="360" w:lineRule="auto"/>
        <w:rPr>
          <w:rFonts w:hint="default" w:asciiTheme="minorEastAsia" w:hAnsiTheme="minorEastAsia"/>
          <w:sz w:val="24"/>
          <w:szCs w:val="24"/>
          <w:lang w:val="en-US" w:eastAsia="zh-CN"/>
        </w:rPr>
      </w:pPr>
    </w:p>
    <w:p w14:paraId="7278EE44">
      <w:pPr>
        <w:spacing w:line="360" w:lineRule="auto"/>
        <w:rPr>
          <w:rFonts w:asciiTheme="minorEastAsia" w:hAnsiTheme="minorEastAsia"/>
          <w:sz w:val="24"/>
          <w:szCs w:val="24"/>
        </w:rPr>
      </w:pPr>
      <w:r>
        <w:rPr>
          <w:rFonts w:hint="eastAsia" w:asciiTheme="minorEastAsia" w:hAnsiTheme="minorEastAsia"/>
          <w:sz w:val="24"/>
          <w:szCs w:val="24"/>
        </w:rPr>
        <w:t>一、输入检查：</w:t>
      </w:r>
    </w:p>
    <w:p w14:paraId="73CFFC48">
      <w:pPr>
        <w:spacing w:line="360" w:lineRule="auto"/>
        <w:rPr>
          <w:rFonts w:asciiTheme="minorEastAsia" w:hAnsiTheme="minorEastAsia"/>
          <w:sz w:val="24"/>
          <w:szCs w:val="24"/>
        </w:rPr>
      </w:pPr>
      <w:r>
        <w:rPr>
          <w:rFonts w:hint="eastAsia" w:asciiTheme="minorEastAsia" w:hAnsiTheme="minorEastAsia"/>
          <w:sz w:val="24"/>
          <w:szCs w:val="24"/>
        </w:rPr>
        <w:t>1、账户有效性检查：账户状态检查，一般口挂后可以继续做口挂和正式挂失，正式挂失后，账户未解挂前不允许再做挂失。</w:t>
      </w:r>
    </w:p>
    <w:p w14:paraId="246DD0B2">
      <w:pPr>
        <w:spacing w:line="360" w:lineRule="auto"/>
        <w:rPr>
          <w:rFonts w:asciiTheme="minorEastAsia" w:hAnsiTheme="minorEastAsia"/>
          <w:sz w:val="24"/>
          <w:szCs w:val="24"/>
        </w:rPr>
      </w:pPr>
      <w:r>
        <w:rPr>
          <w:rFonts w:hint="eastAsia" w:asciiTheme="minorEastAsia" w:hAnsiTheme="minorEastAsia"/>
          <w:sz w:val="24"/>
          <w:szCs w:val="24"/>
        </w:rPr>
        <w:t>2、挂失编号检查：解挂交易检查挂失编号是否有效。</w:t>
      </w:r>
    </w:p>
    <w:p w14:paraId="55EC33C4">
      <w:pPr>
        <w:spacing w:line="360" w:lineRule="auto"/>
        <w:rPr>
          <w:rFonts w:asciiTheme="minorEastAsia" w:hAnsiTheme="minorEastAsia"/>
          <w:sz w:val="24"/>
          <w:szCs w:val="24"/>
        </w:rPr>
      </w:pPr>
      <w:r>
        <w:rPr>
          <w:rFonts w:hint="eastAsia" w:asciiTheme="minorEastAsia" w:hAnsiTheme="minorEastAsia"/>
          <w:sz w:val="24"/>
          <w:szCs w:val="24"/>
        </w:rPr>
        <w:t>二、输出检查：</w:t>
      </w:r>
    </w:p>
    <w:p w14:paraId="76F8D4DE">
      <w:pPr>
        <w:spacing w:line="360" w:lineRule="auto"/>
        <w:rPr>
          <w:rFonts w:asciiTheme="minorEastAsia" w:hAnsiTheme="minorEastAsia"/>
          <w:sz w:val="24"/>
          <w:szCs w:val="24"/>
        </w:rPr>
      </w:pPr>
      <w:r>
        <w:rPr>
          <w:rFonts w:hint="eastAsia" w:asciiTheme="minorEastAsia" w:hAnsiTheme="minorEastAsia"/>
          <w:sz w:val="24"/>
          <w:szCs w:val="24"/>
        </w:rPr>
        <w:t xml:space="preserve">    1、挂失编号检查：挂失交易是否正确生成挂失编号；解挂交易输入正确的挂失编号是否能回显账户挂失信息。</w:t>
      </w:r>
    </w:p>
    <w:p w14:paraId="584355A3">
      <w:pPr>
        <w:spacing w:line="360" w:lineRule="auto"/>
        <w:rPr>
          <w:rFonts w:asciiTheme="minorEastAsia" w:hAnsiTheme="minorEastAsia"/>
          <w:sz w:val="24"/>
          <w:szCs w:val="24"/>
        </w:rPr>
      </w:pPr>
      <w:r>
        <w:rPr>
          <w:rFonts w:hint="eastAsia" w:asciiTheme="minorEastAsia" w:hAnsiTheme="minorEastAsia"/>
          <w:sz w:val="24"/>
          <w:szCs w:val="24"/>
        </w:rPr>
        <w:t xml:space="preserve">    2、账户状态检查：账户状态是否更新，可通过存、取款等金融交易检查。</w:t>
      </w:r>
    </w:p>
    <w:p w14:paraId="54DB2AA6">
      <w:pPr>
        <w:spacing w:line="360" w:lineRule="auto"/>
        <w:rPr>
          <w:rFonts w:asciiTheme="minorEastAsia" w:hAnsiTheme="minorEastAsia"/>
          <w:sz w:val="24"/>
          <w:szCs w:val="24"/>
        </w:rPr>
      </w:pPr>
      <w:r>
        <w:rPr>
          <w:rFonts w:hint="eastAsia" w:asciiTheme="minorEastAsia" w:hAnsiTheme="minorEastAsia"/>
          <w:sz w:val="24"/>
          <w:szCs w:val="24"/>
        </w:rPr>
        <w:t xml:space="preserve">    3、登记簿检查：挂失、解挂交易是否更新挂失登记簿，检查登记簿中登记的账户状态、挂失类型、解挂期限、交易柜员等信息是否正确。</w:t>
      </w:r>
    </w:p>
    <w:p w14:paraId="42CEA535">
      <w:pPr>
        <w:spacing w:line="360" w:lineRule="auto"/>
        <w:rPr>
          <w:rFonts w:asciiTheme="minorEastAsia" w:hAnsiTheme="minorEastAsia"/>
          <w:sz w:val="24"/>
          <w:szCs w:val="24"/>
        </w:rPr>
      </w:pPr>
      <w:r>
        <w:rPr>
          <w:rFonts w:hint="eastAsia" w:asciiTheme="minorEastAsia" w:hAnsiTheme="minorEastAsia"/>
          <w:sz w:val="24"/>
          <w:szCs w:val="24"/>
        </w:rPr>
        <w:t xml:space="preserve">    4、挂失期限检查：口头挂失五天后批处理自动解挂，也可不到期手工解挂；正式挂失不能通过批处理自动解挂，有解挂期限的限制，如7天后可以手工解挂。挂失解挂期限可通过参数控制。</w:t>
      </w:r>
    </w:p>
    <w:p w14:paraId="3E642334">
      <w:pPr>
        <w:spacing w:line="360" w:lineRule="auto"/>
        <w:rPr>
          <w:rFonts w:asciiTheme="minorEastAsia" w:hAnsiTheme="minorEastAsia"/>
          <w:sz w:val="24"/>
          <w:szCs w:val="24"/>
        </w:rPr>
      </w:pPr>
      <w:r>
        <w:rPr>
          <w:rFonts w:hint="eastAsia" w:asciiTheme="minorEastAsia" w:hAnsiTheme="minorEastAsia"/>
          <w:sz w:val="24"/>
          <w:szCs w:val="24"/>
        </w:rPr>
        <w:t xml:space="preserve">    5、存入支取限制检查：一般业务规定挂失账户可以存入不可支取，除非有特殊规定，如有些挂失交易中可设置是否止付账户，如选择不止付账户，则挂失后可存可取。</w:t>
      </w:r>
    </w:p>
    <w:p w14:paraId="00EC2F36">
      <w:pPr>
        <w:spacing w:line="360" w:lineRule="auto"/>
        <w:rPr>
          <w:rFonts w:asciiTheme="minorEastAsia" w:hAnsiTheme="minorEastAsia"/>
          <w:sz w:val="24"/>
          <w:szCs w:val="24"/>
        </w:rPr>
      </w:pPr>
      <w:r>
        <w:rPr>
          <w:rFonts w:hint="eastAsia" w:asciiTheme="minorEastAsia" w:hAnsiTheme="minorEastAsia"/>
          <w:sz w:val="24"/>
          <w:szCs w:val="24"/>
        </w:rPr>
        <w:t xml:space="preserve">    5、凭证打印：挂失申请书等</w:t>
      </w:r>
    </w:p>
    <w:p w14:paraId="7F76D8BB">
      <w:pPr>
        <w:outlineLvl w:val="3"/>
        <w:rPr>
          <w:rStyle w:val="22"/>
          <w:rFonts w:ascii="宋体" w:hAnsi="宋体" w:eastAsia="宋体"/>
          <w:sz w:val="28"/>
          <w:szCs w:val="28"/>
        </w:rPr>
      </w:pPr>
      <w:r>
        <w:rPr>
          <w:rStyle w:val="22"/>
          <w:rFonts w:hint="eastAsia" w:ascii="宋体" w:hAnsi="宋体" w:eastAsia="宋体"/>
          <w:sz w:val="28"/>
          <w:szCs w:val="28"/>
        </w:rPr>
        <w:t>3.2.2.2冻结/解冻</w:t>
      </w:r>
    </w:p>
    <w:p w14:paraId="1F3B0B17">
      <w:pPr>
        <w:spacing w:line="360" w:lineRule="auto"/>
        <w:rPr>
          <w:rFonts w:asciiTheme="minorEastAsia" w:hAnsiTheme="minorEastAsia"/>
          <w:sz w:val="24"/>
          <w:szCs w:val="24"/>
        </w:rPr>
      </w:pPr>
      <w:r>
        <w:rPr>
          <w:rFonts w:hint="eastAsia" w:asciiTheme="minorEastAsia" w:hAnsiTheme="minorEastAsia"/>
          <w:sz w:val="24"/>
          <w:szCs w:val="24"/>
        </w:rPr>
        <w:t xml:space="preserve">    法院、察院等执法机关对被执行人采取冻结、续行冻结、解除冻结、扣划等执行措施，冻结交易提供对被执行人具体账户进行冻结、续冻和解冻功能。冻结交易可分为全额冻结和额度冻结。</w:t>
      </w:r>
    </w:p>
    <w:p w14:paraId="31018323">
      <w:pPr>
        <w:spacing w:line="360" w:lineRule="auto"/>
        <w:rPr>
          <w:rFonts w:asciiTheme="minorEastAsia" w:hAnsiTheme="minorEastAsia"/>
          <w:sz w:val="24"/>
          <w:szCs w:val="24"/>
        </w:rPr>
      </w:pPr>
      <w:r>
        <w:rPr>
          <w:rFonts w:hint="eastAsia" w:asciiTheme="minorEastAsia" w:hAnsiTheme="minorEastAsia"/>
          <w:sz w:val="24"/>
          <w:szCs w:val="24"/>
        </w:rPr>
        <w:t>一、输入检查</w:t>
      </w:r>
    </w:p>
    <w:p w14:paraId="585D4AFA">
      <w:pPr>
        <w:spacing w:line="360" w:lineRule="auto"/>
        <w:rPr>
          <w:rFonts w:asciiTheme="minorEastAsia" w:hAnsiTheme="minorEastAsia"/>
          <w:sz w:val="24"/>
          <w:szCs w:val="24"/>
        </w:rPr>
      </w:pPr>
      <w:r>
        <w:rPr>
          <w:rFonts w:hint="eastAsia" w:asciiTheme="minorEastAsia" w:hAnsiTheme="minorEastAsia"/>
          <w:sz w:val="24"/>
          <w:szCs w:val="24"/>
        </w:rPr>
        <w:t xml:space="preserve">    1、账户有效性检查：业务允许的账户状态。</w:t>
      </w:r>
    </w:p>
    <w:p w14:paraId="2ED3FF42">
      <w:pPr>
        <w:spacing w:line="360" w:lineRule="auto"/>
        <w:rPr>
          <w:rFonts w:asciiTheme="minorEastAsia" w:hAnsiTheme="minorEastAsia"/>
          <w:sz w:val="24"/>
          <w:szCs w:val="24"/>
        </w:rPr>
      </w:pPr>
      <w:r>
        <w:rPr>
          <w:rFonts w:hint="eastAsia" w:asciiTheme="minorEastAsia" w:hAnsiTheme="minorEastAsia"/>
          <w:sz w:val="24"/>
          <w:szCs w:val="24"/>
        </w:rPr>
        <w:t xml:space="preserve">    2、冻结编号：解冻交易需输入未解除的冻结编号。</w:t>
      </w:r>
    </w:p>
    <w:p w14:paraId="17D50064">
      <w:pPr>
        <w:spacing w:line="360" w:lineRule="auto"/>
        <w:rPr>
          <w:rFonts w:asciiTheme="minorEastAsia" w:hAnsiTheme="minorEastAsia"/>
          <w:sz w:val="24"/>
          <w:szCs w:val="24"/>
        </w:rPr>
      </w:pPr>
      <w:r>
        <w:rPr>
          <w:rFonts w:hint="eastAsia" w:asciiTheme="minorEastAsia" w:hAnsiTheme="minorEastAsia"/>
          <w:sz w:val="24"/>
          <w:szCs w:val="24"/>
        </w:rPr>
        <w:t xml:space="preserve">    3、冻结币种及金额限制：与账户币种一致，全额冻结与账户余额无关，额度冻结可超额冻结，冻结金额无限制。</w:t>
      </w:r>
    </w:p>
    <w:p w14:paraId="7FC03C1B">
      <w:pPr>
        <w:spacing w:line="360" w:lineRule="auto"/>
        <w:rPr>
          <w:rFonts w:asciiTheme="minorEastAsia" w:hAnsiTheme="minorEastAsia"/>
          <w:sz w:val="24"/>
          <w:szCs w:val="24"/>
        </w:rPr>
      </w:pPr>
      <w:r>
        <w:rPr>
          <w:rFonts w:hint="eastAsia" w:asciiTheme="minorEastAsia" w:hAnsiTheme="minorEastAsia"/>
          <w:sz w:val="24"/>
          <w:szCs w:val="24"/>
        </w:rPr>
        <w:t xml:space="preserve">    4、冻结期限检查：冻结交易设置的解冻期限需大于系统日期。</w:t>
      </w:r>
    </w:p>
    <w:p w14:paraId="06304BA0">
      <w:pPr>
        <w:spacing w:line="360" w:lineRule="auto"/>
        <w:rPr>
          <w:rFonts w:asciiTheme="minorEastAsia" w:hAnsiTheme="minorEastAsia"/>
          <w:sz w:val="24"/>
          <w:szCs w:val="24"/>
        </w:rPr>
      </w:pPr>
      <w:r>
        <w:rPr>
          <w:rFonts w:hint="eastAsia" w:asciiTheme="minorEastAsia" w:hAnsiTheme="minorEastAsia"/>
          <w:sz w:val="24"/>
          <w:szCs w:val="24"/>
        </w:rPr>
        <w:t>二、输出检查</w:t>
      </w:r>
    </w:p>
    <w:p w14:paraId="7C2A7D2F">
      <w:pPr>
        <w:spacing w:line="360" w:lineRule="auto"/>
        <w:rPr>
          <w:rFonts w:asciiTheme="minorEastAsia" w:hAnsiTheme="minorEastAsia"/>
          <w:sz w:val="24"/>
          <w:szCs w:val="24"/>
        </w:rPr>
      </w:pPr>
      <w:r>
        <w:rPr>
          <w:rFonts w:hint="eastAsia" w:asciiTheme="minorEastAsia" w:hAnsiTheme="minorEastAsia"/>
          <w:sz w:val="24"/>
          <w:szCs w:val="24"/>
        </w:rPr>
        <w:t xml:space="preserve">    1、账户状态检查：全额冻结，账户状态更新为冻结状态；额度冻结，账户状态不更新。解冻后账户状态恢复。</w:t>
      </w:r>
    </w:p>
    <w:p w14:paraId="616CF061">
      <w:pPr>
        <w:spacing w:line="360" w:lineRule="auto"/>
        <w:rPr>
          <w:rFonts w:asciiTheme="minorEastAsia" w:hAnsiTheme="minorEastAsia"/>
          <w:sz w:val="24"/>
          <w:szCs w:val="24"/>
        </w:rPr>
      </w:pPr>
      <w:r>
        <w:rPr>
          <w:rFonts w:hint="eastAsia" w:asciiTheme="minorEastAsia" w:hAnsiTheme="minorEastAsia"/>
          <w:sz w:val="24"/>
          <w:szCs w:val="24"/>
        </w:rPr>
        <w:t xml:space="preserve">    2、冻结编号检查：冻结交易，生成正确的冻结编号；解冻交易输入正确冻结编号，回显账户冻结信息。</w:t>
      </w:r>
    </w:p>
    <w:p w14:paraId="08599290">
      <w:pPr>
        <w:spacing w:line="360" w:lineRule="auto"/>
        <w:rPr>
          <w:rFonts w:asciiTheme="minorEastAsia" w:hAnsiTheme="minorEastAsia"/>
          <w:sz w:val="24"/>
          <w:szCs w:val="24"/>
        </w:rPr>
      </w:pPr>
      <w:r>
        <w:rPr>
          <w:rFonts w:hint="eastAsia" w:asciiTheme="minorEastAsia" w:hAnsiTheme="minorEastAsia"/>
          <w:sz w:val="24"/>
          <w:szCs w:val="24"/>
        </w:rPr>
        <w:t xml:space="preserve">    3、账户余额、可用额检查：全额冻结，账户余额不更新、可用更新为零；额度冻结账户余额不更新，可用额减少，可用额=账户余额-冻结金额，超额冻结可用额更新为零。</w:t>
      </w:r>
    </w:p>
    <w:p w14:paraId="3AF42736">
      <w:pPr>
        <w:spacing w:line="360" w:lineRule="auto"/>
        <w:rPr>
          <w:rFonts w:asciiTheme="minorEastAsia" w:hAnsiTheme="minorEastAsia"/>
          <w:sz w:val="24"/>
          <w:szCs w:val="24"/>
        </w:rPr>
      </w:pPr>
      <w:r>
        <w:rPr>
          <w:rFonts w:hint="eastAsia" w:asciiTheme="minorEastAsia" w:hAnsiTheme="minorEastAsia"/>
          <w:sz w:val="24"/>
          <w:szCs w:val="24"/>
        </w:rPr>
        <w:t xml:space="preserve">    4、登记簿检查：冻结、解冻交易更新冻结登记簿，检查登记簿中登记的账户状态、冻结金额、解冻期限、交易柜员等信息是否正确。</w:t>
      </w:r>
    </w:p>
    <w:p w14:paraId="7775BC27">
      <w:pPr>
        <w:spacing w:line="360" w:lineRule="auto"/>
        <w:rPr>
          <w:rFonts w:asciiTheme="minorEastAsia" w:hAnsiTheme="minorEastAsia"/>
          <w:sz w:val="24"/>
          <w:szCs w:val="24"/>
        </w:rPr>
      </w:pPr>
      <w:r>
        <w:rPr>
          <w:rFonts w:hint="eastAsia" w:asciiTheme="minorEastAsia" w:hAnsiTheme="minorEastAsia"/>
          <w:sz w:val="24"/>
          <w:szCs w:val="24"/>
        </w:rPr>
        <w:t xml:space="preserve">    5、存入支取限制检查：一般业务规定，全额冻结不收不付，也有业务规定全额冻结只收不付；额度冻结，可收，在账户可用额范围内可付。</w:t>
      </w:r>
    </w:p>
    <w:p w14:paraId="79484A9A">
      <w:pPr>
        <w:spacing w:line="360" w:lineRule="auto"/>
        <w:rPr>
          <w:rFonts w:asciiTheme="minorEastAsia" w:hAnsiTheme="minorEastAsia"/>
          <w:sz w:val="24"/>
          <w:szCs w:val="24"/>
        </w:rPr>
      </w:pPr>
      <w:r>
        <w:rPr>
          <w:rFonts w:hint="eastAsia" w:asciiTheme="minorEastAsia" w:hAnsiTheme="minorEastAsia"/>
          <w:sz w:val="24"/>
          <w:szCs w:val="24"/>
        </w:rPr>
        <w:t xml:space="preserve">    6、冻结期限检查：冻结到期日日终批处理自动解冻，也可在到期日之前手工解冻。</w:t>
      </w:r>
    </w:p>
    <w:p w14:paraId="4DF95F7F">
      <w:pPr>
        <w:spacing w:line="360" w:lineRule="auto"/>
        <w:rPr>
          <w:rFonts w:asciiTheme="minorEastAsia" w:hAnsiTheme="minorEastAsia"/>
          <w:sz w:val="24"/>
          <w:szCs w:val="24"/>
        </w:rPr>
      </w:pPr>
      <w:r>
        <w:rPr>
          <w:rFonts w:hint="eastAsia" w:asciiTheme="minorEastAsia" w:hAnsiTheme="minorEastAsia"/>
          <w:sz w:val="24"/>
          <w:szCs w:val="24"/>
        </w:rPr>
        <w:t xml:space="preserve">    7、凭证打印</w:t>
      </w:r>
    </w:p>
    <w:p w14:paraId="46CE5DC8">
      <w:pPr>
        <w:outlineLvl w:val="3"/>
        <w:rPr>
          <w:rStyle w:val="22"/>
          <w:rFonts w:ascii="宋体" w:hAnsi="宋体" w:eastAsia="宋体"/>
          <w:sz w:val="28"/>
          <w:szCs w:val="28"/>
        </w:rPr>
      </w:pPr>
      <w:r>
        <w:rPr>
          <w:rStyle w:val="22"/>
          <w:rFonts w:hint="eastAsia" w:ascii="宋体" w:hAnsi="宋体" w:eastAsia="宋体"/>
          <w:sz w:val="28"/>
          <w:szCs w:val="28"/>
        </w:rPr>
        <w:t>3.2.2.3止付/解止付</w:t>
      </w:r>
    </w:p>
    <w:p w14:paraId="5CD52948">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止付即停止支付，账户只收不付，且没有期限，解除限制需手工操作。现行业务中也有金额止付，可以设置止付金额、止付期限，账户在限制金额及限制期限内只收不付。</w:t>
      </w:r>
    </w:p>
    <w:p w14:paraId="780C3F5C">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一、输入检查： </w:t>
      </w:r>
    </w:p>
    <w:p w14:paraId="44DDE442">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1、账户有效性检查：业务规定的有效账户。</w:t>
      </w:r>
    </w:p>
    <w:p w14:paraId="634BE6BE">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2、止付编号：解止付交易需输入未解除的止付编号。</w:t>
      </w:r>
    </w:p>
    <w:p w14:paraId="3084D70C">
      <w:pPr>
        <w:spacing w:line="360" w:lineRule="auto"/>
        <w:rPr>
          <w:rFonts w:asciiTheme="minorEastAsia" w:hAnsiTheme="minorEastAsia"/>
          <w:sz w:val="24"/>
          <w:szCs w:val="24"/>
        </w:rPr>
      </w:pPr>
      <w:r>
        <w:rPr>
          <w:rFonts w:hint="eastAsia" w:asciiTheme="minorEastAsia" w:hAnsiTheme="minorEastAsia"/>
          <w:sz w:val="24"/>
          <w:szCs w:val="24"/>
        </w:rPr>
        <w:t xml:space="preserve">    3、止付交易币种及金额限制：与账户币种一致，止付交易可超额止付，无止付金额限制。</w:t>
      </w:r>
    </w:p>
    <w:p w14:paraId="6E14E4F8">
      <w:pPr>
        <w:spacing w:line="360" w:lineRule="auto"/>
        <w:rPr>
          <w:rFonts w:asciiTheme="minorEastAsia" w:hAnsiTheme="minorEastAsia"/>
          <w:sz w:val="24"/>
          <w:szCs w:val="24"/>
        </w:rPr>
      </w:pPr>
      <w:r>
        <w:rPr>
          <w:rFonts w:hint="eastAsia" w:asciiTheme="minorEastAsia" w:hAnsiTheme="minorEastAsia"/>
          <w:sz w:val="24"/>
          <w:szCs w:val="24"/>
        </w:rPr>
        <w:t xml:space="preserve">    4、止付期限检查：止付交易设置的解限期限需大于系统日期。</w:t>
      </w:r>
    </w:p>
    <w:p w14:paraId="548EF18E">
      <w:pPr>
        <w:spacing w:line="360" w:lineRule="auto"/>
        <w:rPr>
          <w:rFonts w:asciiTheme="minorEastAsia" w:hAnsiTheme="minorEastAsia"/>
          <w:sz w:val="24"/>
          <w:szCs w:val="24"/>
        </w:rPr>
      </w:pPr>
      <w:r>
        <w:rPr>
          <w:rFonts w:hint="eastAsia" w:asciiTheme="minorEastAsia" w:hAnsiTheme="minorEastAsia"/>
          <w:sz w:val="24"/>
          <w:szCs w:val="24"/>
        </w:rPr>
        <w:t>二、输出检查</w:t>
      </w:r>
    </w:p>
    <w:p w14:paraId="69465835">
      <w:pPr>
        <w:spacing w:line="360" w:lineRule="auto"/>
        <w:rPr>
          <w:rFonts w:asciiTheme="minorEastAsia" w:hAnsiTheme="minorEastAsia"/>
          <w:sz w:val="24"/>
          <w:szCs w:val="24"/>
        </w:rPr>
      </w:pPr>
      <w:r>
        <w:rPr>
          <w:rFonts w:hint="eastAsia" w:asciiTheme="minorEastAsia" w:hAnsiTheme="minorEastAsia"/>
          <w:sz w:val="24"/>
          <w:szCs w:val="24"/>
        </w:rPr>
        <w:t xml:space="preserve">    1、账户状态检查：止付交易完成账户状态更新为止付，账户可用额减少。</w:t>
      </w:r>
    </w:p>
    <w:p w14:paraId="0B2329D7">
      <w:pPr>
        <w:spacing w:line="360" w:lineRule="auto"/>
        <w:rPr>
          <w:rFonts w:asciiTheme="minorEastAsia" w:hAnsiTheme="minorEastAsia"/>
          <w:sz w:val="24"/>
          <w:szCs w:val="24"/>
        </w:rPr>
      </w:pPr>
      <w:r>
        <w:rPr>
          <w:rFonts w:hint="eastAsia" w:asciiTheme="minorEastAsia" w:hAnsiTheme="minorEastAsia"/>
          <w:sz w:val="24"/>
          <w:szCs w:val="24"/>
        </w:rPr>
        <w:t xml:space="preserve">    2、止付编号检查：止付交易，生成正确的止付编号；解止付交易输入正确止付编号，回显账户止付信息。</w:t>
      </w:r>
    </w:p>
    <w:p w14:paraId="211644A3">
      <w:pPr>
        <w:spacing w:line="360" w:lineRule="auto"/>
        <w:rPr>
          <w:rFonts w:asciiTheme="minorEastAsia" w:hAnsiTheme="minorEastAsia"/>
          <w:sz w:val="24"/>
          <w:szCs w:val="24"/>
        </w:rPr>
      </w:pPr>
      <w:r>
        <w:rPr>
          <w:rFonts w:hint="eastAsia" w:asciiTheme="minorEastAsia" w:hAnsiTheme="minorEastAsia"/>
          <w:sz w:val="24"/>
          <w:szCs w:val="24"/>
        </w:rPr>
        <w:t xml:space="preserve">    3、账户余额、可用额检查：如止付交易更新账户状态，账户余额不更新、可用更新为零；金额止付，则按输入金额限制账户，交易成功，账户余额不更新，可用额减少，可用额=账户余额-止付金额，超额止付可用额更新为零。</w:t>
      </w:r>
    </w:p>
    <w:p w14:paraId="536464A7">
      <w:pPr>
        <w:spacing w:line="360" w:lineRule="auto"/>
        <w:rPr>
          <w:rFonts w:asciiTheme="minorEastAsia" w:hAnsiTheme="minorEastAsia"/>
          <w:sz w:val="24"/>
          <w:szCs w:val="24"/>
        </w:rPr>
      </w:pPr>
      <w:r>
        <w:rPr>
          <w:rFonts w:hint="eastAsia" w:asciiTheme="minorEastAsia" w:hAnsiTheme="minorEastAsia"/>
          <w:sz w:val="24"/>
          <w:szCs w:val="24"/>
        </w:rPr>
        <w:t xml:space="preserve">    4、登记簿检查：止付、解止付交易更新止付信息登记簿，检查登记簿中登记的账户状态、止付金额、解止付期限、交易柜员等信息是否正确。</w:t>
      </w:r>
    </w:p>
    <w:p w14:paraId="10407C77">
      <w:pPr>
        <w:spacing w:line="360" w:lineRule="auto"/>
        <w:rPr>
          <w:rFonts w:asciiTheme="minorEastAsia" w:hAnsiTheme="minorEastAsia"/>
          <w:sz w:val="24"/>
          <w:szCs w:val="24"/>
        </w:rPr>
      </w:pPr>
      <w:r>
        <w:rPr>
          <w:rFonts w:hint="eastAsia" w:asciiTheme="minorEastAsia" w:hAnsiTheme="minorEastAsia"/>
          <w:sz w:val="24"/>
          <w:szCs w:val="24"/>
        </w:rPr>
        <w:t xml:space="preserve">    5、存入支取限制检查：账户止付，只收不付；金额止付，可收，且在账户可用额范围内可付。</w:t>
      </w:r>
    </w:p>
    <w:p w14:paraId="5F8FE966">
      <w:pPr>
        <w:spacing w:line="360" w:lineRule="auto"/>
        <w:rPr>
          <w:rFonts w:asciiTheme="minorEastAsia" w:hAnsiTheme="minorEastAsia"/>
          <w:sz w:val="24"/>
          <w:szCs w:val="24"/>
        </w:rPr>
      </w:pPr>
      <w:r>
        <w:rPr>
          <w:rFonts w:hint="eastAsia" w:asciiTheme="minorEastAsia" w:hAnsiTheme="minorEastAsia"/>
          <w:sz w:val="24"/>
          <w:szCs w:val="24"/>
        </w:rPr>
        <w:t xml:space="preserve">    6、凭证打印</w:t>
      </w:r>
    </w:p>
    <w:p w14:paraId="556DA3DC">
      <w:pPr>
        <w:outlineLvl w:val="3"/>
        <w:rPr>
          <w:rStyle w:val="22"/>
          <w:rFonts w:ascii="宋体" w:hAnsi="宋体" w:eastAsia="宋体"/>
          <w:sz w:val="28"/>
          <w:szCs w:val="28"/>
        </w:rPr>
      </w:pPr>
      <w:r>
        <w:rPr>
          <w:rStyle w:val="22"/>
          <w:rFonts w:hint="eastAsia" w:ascii="宋体" w:hAnsi="宋体" w:eastAsia="宋体"/>
          <w:sz w:val="28"/>
          <w:szCs w:val="28"/>
        </w:rPr>
        <w:t>3.2.2.4质押/质押释放</w:t>
      </w:r>
    </w:p>
    <w:p w14:paraId="6FA67D38">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质押是债务人将其名下的动产（如定期存单）</w:t>
      </w:r>
      <w:r>
        <w:rPr>
          <w:rFonts w:asciiTheme="minorEastAsia" w:hAnsiTheme="minorEastAsia"/>
          <w:sz w:val="24"/>
          <w:szCs w:val="24"/>
        </w:rPr>
        <w:t>移交债权人</w:t>
      </w:r>
      <w:r>
        <w:rPr>
          <w:rFonts w:hint="eastAsia" w:asciiTheme="minorEastAsia" w:hAnsiTheme="minorEastAsia"/>
          <w:sz w:val="24"/>
          <w:szCs w:val="24"/>
        </w:rPr>
        <w:t>（银行）</w:t>
      </w:r>
      <w:r>
        <w:rPr>
          <w:rFonts w:asciiTheme="minorEastAsia" w:hAnsiTheme="minorEastAsia"/>
          <w:sz w:val="24"/>
          <w:szCs w:val="24"/>
        </w:rPr>
        <w:t>占有</w:t>
      </w:r>
      <w:r>
        <w:rPr>
          <w:rFonts w:hint="eastAsia" w:asciiTheme="minorEastAsia" w:hAnsiTheme="minorEastAsia"/>
          <w:sz w:val="24"/>
          <w:szCs w:val="24"/>
        </w:rPr>
        <w:t>，以获得信贷资金。质押交易仅可对定期存单账户操作，单位定期的开户证实书凭证，需更换为存单后，再进行质押交易。</w:t>
      </w:r>
    </w:p>
    <w:p w14:paraId="300B027B">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一、输入检查</w:t>
      </w:r>
    </w:p>
    <w:p w14:paraId="07524FBE">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1、账户有效性检查：业务规定的有效账户。</w:t>
      </w:r>
    </w:p>
    <w:p w14:paraId="2E78E420">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2、账户凭证检查：仅存单账户可操作，单位定期开户证实书凭证、定期一本通凭证需更换为存单凭证。</w:t>
      </w:r>
    </w:p>
    <w:p w14:paraId="33EC4731">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二、输出检查</w:t>
      </w:r>
    </w:p>
    <w:p w14:paraId="03225452">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1、账户状态检查：质押交易后，账户状态更新为质押状态。</w:t>
      </w:r>
    </w:p>
    <w:p w14:paraId="0F7D76CA">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2、账户凭证状态检查：因质押是对定期存单进行操作，有交易将账户的凭证状态也同时做处理，更新为质押状态。此时账户账户不更新。</w:t>
      </w:r>
    </w:p>
    <w:p w14:paraId="15471760">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3、登记簿检查：质押、质押释放更新质押登记簿，检查登记簿中登记的账户状态、凭证状态、质押释放期限、交易柜员等信息是否正确。</w:t>
      </w:r>
    </w:p>
    <w:p w14:paraId="62872CF6">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4、存入支取限制检查：质押账户为定期账户不可存入，质押账户不可支取。</w:t>
      </w:r>
    </w:p>
    <w:p w14:paraId="004991C9">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5、会计账：有业务要求，账户在质押期间与普通存款做区分，以满足财务管理的要求，则质押时需要将不同存款科目转为质押科目，质押释放时再由质押科目转回普通存款科目。会计分录处理如下：</w:t>
      </w:r>
    </w:p>
    <w:p w14:paraId="0AAB338C">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质押时：</w:t>
      </w:r>
    </w:p>
    <w:p w14:paraId="58E3362F">
      <w:pPr>
        <w:tabs>
          <w:tab w:val="left" w:pos="4590"/>
        </w:tabs>
        <w:spacing w:line="360" w:lineRule="auto"/>
        <w:rPr>
          <w:rFonts w:ascii="宋体" w:hAnsi="宋体" w:eastAsia="宋体" w:cs="Times New Roman"/>
          <w:sz w:val="24"/>
          <w:szCs w:val="24"/>
        </w:rPr>
      </w:pPr>
      <w:r>
        <w:rPr>
          <w:rFonts w:hint="eastAsia" w:ascii="宋体" w:hAnsi="宋体" w:eastAsia="宋体" w:cs="Times New Roman"/>
          <w:sz w:val="24"/>
          <w:szCs w:val="24"/>
        </w:rPr>
        <w:t>DR 普通存款科目</w:t>
      </w:r>
    </w:p>
    <w:p w14:paraId="761E95AB">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w:t>
      </w:r>
      <w:r>
        <w:rPr>
          <w:rFonts w:hint="eastAsia" w:ascii="宋体" w:hAnsi="宋体" w:eastAsia="宋体" w:cs="Times New Roman"/>
          <w:sz w:val="24"/>
          <w:szCs w:val="24"/>
        </w:rPr>
        <w:t>CR 质押存款科目</w:t>
      </w:r>
    </w:p>
    <w:p w14:paraId="2B85A5C6">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质押释放：</w:t>
      </w:r>
    </w:p>
    <w:p w14:paraId="01364330">
      <w:pPr>
        <w:tabs>
          <w:tab w:val="left" w:pos="4590"/>
        </w:tabs>
        <w:spacing w:line="360" w:lineRule="auto"/>
        <w:rPr>
          <w:rFonts w:ascii="宋体" w:hAnsi="宋体" w:eastAsia="宋体" w:cs="Times New Roman"/>
          <w:sz w:val="24"/>
          <w:szCs w:val="24"/>
        </w:rPr>
      </w:pPr>
      <w:r>
        <w:rPr>
          <w:rFonts w:hint="eastAsia" w:ascii="宋体" w:hAnsi="宋体" w:eastAsia="宋体" w:cs="Times New Roman"/>
          <w:sz w:val="24"/>
          <w:szCs w:val="24"/>
        </w:rPr>
        <w:t>DR 质押存款科目</w:t>
      </w:r>
    </w:p>
    <w:p w14:paraId="09D5A09E">
      <w:pPr>
        <w:tabs>
          <w:tab w:val="left" w:pos="4590"/>
        </w:tabs>
        <w:spacing w:line="360" w:lineRule="auto"/>
        <w:rPr>
          <w:rFonts w:ascii="宋体" w:hAnsi="宋体" w:eastAsia="宋体" w:cs="Times New Roman"/>
          <w:sz w:val="24"/>
          <w:szCs w:val="24"/>
        </w:rPr>
      </w:pPr>
      <w:r>
        <w:rPr>
          <w:rFonts w:hint="eastAsia" w:asciiTheme="minorEastAsia" w:hAnsiTheme="minorEastAsia"/>
          <w:sz w:val="24"/>
          <w:szCs w:val="24"/>
        </w:rPr>
        <w:t xml:space="preserve"> </w:t>
      </w:r>
      <w:r>
        <w:rPr>
          <w:rFonts w:hint="eastAsia" w:ascii="宋体" w:hAnsi="宋体" w:eastAsia="宋体" w:cs="Times New Roman"/>
          <w:sz w:val="24"/>
          <w:szCs w:val="24"/>
        </w:rPr>
        <w:t>CR 普通存款科目</w:t>
      </w:r>
    </w:p>
    <w:p w14:paraId="138F1003">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6、凭证打印</w:t>
      </w:r>
    </w:p>
    <w:p w14:paraId="6D0C2953">
      <w:pPr>
        <w:outlineLvl w:val="3"/>
        <w:rPr>
          <w:rFonts w:asciiTheme="minorEastAsia" w:hAnsiTheme="minorEastAsia"/>
          <w:b/>
          <w:sz w:val="28"/>
          <w:szCs w:val="28"/>
        </w:rPr>
      </w:pPr>
      <w:r>
        <w:rPr>
          <w:rFonts w:hint="eastAsia" w:asciiTheme="minorEastAsia" w:hAnsiTheme="minorEastAsia"/>
          <w:b/>
          <w:sz w:val="28"/>
          <w:szCs w:val="28"/>
        </w:rPr>
        <w:t>3.2.2.5存款证明开具/收回</w:t>
      </w:r>
    </w:p>
    <w:p w14:paraId="386EF546">
      <w:pPr>
        <w:tabs>
          <w:tab w:val="left" w:pos="4590"/>
        </w:tabs>
        <w:spacing w:line="360" w:lineRule="auto"/>
        <w:rPr>
          <w:rFonts w:asciiTheme="minorEastAsia" w:hAnsiTheme="minorEastAsia"/>
          <w:sz w:val="24"/>
          <w:szCs w:val="24"/>
        </w:rPr>
      </w:pPr>
      <w:r>
        <w:rPr>
          <w:rFonts w:hint="eastAsia"/>
        </w:rPr>
        <w:t xml:space="preserve">    </w:t>
      </w:r>
      <w:r>
        <w:rPr>
          <w:rFonts w:asciiTheme="minorEastAsia" w:hAnsiTheme="minorEastAsia"/>
          <w:sz w:val="24"/>
          <w:szCs w:val="24"/>
        </w:rPr>
        <w:t>存款证明业务是指银行为存款人出具证明，证明存款人在前某个时点的存款余额或某个时期的存款发生额，和证明存款人在银行有在以后某个时点前不可动用的存款余额。</w:t>
      </w:r>
    </w:p>
    <w:p w14:paraId="1AEEF7AD">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一、输入检查：</w:t>
      </w:r>
    </w:p>
    <w:p w14:paraId="4490CD94">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1、账户有效性检查：业务规定的有效账户。</w:t>
      </w:r>
    </w:p>
    <w:p w14:paraId="194841D2">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2、凭证使用：校验柜员尾箱中最小凭证号；校验凭证类型，存款证明书对公或对私。</w:t>
      </w:r>
    </w:p>
    <w:p w14:paraId="70364972">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3、证明金额、币种检查：币种与账户币种一致，如一个存款证明书同时对同一个客户下的多个账户进行证明，则证明书金额小于等于多个账户的合计可用金额。</w:t>
      </w:r>
    </w:p>
    <w:p w14:paraId="68DB3616">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二、输出检查：</w:t>
      </w:r>
    </w:p>
    <w:p w14:paraId="4BE39C54">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1、证明书编号：生成正确的存款证明编号。</w:t>
      </w:r>
    </w:p>
    <w:p w14:paraId="3C6CE18D">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2、柜员凭证尾箱：开具存款证明使用凭证，需要消耗柜员的凭证尾箱，柜员凭证尾箱数量减少，所使用凭证状态更新为已使用。如出具多份存款证明，需从最小号起，连续消耗柜员尾箱中的凭证。</w:t>
      </w:r>
    </w:p>
    <w:p w14:paraId="199F1ECC">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3、账户可用额检查：时段证明书开立成功后，账户可用额减少，开立时点证明，不更新账户可用额。</w:t>
      </w:r>
    </w:p>
    <w:p w14:paraId="0E217374">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4、证明期限：时段存款证明截止日期，日终批处理后，限制解除。</w:t>
      </w:r>
    </w:p>
    <w:p w14:paraId="0CBD9EBD">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5、存入支取限制检查：不限制存入，账户可用额内支取。</w:t>
      </w:r>
    </w:p>
    <w:p w14:paraId="67BB7949">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6、手续费收取：联动收取手续费，根据客户性质，出具份数，手续费金额不同。</w:t>
      </w:r>
    </w:p>
    <w:p w14:paraId="516AEF57">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7、登记簿检查：存款证明开具/收回更新存款证明登记簿，检查登记簿中登记的存款证明编号、客户信息、账户信息、证明金额、证明截止日期、收回日期等信息是否正确。</w:t>
      </w:r>
    </w:p>
    <w:p w14:paraId="246476C8">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8、会计账检查：存款证明使用凭证，生成表外会计分录，会计分录同开户交易的表外分录。</w:t>
      </w:r>
    </w:p>
    <w:p w14:paraId="11C77EF1">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 xml:space="preserve">    9、凭证打印：存款证明书</w:t>
      </w:r>
    </w:p>
    <w:p w14:paraId="1C5FAA06">
      <w:pPr>
        <w:tabs>
          <w:tab w:val="left" w:pos="4590"/>
        </w:tabs>
        <w:spacing w:line="360" w:lineRule="auto"/>
        <w:rPr>
          <w:rFonts w:asciiTheme="minorEastAsia" w:hAnsiTheme="minorEastAsia"/>
          <w:sz w:val="24"/>
          <w:szCs w:val="24"/>
        </w:rPr>
      </w:pPr>
    </w:p>
    <w:p w14:paraId="77FB0A1C">
      <w:pPr>
        <w:outlineLvl w:val="3"/>
        <w:rPr>
          <w:rFonts w:asciiTheme="minorEastAsia" w:hAnsiTheme="minorEastAsia"/>
          <w:b/>
          <w:sz w:val="28"/>
          <w:szCs w:val="28"/>
        </w:rPr>
      </w:pPr>
      <w:r>
        <w:rPr>
          <w:rFonts w:hint="eastAsia" w:asciiTheme="minorEastAsia" w:hAnsiTheme="minorEastAsia"/>
          <w:b/>
          <w:sz w:val="28"/>
          <w:szCs w:val="28"/>
        </w:rPr>
        <w:t>3.2.2.6强制扣划</w:t>
      </w:r>
    </w:p>
    <w:p w14:paraId="3F103195">
      <w:pPr>
        <w:spacing w:line="360" w:lineRule="auto"/>
        <w:rPr>
          <w:rFonts w:asciiTheme="minorEastAsia" w:hAnsiTheme="minorEastAsia"/>
          <w:sz w:val="24"/>
          <w:szCs w:val="24"/>
        </w:rPr>
      </w:pPr>
      <w:r>
        <w:rPr>
          <w:rFonts w:hint="eastAsia" w:asciiTheme="minorEastAsia" w:hAnsiTheme="minorEastAsia"/>
          <w:sz w:val="24"/>
          <w:szCs w:val="24"/>
        </w:rPr>
        <w:t xml:space="preserve">    强制扣划</w:t>
      </w:r>
      <w:r>
        <w:rPr>
          <w:rFonts w:asciiTheme="minorEastAsia" w:hAnsiTheme="minorEastAsia"/>
          <w:sz w:val="24"/>
          <w:szCs w:val="24"/>
        </w:rPr>
        <w:t>是银行根据已经生效的司法文书，按照法定程序，将</w:t>
      </w:r>
      <w:r>
        <w:rPr>
          <w:rFonts w:hint="eastAsia" w:asciiTheme="minorEastAsia" w:hAnsiTheme="minorEastAsia"/>
          <w:sz w:val="24"/>
          <w:szCs w:val="24"/>
        </w:rPr>
        <w:t>自己</w:t>
      </w:r>
      <w:r>
        <w:rPr>
          <w:rFonts w:asciiTheme="minorEastAsia" w:hAnsiTheme="minorEastAsia"/>
          <w:sz w:val="24"/>
          <w:szCs w:val="24"/>
        </w:rPr>
        <w:t>管理</w:t>
      </w:r>
      <w:r>
        <w:rPr>
          <w:rFonts w:hint="eastAsia" w:asciiTheme="minorEastAsia" w:hAnsiTheme="minorEastAsia"/>
          <w:sz w:val="24"/>
          <w:szCs w:val="24"/>
        </w:rPr>
        <w:t>之</w:t>
      </w:r>
      <w:r>
        <w:rPr>
          <w:rFonts w:asciiTheme="minorEastAsia" w:hAnsiTheme="minorEastAsia"/>
          <w:sz w:val="24"/>
          <w:szCs w:val="24"/>
        </w:rPr>
        <w:t>下的本来属于某人的款额划转到指定人名下</w:t>
      </w:r>
      <w:r>
        <w:rPr>
          <w:rFonts w:hint="eastAsia" w:asciiTheme="minorEastAsia" w:hAnsiTheme="minorEastAsia"/>
          <w:sz w:val="24"/>
          <w:szCs w:val="24"/>
        </w:rPr>
        <w:t>，可分为冻结扣划、直接扣划</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冻结扣划成功后，账号还</w:t>
      </w:r>
      <w:bookmarkStart w:id="25" w:name="_GoBack"/>
      <w:bookmarkEnd w:id="25"/>
      <w:r>
        <w:rPr>
          <w:rFonts w:hint="eastAsia" w:asciiTheme="minorEastAsia" w:hAnsiTheme="minorEastAsia"/>
          <w:sz w:val="24"/>
          <w:szCs w:val="24"/>
          <w:lang w:val="en-US" w:eastAsia="zh-CN"/>
        </w:rPr>
        <w:t>是冻结</w:t>
      </w:r>
      <w:r>
        <w:rPr>
          <w:rFonts w:hint="eastAsia" w:asciiTheme="minorEastAsia" w:hAnsiTheme="minorEastAsia"/>
          <w:sz w:val="24"/>
          <w:szCs w:val="24"/>
        </w:rPr>
        <w:t>。</w:t>
      </w:r>
    </w:p>
    <w:p w14:paraId="18E17FCE">
      <w:pPr>
        <w:spacing w:line="360" w:lineRule="auto"/>
        <w:rPr>
          <w:rFonts w:asciiTheme="minorEastAsia" w:hAnsiTheme="minorEastAsia"/>
          <w:sz w:val="24"/>
          <w:szCs w:val="24"/>
        </w:rPr>
      </w:pPr>
      <w:r>
        <w:rPr>
          <w:rFonts w:hint="eastAsia" w:asciiTheme="minorEastAsia" w:hAnsiTheme="minorEastAsia"/>
          <w:sz w:val="24"/>
          <w:szCs w:val="24"/>
        </w:rPr>
        <w:t>一、输入检查：</w:t>
      </w:r>
    </w:p>
    <w:p w14:paraId="32E38081">
      <w:pPr>
        <w:spacing w:line="360" w:lineRule="auto"/>
      </w:pPr>
      <w:r>
        <w:rPr>
          <w:rFonts w:hint="eastAsia" w:asciiTheme="minorEastAsia" w:hAnsiTheme="minorEastAsia"/>
          <w:sz w:val="24"/>
          <w:szCs w:val="24"/>
        </w:rPr>
        <w:t xml:space="preserve">    1、账户状态检查：扣划账户有效性检查，冻结扣划时，扣划账户应为冻结状态，直接扣划时，账户应为正常可用账户。对于扣划的转入账户有效性检查。</w:t>
      </w:r>
    </w:p>
    <w:p w14:paraId="36783C0C">
      <w:pPr>
        <w:spacing w:line="360" w:lineRule="auto"/>
        <w:rPr>
          <w:rFonts w:asciiTheme="minorEastAsia" w:hAnsiTheme="minorEastAsia"/>
          <w:sz w:val="24"/>
          <w:szCs w:val="24"/>
        </w:rPr>
      </w:pPr>
      <w:r>
        <w:rPr>
          <w:rFonts w:hint="eastAsia" w:asciiTheme="minorEastAsia" w:hAnsiTheme="minorEastAsia"/>
          <w:sz w:val="24"/>
          <w:szCs w:val="24"/>
        </w:rPr>
        <w:t xml:space="preserve">    2、扣划币种检查：扣划币种与账户币种一致。</w:t>
      </w:r>
    </w:p>
    <w:p w14:paraId="22B0A962">
      <w:pPr>
        <w:spacing w:line="360" w:lineRule="auto"/>
        <w:rPr>
          <w:rFonts w:asciiTheme="minorEastAsia" w:hAnsiTheme="minorEastAsia"/>
          <w:sz w:val="24"/>
          <w:szCs w:val="24"/>
        </w:rPr>
      </w:pPr>
      <w:r>
        <w:rPr>
          <w:rFonts w:hint="eastAsia" w:asciiTheme="minorEastAsia" w:hAnsiTheme="minorEastAsia"/>
          <w:sz w:val="24"/>
          <w:szCs w:val="24"/>
        </w:rPr>
        <w:t xml:space="preserve">    3、扣划金额检查：冻结扣划时，扣划金额必须小于等于冻结金额，且扣划金额小于等于账面余额；直接扣划时，扣划金额必须小于等于账户可用余额。</w:t>
      </w:r>
    </w:p>
    <w:p w14:paraId="0654DB5C">
      <w:pPr>
        <w:spacing w:line="360" w:lineRule="auto"/>
        <w:rPr>
          <w:rFonts w:asciiTheme="minorEastAsia" w:hAnsiTheme="minorEastAsia"/>
          <w:sz w:val="24"/>
          <w:szCs w:val="24"/>
        </w:rPr>
      </w:pPr>
      <w:r>
        <w:rPr>
          <w:rFonts w:hint="eastAsia" w:asciiTheme="minorEastAsia" w:hAnsiTheme="minorEastAsia"/>
          <w:sz w:val="24"/>
          <w:szCs w:val="24"/>
        </w:rPr>
        <w:t>二、输出检查：</w:t>
      </w:r>
    </w:p>
    <w:p w14:paraId="0A55AFFB">
      <w:pPr>
        <w:spacing w:line="360" w:lineRule="auto"/>
        <w:rPr>
          <w:rFonts w:asciiTheme="minorEastAsia" w:hAnsiTheme="minorEastAsia"/>
          <w:sz w:val="24"/>
          <w:szCs w:val="24"/>
        </w:rPr>
      </w:pPr>
      <w:r>
        <w:rPr>
          <w:rFonts w:hint="eastAsia" w:asciiTheme="minorEastAsia" w:hAnsiTheme="minorEastAsia"/>
          <w:sz w:val="24"/>
          <w:szCs w:val="24"/>
        </w:rPr>
        <w:t>1、账户状态检查：如扣划时可选择解冻账户，扣划完成，检查账户状态更新。</w:t>
      </w:r>
    </w:p>
    <w:p w14:paraId="413A157B">
      <w:pPr>
        <w:spacing w:line="360" w:lineRule="auto"/>
        <w:rPr>
          <w:rFonts w:asciiTheme="minorEastAsia" w:hAnsiTheme="minorEastAsia"/>
          <w:sz w:val="24"/>
          <w:szCs w:val="24"/>
        </w:rPr>
      </w:pPr>
      <w:r>
        <w:rPr>
          <w:rFonts w:hint="eastAsia" w:asciiTheme="minorEastAsia" w:hAnsiTheme="minorEastAsia"/>
          <w:sz w:val="24"/>
          <w:szCs w:val="24"/>
        </w:rPr>
        <w:t>2、账户余额、可用额检查：扣划完成账户余额、可用额减少。</w:t>
      </w:r>
    </w:p>
    <w:p w14:paraId="29A2B79E">
      <w:pPr>
        <w:tabs>
          <w:tab w:val="left" w:pos="4590"/>
        </w:tabs>
        <w:spacing w:line="360" w:lineRule="auto"/>
        <w:rPr>
          <w:rFonts w:asciiTheme="minorEastAsia" w:hAnsiTheme="minorEastAsia"/>
          <w:sz w:val="24"/>
          <w:szCs w:val="24"/>
        </w:rPr>
      </w:pPr>
      <w:r>
        <w:rPr>
          <w:rFonts w:hint="eastAsia" w:asciiTheme="minorEastAsia" w:hAnsiTheme="minorEastAsia"/>
          <w:sz w:val="24"/>
          <w:szCs w:val="24"/>
        </w:rPr>
        <w:t>3、登记簿检查：更新强制扣划登记簿，检查登记簿中登记的账户信息、客户信息、扣划类型、扣划金额、等信息是否正确。</w:t>
      </w:r>
    </w:p>
    <w:p w14:paraId="66BF4B6E">
      <w:pPr>
        <w:spacing w:line="360" w:lineRule="auto"/>
        <w:rPr>
          <w:rFonts w:asciiTheme="minorEastAsia" w:hAnsiTheme="minorEastAsia"/>
          <w:sz w:val="24"/>
          <w:szCs w:val="24"/>
        </w:rPr>
      </w:pPr>
      <w:r>
        <w:rPr>
          <w:rFonts w:hint="eastAsia" w:asciiTheme="minorEastAsia" w:hAnsiTheme="minorEastAsia"/>
          <w:sz w:val="24"/>
          <w:szCs w:val="24"/>
        </w:rPr>
        <w:t>4、会计账检查：同支取交易会计分录。</w:t>
      </w:r>
    </w:p>
    <w:p w14:paraId="0C7178E5">
      <w:pPr>
        <w:spacing w:line="360" w:lineRule="auto"/>
        <w:rPr>
          <w:rFonts w:asciiTheme="minorEastAsia" w:hAnsiTheme="minorEastAsia"/>
          <w:sz w:val="24"/>
          <w:szCs w:val="24"/>
        </w:rPr>
      </w:pPr>
      <w:r>
        <w:rPr>
          <w:rFonts w:hint="eastAsia" w:asciiTheme="minorEastAsia" w:hAnsiTheme="minorEastAsia"/>
          <w:sz w:val="24"/>
          <w:szCs w:val="24"/>
        </w:rPr>
        <w:t>5、凭证打印</w:t>
      </w:r>
    </w:p>
    <w:p w14:paraId="50609F80">
      <w:pPr>
        <w:outlineLvl w:val="3"/>
        <w:rPr>
          <w:rFonts w:asciiTheme="minorEastAsia" w:hAnsiTheme="minorEastAsia"/>
          <w:b/>
          <w:sz w:val="28"/>
          <w:szCs w:val="28"/>
        </w:rPr>
      </w:pPr>
      <w:r>
        <w:rPr>
          <w:rFonts w:hint="eastAsia" w:asciiTheme="minorEastAsia" w:hAnsiTheme="minorEastAsia"/>
          <w:b/>
          <w:sz w:val="28"/>
          <w:szCs w:val="28"/>
        </w:rPr>
        <w:t>3.2.2.7久悬户处理</w:t>
      </w:r>
    </w:p>
    <w:p w14:paraId="35E490FA">
      <w:pPr>
        <w:spacing w:line="360" w:lineRule="auto"/>
        <w:ind w:firstLine="420"/>
        <w:rPr>
          <w:rFonts w:hint="eastAsia" w:cs="宋体"/>
          <w:snapToGrid w:val="0"/>
          <w:color w:val="000000"/>
          <w:kern w:val="0"/>
          <w:sz w:val="24"/>
          <w:szCs w:val="24"/>
        </w:rPr>
      </w:pPr>
      <w:r>
        <w:rPr>
          <w:rFonts w:hint="eastAsia" w:cs="宋体"/>
          <w:snapToGrid w:val="0"/>
          <w:color w:val="000000"/>
          <w:kern w:val="0"/>
          <w:sz w:val="24"/>
          <w:szCs w:val="24"/>
        </w:rPr>
        <w:t>活期账户一年以上没有金融交易系统自动转为不动户（系统季度结息不包含在内），转为不动户的账户，可以通过金融交易直接激活，也可将不动户转为久悬户。也有些银行将11个月没有金融交易的账户先转为待睡眠状态，待睡眠一个月之后转为睡眠户，既久悬户。转为久悬户的账户如需要继续使用，则可以做激活，后继续使用；如该账户不再使用可以做销户结清处理；如果长时间不处理也可以转做银行的营业外收入。</w:t>
      </w:r>
    </w:p>
    <w:p w14:paraId="3963FDD6">
      <w:pPr>
        <w:keepNext w:val="0"/>
        <w:keepLines w:val="0"/>
        <w:widowControl/>
        <w:suppressLineNumbers w:val="0"/>
        <w:jc w:val="left"/>
      </w:pPr>
      <w:r>
        <w:rPr>
          <w:rFonts w:ascii="宋体" w:hAnsi="宋体" w:eastAsia="宋体" w:cs="宋体"/>
          <w:kern w:val="0"/>
          <w:sz w:val="24"/>
          <w:szCs w:val="24"/>
          <w:lang w:val="en-US" w:eastAsia="zh-CN" w:bidi="ar"/>
        </w:rPr>
        <w:t>睡眠户 俗称 长期不用、休眠 正常 / 半限制</w:t>
      </w:r>
    </w:p>
    <w:p w14:paraId="4FC4447E">
      <w:pPr>
        <w:keepNext w:val="0"/>
        <w:keepLines w:val="0"/>
        <w:widowControl/>
        <w:suppressLineNumbers w:val="0"/>
        <w:jc w:val="left"/>
      </w:pPr>
      <w:r>
        <w:rPr>
          <w:rFonts w:ascii="宋体" w:hAnsi="宋体" w:eastAsia="宋体" w:cs="宋体"/>
          <w:kern w:val="0"/>
          <w:sz w:val="24"/>
          <w:szCs w:val="24"/>
          <w:lang w:val="en-US" w:eastAsia="zh-CN" w:bidi="ar"/>
        </w:rPr>
        <w:t>不动户 银行内部 1–3 年无主动交易、低余额 正常 / 待处理</w:t>
      </w:r>
    </w:p>
    <w:p w14:paraId="63FF34C6">
      <w:pPr>
        <w:keepNext w:val="0"/>
        <w:keepLines w:val="0"/>
        <w:widowControl/>
        <w:suppressLineNumbers w:val="0"/>
        <w:jc w:val="left"/>
      </w:pPr>
      <w:r>
        <w:rPr>
          <w:rFonts w:ascii="宋体" w:hAnsi="宋体" w:eastAsia="宋体" w:cs="宋体"/>
          <w:kern w:val="0"/>
          <w:sz w:val="24"/>
          <w:szCs w:val="24"/>
          <w:lang w:val="en-US" w:eastAsia="zh-CN" w:bidi="ar"/>
        </w:rPr>
        <w:t>久悬户 正式状态 不动户升级、银行锁定 止付 / 只收不付</w:t>
      </w:r>
    </w:p>
    <w:p w14:paraId="3827CC66">
      <w:pPr>
        <w:keepNext w:val="0"/>
        <w:keepLines w:val="0"/>
        <w:widowControl/>
        <w:suppressLineNumbers w:val="0"/>
        <w:jc w:val="left"/>
      </w:pPr>
      <w:r>
        <w:rPr>
          <w:rFonts w:ascii="宋体" w:hAnsi="宋体" w:eastAsia="宋体" w:cs="宋体"/>
          <w:kern w:val="0"/>
          <w:sz w:val="24"/>
          <w:szCs w:val="24"/>
          <w:lang w:val="en-US" w:eastAsia="zh-CN" w:bidi="ar"/>
        </w:rPr>
        <w:t>个人户（银行卡 / 活期存折）</w:t>
      </w:r>
    </w:p>
    <w:p w14:paraId="0C6B84D8">
      <w:pPr>
        <w:keepNext w:val="0"/>
        <w:keepLines w:val="0"/>
        <w:widowControl/>
        <w:suppressLineNumbers w:val="0"/>
        <w:jc w:val="left"/>
      </w:pPr>
      <w:r>
        <w:rPr>
          <w:rFonts w:ascii="宋体" w:hAnsi="宋体" w:eastAsia="宋体" w:cs="宋体"/>
          <w:kern w:val="0"/>
          <w:sz w:val="24"/>
          <w:szCs w:val="24"/>
          <w:lang w:val="en-US" w:eastAsia="zh-CN" w:bidi="ar"/>
        </w:rPr>
        <w:t>不动户 / 睡眠户：</w:t>
      </w:r>
    </w:p>
    <w:p w14:paraId="4740F892">
      <w:pPr>
        <w:keepNext w:val="0"/>
        <w:keepLines w:val="0"/>
        <w:widowControl/>
        <w:suppressLineNumbers w:val="0"/>
        <w:jc w:val="left"/>
      </w:pPr>
      <w:r>
        <w:rPr>
          <w:rFonts w:ascii="宋体" w:hAnsi="宋体" w:eastAsia="宋体" w:cs="宋体"/>
          <w:kern w:val="0"/>
          <w:sz w:val="24"/>
          <w:szCs w:val="24"/>
          <w:lang w:val="en-US" w:eastAsia="zh-CN" w:bidi="ar"/>
        </w:rPr>
        <w:t>时间：1 年 / 2 年 / 3 年无主动交易（各家银行不同，常见 1–3 年）。</w:t>
      </w:r>
    </w:p>
    <w:p w14:paraId="2F433866">
      <w:pPr>
        <w:keepNext w:val="0"/>
        <w:keepLines w:val="0"/>
        <w:widowControl/>
        <w:suppressLineNumbers w:val="0"/>
        <w:jc w:val="left"/>
      </w:pPr>
      <w:r>
        <w:rPr>
          <w:rFonts w:ascii="宋体" w:hAnsi="宋体" w:eastAsia="宋体" w:cs="宋体"/>
          <w:kern w:val="0"/>
          <w:sz w:val="24"/>
          <w:szCs w:val="24"/>
          <w:lang w:val="en-US" w:eastAsia="zh-CN" w:bidi="ar"/>
        </w:rPr>
        <w:t>余额：通常 **≤10 元 / 100 元 **。</w:t>
      </w:r>
    </w:p>
    <w:p w14:paraId="496E4B70">
      <w:pPr>
        <w:keepNext w:val="0"/>
        <w:keepLines w:val="0"/>
        <w:widowControl/>
        <w:suppressLineNumbers w:val="0"/>
        <w:jc w:val="left"/>
      </w:pPr>
      <w:r>
        <w:rPr>
          <w:rFonts w:ascii="宋体" w:hAnsi="宋体" w:eastAsia="宋体" w:cs="宋体"/>
          <w:kern w:val="0"/>
          <w:sz w:val="24"/>
          <w:szCs w:val="24"/>
          <w:lang w:val="en-US" w:eastAsia="zh-CN" w:bidi="ar"/>
        </w:rPr>
        <w:t>交易：不含结息、扣年费等银行自动操作，必须是你主动转账 / 消费 / 存取款。</w:t>
      </w:r>
    </w:p>
    <w:p w14:paraId="0E3A7299">
      <w:pPr>
        <w:keepNext w:val="0"/>
        <w:keepLines w:val="0"/>
        <w:widowControl/>
        <w:suppressLineNumbers w:val="0"/>
        <w:jc w:val="left"/>
      </w:pPr>
      <w:r>
        <w:rPr>
          <w:rFonts w:ascii="宋体" w:hAnsi="宋体" w:eastAsia="宋体" w:cs="宋体"/>
          <w:kern w:val="0"/>
          <w:sz w:val="24"/>
          <w:szCs w:val="24"/>
          <w:lang w:val="en-US" w:eastAsia="zh-CN" w:bidi="ar"/>
        </w:rPr>
        <w:t>久悬户：</w:t>
      </w:r>
    </w:p>
    <w:p w14:paraId="164222C8">
      <w:pPr>
        <w:keepNext w:val="0"/>
        <w:keepLines w:val="0"/>
        <w:widowControl/>
        <w:suppressLineNumbers w:val="0"/>
        <w:jc w:val="left"/>
      </w:pPr>
      <w:r>
        <w:rPr>
          <w:rFonts w:ascii="宋体" w:hAnsi="宋体" w:eastAsia="宋体" w:cs="宋体"/>
          <w:kern w:val="0"/>
          <w:sz w:val="24"/>
          <w:szCs w:val="24"/>
          <w:lang w:val="en-US" w:eastAsia="zh-CN" w:bidi="ar"/>
        </w:rPr>
        <w:t>由不动户升级：满足不动户条件→银行通知→逾期未激活→转为久悬。</w:t>
      </w:r>
    </w:p>
    <w:p w14:paraId="1BC6DB74">
      <w:pPr>
        <w:keepNext w:val="0"/>
        <w:keepLines w:val="0"/>
        <w:widowControl/>
        <w:suppressLineNumbers w:val="0"/>
        <w:jc w:val="left"/>
      </w:pPr>
      <w:r>
        <w:rPr>
          <w:rFonts w:ascii="宋体" w:hAnsi="宋体" w:eastAsia="宋体" w:cs="宋体"/>
          <w:kern w:val="0"/>
          <w:sz w:val="24"/>
          <w:szCs w:val="24"/>
          <w:lang w:val="en-US" w:eastAsia="zh-CN" w:bidi="ar"/>
        </w:rPr>
        <w:t>状态：止付、只收不付、不能转账 / 消费 / 取现，柜面也受限。</w:t>
      </w:r>
    </w:p>
    <w:p w14:paraId="3ADF7AA0">
      <w:pPr>
        <w:spacing w:line="360" w:lineRule="auto"/>
        <w:rPr>
          <w:rFonts w:hint="eastAsia" w:cs="宋体"/>
          <w:snapToGrid w:val="0"/>
          <w:color w:val="000000"/>
          <w:kern w:val="0"/>
          <w:sz w:val="24"/>
          <w:szCs w:val="24"/>
        </w:rPr>
      </w:pPr>
    </w:p>
    <w:p w14:paraId="454EFF38">
      <w:pPr>
        <w:spacing w:line="360" w:lineRule="auto"/>
        <w:rPr>
          <w:sz w:val="24"/>
          <w:szCs w:val="24"/>
        </w:rPr>
      </w:pPr>
      <w:r>
        <w:rPr>
          <w:sz w:val="24"/>
          <w:szCs w:val="24"/>
        </w:rPr>
        <w:t>一、输入检查</w:t>
      </w:r>
    </w:p>
    <w:p w14:paraId="230CD0A9">
      <w:pPr>
        <w:spacing w:line="360" w:lineRule="auto"/>
        <w:rPr>
          <w:sz w:val="24"/>
          <w:szCs w:val="24"/>
        </w:rPr>
      </w:pPr>
      <w:r>
        <w:rPr>
          <w:rFonts w:hint="eastAsia"/>
          <w:sz w:val="24"/>
          <w:szCs w:val="24"/>
        </w:rPr>
        <w:t>1、账户状态检查：账户是否为久悬户或转营业外账户</w:t>
      </w:r>
    </w:p>
    <w:p w14:paraId="594D3C16">
      <w:pPr>
        <w:spacing w:line="360" w:lineRule="auto"/>
        <w:rPr>
          <w:sz w:val="24"/>
          <w:szCs w:val="24"/>
        </w:rPr>
      </w:pPr>
      <w:r>
        <w:rPr>
          <w:rFonts w:hint="eastAsia"/>
          <w:sz w:val="24"/>
          <w:szCs w:val="24"/>
        </w:rPr>
        <w:t>2、交易类型检查：久悬户交易类型可选择销户、激活、转营业外；营业外账户，仅可选择营业外销户。</w:t>
      </w:r>
    </w:p>
    <w:p w14:paraId="1AF6820D">
      <w:pPr>
        <w:spacing w:line="360" w:lineRule="auto"/>
        <w:rPr>
          <w:sz w:val="24"/>
          <w:szCs w:val="24"/>
        </w:rPr>
      </w:pPr>
      <w:r>
        <w:rPr>
          <w:rFonts w:hint="eastAsia"/>
          <w:sz w:val="24"/>
          <w:szCs w:val="24"/>
        </w:rPr>
        <w:t>二、输出检查：</w:t>
      </w:r>
    </w:p>
    <w:p w14:paraId="04DD7B4F">
      <w:pPr>
        <w:spacing w:line="360" w:lineRule="auto"/>
        <w:rPr>
          <w:sz w:val="24"/>
          <w:szCs w:val="24"/>
        </w:rPr>
      </w:pPr>
      <w:r>
        <w:rPr>
          <w:rFonts w:hint="eastAsia"/>
          <w:sz w:val="24"/>
          <w:szCs w:val="24"/>
        </w:rPr>
        <w:t>1、账户状态检查：久悬户激活后状态更新为正常；久悬户销户后状态更新为销户；久悬户转营业外状态更新为营业外账户；营业外销户后状态更新为销户。</w:t>
      </w:r>
    </w:p>
    <w:p w14:paraId="17418524">
      <w:pPr>
        <w:spacing w:line="360" w:lineRule="auto"/>
        <w:rPr>
          <w:sz w:val="24"/>
          <w:szCs w:val="24"/>
        </w:rPr>
      </w:pPr>
      <w:r>
        <w:rPr>
          <w:rFonts w:hint="eastAsia"/>
          <w:sz w:val="24"/>
          <w:szCs w:val="24"/>
        </w:rPr>
        <w:t>2、会计账检查</w:t>
      </w:r>
    </w:p>
    <w:p w14:paraId="17064202">
      <w:pPr>
        <w:spacing w:line="360" w:lineRule="auto"/>
        <w:rPr>
          <w:sz w:val="24"/>
          <w:szCs w:val="24"/>
        </w:rPr>
      </w:pPr>
      <w:r>
        <w:rPr>
          <w:rFonts w:hint="eastAsia"/>
          <w:sz w:val="24"/>
          <w:szCs w:val="24"/>
        </w:rPr>
        <w:t>3、凭证打印</w:t>
      </w:r>
    </w:p>
    <w:p w14:paraId="0E728873">
      <w:pPr>
        <w:outlineLvl w:val="3"/>
        <w:rPr>
          <w:rFonts w:asciiTheme="minorEastAsia" w:hAnsiTheme="minorEastAsia"/>
          <w:b/>
          <w:sz w:val="28"/>
          <w:szCs w:val="28"/>
        </w:rPr>
      </w:pPr>
      <w:r>
        <w:rPr>
          <w:rFonts w:hint="eastAsia" w:asciiTheme="minorEastAsia" w:hAnsiTheme="minorEastAsia"/>
          <w:b/>
          <w:sz w:val="28"/>
          <w:szCs w:val="28"/>
        </w:rPr>
        <w:t>3.2.2.8利息调整</w:t>
      </w:r>
    </w:p>
    <w:p w14:paraId="1C5AAA83">
      <w:pPr>
        <w:spacing w:line="360" w:lineRule="auto"/>
        <w:rPr>
          <w:sz w:val="24"/>
          <w:szCs w:val="24"/>
        </w:rPr>
      </w:pPr>
      <w:r>
        <w:rPr>
          <w:rFonts w:hint="eastAsia"/>
          <w:sz w:val="24"/>
          <w:szCs w:val="24"/>
        </w:rPr>
        <w:t xml:space="preserve">    利息调整可以通过调整利息积数或者直接调整利息来调整单一账户的利息，可调增，也可调减。</w:t>
      </w:r>
      <w:r>
        <w:rPr>
          <w:sz w:val="24"/>
          <w:szCs w:val="24"/>
        </w:rPr>
        <w:t>利息调整只影响利息变化，不影响本金变化</w:t>
      </w:r>
      <w:r>
        <w:rPr>
          <w:rFonts w:hint="eastAsia"/>
          <w:sz w:val="24"/>
          <w:szCs w:val="24"/>
        </w:rPr>
        <w:t>。</w:t>
      </w:r>
    </w:p>
    <w:p w14:paraId="1D560A20">
      <w:pPr>
        <w:spacing w:line="360" w:lineRule="auto"/>
        <w:rPr>
          <w:sz w:val="24"/>
          <w:szCs w:val="24"/>
        </w:rPr>
      </w:pPr>
      <w:r>
        <w:rPr>
          <w:rFonts w:hint="eastAsia"/>
          <w:sz w:val="24"/>
          <w:szCs w:val="24"/>
        </w:rPr>
        <w:t>一、输入检查：</w:t>
      </w:r>
    </w:p>
    <w:p w14:paraId="34D61644">
      <w:pPr>
        <w:spacing w:line="360" w:lineRule="auto"/>
        <w:rPr>
          <w:sz w:val="24"/>
          <w:szCs w:val="24"/>
        </w:rPr>
      </w:pPr>
      <w:r>
        <w:rPr>
          <w:rFonts w:hint="eastAsia"/>
          <w:sz w:val="24"/>
          <w:szCs w:val="24"/>
        </w:rPr>
        <w:t xml:space="preserve">    1、账户有效性检查：未销户的业务允许的账户。</w:t>
      </w:r>
    </w:p>
    <w:p w14:paraId="5EA850CF">
      <w:pPr>
        <w:spacing w:line="360" w:lineRule="auto"/>
        <w:rPr>
          <w:sz w:val="24"/>
          <w:szCs w:val="24"/>
        </w:rPr>
      </w:pPr>
      <w:r>
        <w:rPr>
          <w:rFonts w:hint="eastAsia"/>
          <w:sz w:val="24"/>
          <w:szCs w:val="24"/>
        </w:rPr>
        <w:t>二、输出检查：</w:t>
      </w:r>
    </w:p>
    <w:p w14:paraId="4158DA02">
      <w:pPr>
        <w:spacing w:line="360" w:lineRule="auto"/>
        <w:rPr>
          <w:sz w:val="24"/>
          <w:szCs w:val="24"/>
        </w:rPr>
      </w:pPr>
      <w:r>
        <w:rPr>
          <w:rFonts w:hint="eastAsia"/>
          <w:sz w:val="24"/>
          <w:szCs w:val="24"/>
        </w:rPr>
        <w:t xml:space="preserve">    1、账户信息检查：输入账号，回显正确的账户信息，户名、账户余额等。</w:t>
      </w:r>
    </w:p>
    <w:p w14:paraId="71BEFB53">
      <w:pPr>
        <w:spacing w:line="360" w:lineRule="auto"/>
        <w:rPr>
          <w:sz w:val="24"/>
          <w:szCs w:val="24"/>
        </w:rPr>
      </w:pPr>
      <w:r>
        <w:rPr>
          <w:rFonts w:hint="eastAsia"/>
          <w:sz w:val="24"/>
          <w:szCs w:val="24"/>
        </w:rPr>
        <w:t xml:space="preserve">    2、帐户余额检查：调整的利息不会直接更新帐户余额，调整后帐户余额不更新。</w:t>
      </w:r>
    </w:p>
    <w:p w14:paraId="3022C328">
      <w:pPr>
        <w:spacing w:line="360" w:lineRule="auto"/>
        <w:rPr>
          <w:sz w:val="24"/>
          <w:szCs w:val="24"/>
        </w:rPr>
      </w:pPr>
      <w:r>
        <w:rPr>
          <w:rFonts w:hint="eastAsia"/>
          <w:sz w:val="24"/>
          <w:szCs w:val="24"/>
        </w:rPr>
        <w:t xml:space="preserve">    3、帐户计提利息检查：利息调整仅更新帐户的计提利息，日终时检查账户的计提利息增加或减少。</w:t>
      </w:r>
    </w:p>
    <w:p w14:paraId="2024BC60">
      <w:pPr>
        <w:spacing w:line="360" w:lineRule="auto"/>
        <w:rPr>
          <w:sz w:val="24"/>
          <w:szCs w:val="24"/>
        </w:rPr>
      </w:pPr>
      <w:r>
        <w:rPr>
          <w:rFonts w:hint="eastAsia"/>
          <w:sz w:val="24"/>
          <w:szCs w:val="24"/>
        </w:rPr>
        <w:t xml:space="preserve">    4、会计帐检查：调整部分的计提利息生成会计分录。</w:t>
      </w:r>
    </w:p>
    <w:p w14:paraId="043F5E85">
      <w:pPr>
        <w:spacing w:line="360" w:lineRule="auto"/>
      </w:pPr>
      <w:r>
        <w:t>借方计提调整分录</w:t>
      </w:r>
    </w:p>
    <w:p w14:paraId="5A496796">
      <w:pPr>
        <w:spacing w:line="360" w:lineRule="auto"/>
        <w:rPr>
          <w:sz w:val="24"/>
          <w:szCs w:val="24"/>
        </w:rPr>
      </w:pPr>
      <w:r>
        <w:t>借：应收存款利息</w:t>
      </w:r>
    </w:p>
    <w:p w14:paraId="266FFE2C">
      <w:pPr>
        <w:spacing w:line="360" w:lineRule="auto"/>
        <w:rPr>
          <w:sz w:val="24"/>
          <w:szCs w:val="24"/>
        </w:rPr>
      </w:pPr>
      <w:r>
        <w:rPr>
          <w:rFonts w:hint="eastAsia"/>
          <w:sz w:val="24"/>
          <w:szCs w:val="24"/>
        </w:rPr>
        <w:t xml:space="preserve">  </w:t>
      </w:r>
      <w:r>
        <w:t>贷：计提利息调整</w:t>
      </w:r>
    </w:p>
    <w:p w14:paraId="1C1EBFAF">
      <w:pPr>
        <w:spacing w:line="360" w:lineRule="auto"/>
        <w:rPr>
          <w:sz w:val="24"/>
          <w:szCs w:val="24"/>
        </w:rPr>
      </w:pPr>
      <w:r>
        <w:t>贷方计提调整分录</w:t>
      </w:r>
    </w:p>
    <w:p w14:paraId="2E86408A">
      <w:pPr>
        <w:spacing w:line="360" w:lineRule="auto"/>
      </w:pPr>
      <w:r>
        <w:t>借：计提利息调整</w:t>
      </w:r>
    </w:p>
    <w:p w14:paraId="157D11A9">
      <w:pPr>
        <w:spacing w:line="360" w:lineRule="auto"/>
        <w:rPr>
          <w:sz w:val="24"/>
          <w:szCs w:val="24"/>
        </w:rPr>
      </w:pPr>
      <w:r>
        <w:rPr>
          <w:rFonts w:hint="eastAsia" w:ascii="Times New Roman" w:hAnsi="Times New Roman"/>
        </w:rPr>
        <w:t xml:space="preserve">  </w:t>
      </w:r>
      <w:r>
        <w:rPr>
          <w:rFonts w:ascii="Times New Roman" w:hAnsi="Times New Roman"/>
        </w:rPr>
        <w:t>贷：应付存款利息</w:t>
      </w:r>
    </w:p>
    <w:p w14:paraId="4207910C">
      <w:pPr>
        <w:spacing w:line="360" w:lineRule="auto"/>
        <w:rPr>
          <w:sz w:val="24"/>
          <w:szCs w:val="24"/>
        </w:rPr>
      </w:pPr>
      <w:r>
        <w:rPr>
          <w:rFonts w:hint="eastAsia"/>
          <w:sz w:val="24"/>
          <w:szCs w:val="24"/>
        </w:rPr>
        <w:t xml:space="preserve">    5、凭证打印</w:t>
      </w:r>
    </w:p>
    <w:p w14:paraId="572AD057">
      <w:pPr>
        <w:outlineLvl w:val="3"/>
        <w:rPr>
          <w:rFonts w:asciiTheme="minorEastAsia" w:hAnsiTheme="minorEastAsia"/>
          <w:b/>
          <w:sz w:val="28"/>
          <w:szCs w:val="28"/>
        </w:rPr>
      </w:pPr>
      <w:r>
        <w:rPr>
          <w:rFonts w:hint="eastAsia" w:asciiTheme="minorEastAsia" w:hAnsiTheme="minorEastAsia"/>
          <w:b/>
          <w:sz w:val="28"/>
          <w:szCs w:val="28"/>
        </w:rPr>
        <w:t>3.2.2.9手工结息</w:t>
      </w:r>
    </w:p>
    <w:p w14:paraId="6645E0E0">
      <w:pPr>
        <w:spacing w:line="360" w:lineRule="auto"/>
        <w:ind w:firstLine="420"/>
        <w:rPr>
          <w:snapToGrid w:val="0"/>
          <w:color w:val="000000"/>
          <w:kern w:val="0"/>
          <w:sz w:val="24"/>
          <w:szCs w:val="24"/>
        </w:rPr>
      </w:pPr>
      <w:r>
        <w:rPr>
          <w:rFonts w:hint="eastAsia"/>
          <w:snapToGrid w:val="0"/>
          <w:color w:val="000000"/>
          <w:kern w:val="0"/>
          <w:sz w:val="24"/>
          <w:szCs w:val="24"/>
        </w:rPr>
        <w:t>可以</w:t>
      </w:r>
      <w:r>
        <w:rPr>
          <w:snapToGrid w:val="0"/>
          <w:color w:val="000000"/>
          <w:kern w:val="0"/>
          <w:sz w:val="24"/>
          <w:szCs w:val="24"/>
        </w:rPr>
        <w:t>对活期、定期（整存整取）存款账户</w:t>
      </w:r>
      <w:r>
        <w:rPr>
          <w:rFonts w:hint="eastAsia"/>
          <w:snapToGrid w:val="0"/>
          <w:color w:val="000000"/>
          <w:kern w:val="0"/>
          <w:sz w:val="24"/>
          <w:szCs w:val="24"/>
        </w:rPr>
        <w:t>已产生的利息做</w:t>
      </w:r>
      <w:r>
        <w:rPr>
          <w:snapToGrid w:val="0"/>
          <w:color w:val="000000"/>
          <w:kern w:val="0"/>
          <w:sz w:val="24"/>
          <w:szCs w:val="24"/>
        </w:rPr>
        <w:t>手工结息和对利息进行支取的处理；只支持贷方息的利息支出。</w:t>
      </w:r>
    </w:p>
    <w:p w14:paraId="2009D835">
      <w:pPr>
        <w:spacing w:line="360" w:lineRule="auto"/>
        <w:rPr>
          <w:sz w:val="24"/>
          <w:szCs w:val="24"/>
        </w:rPr>
      </w:pPr>
      <w:r>
        <w:rPr>
          <w:rFonts w:hint="eastAsia"/>
          <w:sz w:val="24"/>
          <w:szCs w:val="24"/>
        </w:rPr>
        <w:t>一、输入检查：</w:t>
      </w:r>
    </w:p>
    <w:p w14:paraId="7023E795">
      <w:pPr>
        <w:spacing w:line="360" w:lineRule="auto"/>
        <w:rPr>
          <w:sz w:val="24"/>
          <w:szCs w:val="24"/>
        </w:rPr>
      </w:pPr>
      <w:r>
        <w:rPr>
          <w:rFonts w:hint="eastAsia"/>
          <w:sz w:val="24"/>
          <w:szCs w:val="24"/>
        </w:rPr>
        <w:t xml:space="preserve">    1、账户有效性检查：未销户的业务允许的账户。利息转入帐户有效性检查。</w:t>
      </w:r>
    </w:p>
    <w:p w14:paraId="0017C13F">
      <w:pPr>
        <w:spacing w:line="360" w:lineRule="auto"/>
        <w:rPr>
          <w:sz w:val="24"/>
          <w:szCs w:val="24"/>
        </w:rPr>
      </w:pPr>
      <w:r>
        <w:rPr>
          <w:rFonts w:hint="eastAsia"/>
          <w:sz w:val="24"/>
          <w:szCs w:val="24"/>
        </w:rPr>
        <w:t>二、输出检查：</w:t>
      </w:r>
    </w:p>
    <w:p w14:paraId="07C5B34B">
      <w:pPr>
        <w:spacing w:line="360" w:lineRule="auto"/>
        <w:rPr>
          <w:sz w:val="24"/>
          <w:szCs w:val="24"/>
        </w:rPr>
      </w:pPr>
      <w:r>
        <w:rPr>
          <w:rFonts w:hint="eastAsia"/>
          <w:sz w:val="24"/>
          <w:szCs w:val="24"/>
        </w:rPr>
        <w:t xml:space="preserve">    1、账户信息检查：输入账号，回显正确的账户信息，户名、账户余额等。</w:t>
      </w:r>
    </w:p>
    <w:p w14:paraId="0D5E858E">
      <w:pPr>
        <w:spacing w:line="360" w:lineRule="auto"/>
        <w:rPr>
          <w:sz w:val="24"/>
          <w:szCs w:val="24"/>
        </w:rPr>
      </w:pPr>
      <w:r>
        <w:rPr>
          <w:rFonts w:hint="eastAsia"/>
          <w:sz w:val="24"/>
          <w:szCs w:val="24"/>
        </w:rPr>
        <w:t xml:space="preserve">    2、结息检查：结息金额为账户正常计付的利息+调整利息（如果有利息调整）；如涉及利息税应计算利息税额，利息税=（应付利息+调整利息）*税率，净利息=应付利息+调整利息-利息税。</w:t>
      </w:r>
    </w:p>
    <w:p w14:paraId="6D38EAEE">
      <w:pPr>
        <w:spacing w:line="360" w:lineRule="auto"/>
        <w:rPr>
          <w:sz w:val="24"/>
          <w:szCs w:val="24"/>
        </w:rPr>
      </w:pPr>
      <w:r>
        <w:rPr>
          <w:rFonts w:hint="eastAsia"/>
          <w:sz w:val="24"/>
          <w:szCs w:val="24"/>
        </w:rPr>
        <w:t xml:space="preserve">    3、帐户余额检查：结息入本帐户，则本帐户余额更新为本金+净利息；结息入其他帐户则本账户余额不更新，利息入账账户余额增加净利息金额。</w:t>
      </w:r>
    </w:p>
    <w:p w14:paraId="187B9266">
      <w:pPr>
        <w:spacing w:line="360" w:lineRule="auto"/>
        <w:rPr>
          <w:sz w:val="24"/>
          <w:szCs w:val="24"/>
        </w:rPr>
      </w:pPr>
      <w:r>
        <w:rPr>
          <w:rFonts w:hint="eastAsia"/>
          <w:sz w:val="24"/>
          <w:szCs w:val="24"/>
        </w:rPr>
        <w:t xml:space="preserve">    4、会计帐检查：</w:t>
      </w:r>
    </w:p>
    <w:p w14:paraId="1BB9D375">
      <w:pPr>
        <w:spacing w:line="360" w:lineRule="auto"/>
        <w:rPr>
          <w:sz w:val="24"/>
          <w:szCs w:val="24"/>
        </w:rPr>
      </w:pPr>
      <w:r>
        <w:rPr>
          <w:rFonts w:hint="eastAsia"/>
          <w:sz w:val="24"/>
          <w:szCs w:val="24"/>
        </w:rPr>
        <w:t xml:space="preserve">   </w:t>
      </w:r>
      <w:r>
        <w:t>手工结息</w:t>
      </w:r>
    </w:p>
    <w:p w14:paraId="1D1441DE">
      <w:pPr>
        <w:spacing w:line="360" w:lineRule="auto"/>
        <w:ind w:left="660" w:firstLine="60"/>
      </w:pPr>
      <w:r>
        <w:t>借：应付利息</w:t>
      </w:r>
    </w:p>
    <w:p w14:paraId="3C119779">
      <w:pPr>
        <w:spacing w:line="360" w:lineRule="auto"/>
        <w:ind w:left="360"/>
      </w:pPr>
      <w:r>
        <w:t xml:space="preserve">   </w:t>
      </w:r>
      <w:r>
        <w:tab/>
      </w:r>
      <w:r>
        <w:t>贷：存款账户</w:t>
      </w:r>
    </w:p>
    <w:p w14:paraId="07457787">
      <w:pPr>
        <w:spacing w:line="360" w:lineRule="auto"/>
        <w:ind w:left="360"/>
      </w:pPr>
      <w:r>
        <w:t>转账业务</w:t>
      </w:r>
    </w:p>
    <w:p w14:paraId="500CC9AD">
      <w:pPr>
        <w:spacing w:line="360" w:lineRule="auto"/>
        <w:ind w:left="660" w:firstLine="60"/>
      </w:pPr>
      <w:r>
        <w:t>借： 存款账户</w:t>
      </w:r>
    </w:p>
    <w:p w14:paraId="0AD2B1CB">
      <w:pPr>
        <w:spacing w:line="360" w:lineRule="auto"/>
        <w:ind w:left="840"/>
      </w:pPr>
      <w:r>
        <w:t>贷：转入存款账户</w:t>
      </w:r>
    </w:p>
    <w:p w14:paraId="2165F1B3">
      <w:pPr>
        <w:spacing w:line="360" w:lineRule="auto"/>
        <w:ind w:leftChars="-197" w:hanging="413" w:hangingChars="197"/>
      </w:pPr>
      <w:r>
        <w:rPr>
          <w:rFonts w:hint="eastAsia"/>
        </w:rPr>
        <w:t xml:space="preserve">        </w:t>
      </w:r>
      <w:r>
        <w:t>现金业务</w:t>
      </w:r>
    </w:p>
    <w:p w14:paraId="6ADB1398">
      <w:pPr>
        <w:spacing w:line="360" w:lineRule="auto"/>
        <w:ind w:left="660" w:firstLine="60"/>
      </w:pPr>
      <w:r>
        <w:t>借：存款账户</w:t>
      </w:r>
    </w:p>
    <w:p w14:paraId="3D025FA3">
      <w:pPr>
        <w:spacing w:line="360" w:lineRule="auto"/>
        <w:ind w:left="360"/>
      </w:pPr>
      <w:r>
        <w:t xml:space="preserve">   </w:t>
      </w:r>
      <w:r>
        <w:tab/>
      </w:r>
      <w:r>
        <w:t>贷：现金</w:t>
      </w:r>
    </w:p>
    <w:p w14:paraId="1C662452">
      <w:pPr>
        <w:spacing w:line="360" w:lineRule="auto"/>
        <w:rPr>
          <w:sz w:val="24"/>
          <w:szCs w:val="24"/>
        </w:rPr>
      </w:pPr>
      <w:r>
        <w:rPr>
          <w:rFonts w:hint="eastAsia"/>
          <w:sz w:val="24"/>
          <w:szCs w:val="24"/>
        </w:rPr>
        <w:t xml:space="preserve">    5、凭证打印</w:t>
      </w:r>
    </w:p>
    <w:p w14:paraId="1F59FE04">
      <w:pPr>
        <w:outlineLvl w:val="3"/>
        <w:rPr>
          <w:rFonts w:asciiTheme="minorEastAsia" w:hAnsiTheme="minorEastAsia"/>
          <w:b/>
          <w:sz w:val="28"/>
          <w:szCs w:val="28"/>
        </w:rPr>
      </w:pPr>
      <w:r>
        <w:rPr>
          <w:rFonts w:hint="eastAsia" w:asciiTheme="minorEastAsia" w:hAnsiTheme="minorEastAsia"/>
          <w:b/>
          <w:sz w:val="28"/>
          <w:szCs w:val="28"/>
        </w:rPr>
        <w:t>3.2.2.10凭证更换</w:t>
      </w:r>
    </w:p>
    <w:p w14:paraId="07B98893">
      <w:pPr>
        <w:spacing w:line="360" w:lineRule="auto"/>
        <w:ind w:leftChars="-135" w:hanging="283" w:hangingChars="135"/>
        <w:rPr>
          <w:snapToGrid w:val="0"/>
          <w:color w:val="000000"/>
          <w:kern w:val="0"/>
          <w:szCs w:val="21"/>
        </w:rPr>
      </w:pPr>
      <w:r>
        <w:rPr>
          <w:rFonts w:hint="eastAsia"/>
        </w:rPr>
        <w:t xml:space="preserve">      对账户使用的凭证作更换操作，如</w:t>
      </w:r>
      <w:r>
        <w:rPr>
          <w:snapToGrid w:val="0"/>
          <w:color w:val="000000"/>
          <w:kern w:val="0"/>
          <w:szCs w:val="21"/>
        </w:rPr>
        <w:t>对公定期存款证实书换存单；损坏的存折、存单、卡、证实书更换；打印满的存折更换；磁条卡更换IC卡</w:t>
      </w:r>
      <w:r>
        <w:rPr>
          <w:rFonts w:hint="eastAsia"/>
          <w:snapToGrid w:val="0"/>
          <w:color w:val="000000"/>
          <w:kern w:val="0"/>
          <w:szCs w:val="21"/>
        </w:rPr>
        <w:t>；</w:t>
      </w:r>
      <w:r>
        <w:rPr>
          <w:snapToGrid w:val="0"/>
          <w:color w:val="000000"/>
          <w:kern w:val="0"/>
          <w:szCs w:val="21"/>
        </w:rPr>
        <w:t>凭证挂失期满补发</w:t>
      </w:r>
      <w:r>
        <w:rPr>
          <w:rFonts w:hint="eastAsia"/>
          <w:snapToGrid w:val="0"/>
          <w:color w:val="000000"/>
          <w:kern w:val="0"/>
          <w:szCs w:val="21"/>
        </w:rPr>
        <w:t>等。</w:t>
      </w:r>
    </w:p>
    <w:p w14:paraId="491163B8">
      <w:pPr>
        <w:spacing w:line="360" w:lineRule="auto"/>
        <w:ind w:left="-2" w:leftChars="-1"/>
        <w:rPr>
          <w:snapToGrid w:val="0"/>
          <w:color w:val="000000"/>
          <w:kern w:val="0"/>
          <w:szCs w:val="21"/>
        </w:rPr>
      </w:pPr>
      <w:r>
        <w:rPr>
          <w:rFonts w:hint="eastAsia"/>
          <w:snapToGrid w:val="0"/>
          <w:color w:val="000000"/>
          <w:kern w:val="0"/>
          <w:szCs w:val="21"/>
        </w:rPr>
        <w:t>一、输入检查</w:t>
      </w:r>
    </w:p>
    <w:p w14:paraId="21E4F888">
      <w:pPr>
        <w:spacing w:line="360" w:lineRule="auto"/>
        <w:ind w:left="-2" w:leftChars="-1"/>
        <w:rPr>
          <w:snapToGrid w:val="0"/>
          <w:color w:val="000000"/>
          <w:kern w:val="0"/>
          <w:szCs w:val="21"/>
        </w:rPr>
      </w:pPr>
      <w:r>
        <w:rPr>
          <w:rFonts w:hint="eastAsia"/>
          <w:snapToGrid w:val="0"/>
          <w:color w:val="000000"/>
          <w:kern w:val="0"/>
          <w:szCs w:val="21"/>
        </w:rPr>
        <w:t xml:space="preserve">    1、帐户状态检查：未销户状态帐户</w:t>
      </w:r>
    </w:p>
    <w:p w14:paraId="505FA08D">
      <w:pPr>
        <w:spacing w:line="360" w:lineRule="auto"/>
        <w:ind w:left="-2" w:leftChars="-1"/>
        <w:rPr>
          <w:snapToGrid w:val="0"/>
          <w:color w:val="000000"/>
          <w:kern w:val="0"/>
          <w:szCs w:val="21"/>
        </w:rPr>
      </w:pPr>
      <w:r>
        <w:rPr>
          <w:rFonts w:hint="eastAsia"/>
          <w:snapToGrid w:val="0"/>
          <w:color w:val="000000"/>
          <w:kern w:val="0"/>
          <w:szCs w:val="21"/>
        </w:rPr>
        <w:t xml:space="preserve">    2、凭证状态检查：旧凭证是否为账户所属凭证，新凭证是否为柜员尾箱中的最小凭证，新旧凭证类型是否一致，或满足新旧凭证更换类型。</w:t>
      </w:r>
    </w:p>
    <w:p w14:paraId="065C68F7">
      <w:pPr>
        <w:spacing w:line="360" w:lineRule="auto"/>
        <w:ind w:left="-2" w:leftChars="-1"/>
        <w:rPr>
          <w:snapToGrid w:val="0"/>
          <w:color w:val="000000"/>
          <w:kern w:val="0"/>
          <w:szCs w:val="21"/>
        </w:rPr>
      </w:pPr>
      <w:r>
        <w:rPr>
          <w:rFonts w:hint="eastAsia"/>
          <w:snapToGrid w:val="0"/>
          <w:color w:val="000000"/>
          <w:kern w:val="0"/>
          <w:szCs w:val="21"/>
        </w:rPr>
        <w:t xml:space="preserve">    3、挂失编号检查：如凭证挂失补发，检查挂失编号是否正确，挂失期限是否达到补发期限。</w:t>
      </w:r>
    </w:p>
    <w:p w14:paraId="3732B42B">
      <w:pPr>
        <w:spacing w:line="360" w:lineRule="auto"/>
        <w:ind w:left="-2" w:leftChars="-1"/>
        <w:rPr>
          <w:snapToGrid w:val="0"/>
          <w:color w:val="000000"/>
          <w:kern w:val="0"/>
          <w:szCs w:val="21"/>
        </w:rPr>
      </w:pPr>
      <w:r>
        <w:rPr>
          <w:rFonts w:hint="eastAsia"/>
          <w:snapToGrid w:val="0"/>
          <w:color w:val="000000"/>
          <w:kern w:val="0"/>
          <w:szCs w:val="21"/>
        </w:rPr>
        <w:t>二、输出检查</w:t>
      </w:r>
    </w:p>
    <w:p w14:paraId="04AD3823">
      <w:pPr>
        <w:spacing w:line="360" w:lineRule="auto"/>
        <w:ind w:left="-2" w:leftChars="-1"/>
        <w:rPr>
          <w:snapToGrid w:val="0"/>
          <w:color w:val="000000"/>
          <w:kern w:val="0"/>
          <w:szCs w:val="21"/>
        </w:rPr>
      </w:pPr>
      <w:r>
        <w:rPr>
          <w:rFonts w:hint="eastAsia"/>
          <w:snapToGrid w:val="0"/>
          <w:color w:val="000000"/>
          <w:kern w:val="0"/>
          <w:szCs w:val="21"/>
        </w:rPr>
        <w:t xml:space="preserve">    1、帐户信息检查：输入帐号，回显正确账户信息。</w:t>
      </w:r>
    </w:p>
    <w:p w14:paraId="75A8D504">
      <w:pPr>
        <w:spacing w:line="360" w:lineRule="auto"/>
        <w:ind w:left="-2" w:leftChars="-1"/>
        <w:rPr>
          <w:snapToGrid w:val="0"/>
          <w:color w:val="000000"/>
          <w:kern w:val="0"/>
          <w:szCs w:val="21"/>
        </w:rPr>
      </w:pPr>
      <w:r>
        <w:rPr>
          <w:rFonts w:hint="eastAsia"/>
          <w:snapToGrid w:val="0"/>
          <w:color w:val="000000"/>
          <w:kern w:val="0"/>
          <w:szCs w:val="21"/>
        </w:rPr>
        <w:t xml:space="preserve">    2、凭证状态检查：新旧凭证状态更新。</w:t>
      </w:r>
    </w:p>
    <w:p w14:paraId="1CF6E01B">
      <w:pPr>
        <w:spacing w:line="360" w:lineRule="auto"/>
        <w:ind w:left="-2" w:leftChars="-1"/>
        <w:rPr>
          <w:snapToGrid w:val="0"/>
          <w:color w:val="000000"/>
          <w:kern w:val="0"/>
          <w:szCs w:val="21"/>
        </w:rPr>
      </w:pPr>
      <w:r>
        <w:rPr>
          <w:rFonts w:hint="eastAsia"/>
          <w:snapToGrid w:val="0"/>
          <w:color w:val="000000"/>
          <w:kern w:val="0"/>
          <w:szCs w:val="21"/>
        </w:rPr>
        <w:t xml:space="preserve">    3、柜员凭证尾箱检查：柜员凭证尾箱减少。</w:t>
      </w:r>
    </w:p>
    <w:p w14:paraId="5BED77C9">
      <w:pPr>
        <w:spacing w:line="360" w:lineRule="auto"/>
        <w:ind w:left="-2" w:leftChars="-1"/>
        <w:rPr>
          <w:snapToGrid w:val="0"/>
          <w:color w:val="000000"/>
          <w:kern w:val="0"/>
          <w:szCs w:val="21"/>
        </w:rPr>
      </w:pPr>
      <w:r>
        <w:rPr>
          <w:rFonts w:hint="eastAsia"/>
          <w:snapToGrid w:val="0"/>
          <w:color w:val="000000"/>
          <w:kern w:val="0"/>
          <w:szCs w:val="21"/>
        </w:rPr>
        <w:t xml:space="preserve">    4、会计帐检查</w:t>
      </w:r>
    </w:p>
    <w:p w14:paraId="1AA50D85">
      <w:pPr>
        <w:spacing w:line="360" w:lineRule="auto"/>
        <w:ind w:left="-2" w:leftChars="-1"/>
        <w:rPr>
          <w:snapToGrid w:val="0"/>
          <w:color w:val="000000"/>
          <w:kern w:val="0"/>
          <w:szCs w:val="21"/>
        </w:rPr>
      </w:pPr>
      <w:r>
        <w:rPr>
          <w:rFonts w:hint="eastAsia"/>
          <w:snapToGrid w:val="0"/>
          <w:color w:val="000000"/>
          <w:kern w:val="0"/>
          <w:szCs w:val="21"/>
        </w:rPr>
        <w:t xml:space="preserve">    5、凭证打印</w:t>
      </w:r>
    </w:p>
    <w:p w14:paraId="08569679">
      <w:pPr>
        <w:outlineLvl w:val="3"/>
        <w:rPr>
          <w:rFonts w:asciiTheme="minorEastAsia" w:hAnsiTheme="minorEastAsia"/>
          <w:b/>
          <w:sz w:val="28"/>
          <w:szCs w:val="28"/>
        </w:rPr>
      </w:pPr>
      <w:r>
        <w:rPr>
          <w:rFonts w:hint="eastAsia" w:asciiTheme="minorEastAsia" w:hAnsiTheme="minorEastAsia"/>
          <w:b/>
          <w:sz w:val="28"/>
          <w:szCs w:val="28"/>
        </w:rPr>
        <w:t>3.2.2.11凭证出售</w:t>
      </w:r>
    </w:p>
    <w:p w14:paraId="52B40ED0">
      <w:pPr>
        <w:spacing w:line="360" w:lineRule="auto"/>
      </w:pPr>
      <w:r>
        <w:rPr>
          <w:rFonts w:hint="eastAsia"/>
        </w:rPr>
        <w:t xml:space="preserve">     对客户出售现金支票、转账支票等重要空白凭证。</w:t>
      </w:r>
    </w:p>
    <w:p w14:paraId="7AB7AF04">
      <w:pPr>
        <w:spacing w:line="360" w:lineRule="auto"/>
      </w:pPr>
      <w:r>
        <w:t>一</w:t>
      </w:r>
      <w:r>
        <w:rPr>
          <w:rFonts w:hint="eastAsia"/>
        </w:rPr>
        <w:t>、输入检查</w:t>
      </w:r>
    </w:p>
    <w:p w14:paraId="7CEBB971">
      <w:pPr>
        <w:spacing w:line="360" w:lineRule="auto"/>
      </w:pPr>
      <w:r>
        <w:rPr>
          <w:rFonts w:hint="eastAsia"/>
        </w:rPr>
        <w:t xml:space="preserve">    1、账户有效性检查：未销户账户，存折户不能出售支票。</w:t>
      </w:r>
    </w:p>
    <w:p w14:paraId="04A623C3">
      <w:pPr>
        <w:spacing w:line="360" w:lineRule="auto"/>
      </w:pPr>
      <w:r>
        <w:rPr>
          <w:rFonts w:hint="eastAsia"/>
        </w:rPr>
        <w:t xml:space="preserve">    2、账户余额检查：对于联动收取手续费工本费的交易，转账从账户扣收费用的，需要检查账户可用余额。</w:t>
      </w:r>
    </w:p>
    <w:p w14:paraId="0A159A45">
      <w:pPr>
        <w:spacing w:line="360" w:lineRule="auto"/>
      </w:pPr>
      <w:r>
        <w:rPr>
          <w:rFonts w:hint="eastAsia"/>
        </w:rPr>
        <w:t xml:space="preserve">    3、账户属性检查：如账户不允许现金/转账支取，则该账户不能出售现金/转账支票。</w:t>
      </w:r>
    </w:p>
    <w:p w14:paraId="191F9F2C">
      <w:pPr>
        <w:spacing w:line="360" w:lineRule="auto"/>
        <w:rPr>
          <w:snapToGrid w:val="0"/>
          <w:color w:val="000000"/>
          <w:kern w:val="0"/>
          <w:szCs w:val="21"/>
        </w:rPr>
      </w:pPr>
      <w:r>
        <w:rPr>
          <w:rFonts w:hint="eastAsia"/>
        </w:rPr>
        <w:t xml:space="preserve">    4、</w:t>
      </w:r>
      <w:r>
        <w:rPr>
          <w:rFonts w:hint="eastAsia"/>
          <w:snapToGrid w:val="0"/>
          <w:color w:val="000000"/>
          <w:kern w:val="0"/>
          <w:szCs w:val="21"/>
        </w:rPr>
        <w:t>凭证信息检查：出售的凭证号是否从柜员尾箱中的最小凭证号开始，凭证起止号，同出售数量是否一致。</w:t>
      </w:r>
    </w:p>
    <w:p w14:paraId="6B44A1DA">
      <w:pPr>
        <w:spacing w:line="360" w:lineRule="auto"/>
      </w:pPr>
      <w:r>
        <w:rPr>
          <w:rFonts w:hint="eastAsia"/>
        </w:rPr>
        <w:t>二、输出检查</w:t>
      </w:r>
    </w:p>
    <w:p w14:paraId="73194C22">
      <w:pPr>
        <w:spacing w:line="360" w:lineRule="auto"/>
      </w:pPr>
      <w:r>
        <w:rPr>
          <w:rFonts w:hint="eastAsia"/>
        </w:rPr>
        <w:t xml:space="preserve">    1、账户信息检查：输入账号是否回显正确的账户信息，产品信息、币种、账户属性等。</w:t>
      </w:r>
    </w:p>
    <w:p w14:paraId="6C91DECA">
      <w:pPr>
        <w:spacing w:line="360" w:lineRule="auto"/>
      </w:pPr>
      <w:r>
        <w:rPr>
          <w:rFonts w:hint="eastAsia"/>
        </w:rPr>
        <w:t xml:space="preserve">    2、柜员凭证尾箱检查：柜员凭证尾箱减少相应数量的凭证。</w:t>
      </w:r>
    </w:p>
    <w:p w14:paraId="1B9E1099">
      <w:pPr>
        <w:spacing w:line="360" w:lineRule="auto"/>
      </w:pPr>
      <w:r>
        <w:rPr>
          <w:rFonts w:hint="eastAsia"/>
        </w:rPr>
        <w:t xml:space="preserve">    3、凭证状态检查：已出售的凭证状态更新正确。</w:t>
      </w:r>
    </w:p>
    <w:p w14:paraId="5A94618A">
      <w:pPr>
        <w:spacing w:line="360" w:lineRule="auto"/>
      </w:pPr>
      <w:r>
        <w:rPr>
          <w:rFonts w:hint="eastAsia"/>
        </w:rPr>
        <w:t xml:space="preserve">    4、柜员现金尾箱检查：联动收取手续费，柜员尾箱增加。</w:t>
      </w:r>
    </w:p>
    <w:p w14:paraId="2A857C5C">
      <w:pPr>
        <w:spacing w:line="360" w:lineRule="auto"/>
      </w:pPr>
      <w:r>
        <w:rPr>
          <w:rFonts w:hint="eastAsia"/>
        </w:rPr>
        <w:t xml:space="preserve">    5、账户余额检查：转账收取手续费，账户可用额减少。</w:t>
      </w:r>
    </w:p>
    <w:p w14:paraId="0E94F42F">
      <w:pPr>
        <w:spacing w:line="360" w:lineRule="auto"/>
      </w:pPr>
      <w:r>
        <w:rPr>
          <w:rFonts w:hint="eastAsia"/>
        </w:rPr>
        <w:t xml:space="preserve">    6、会计账检查：见会计分录部分</w:t>
      </w:r>
    </w:p>
    <w:p w14:paraId="0003CA67">
      <w:pPr>
        <w:spacing w:line="360" w:lineRule="auto"/>
      </w:pPr>
      <w:r>
        <w:rPr>
          <w:rFonts w:hint="eastAsia"/>
        </w:rPr>
        <w:t xml:space="preserve">    7、凭证打印</w:t>
      </w:r>
    </w:p>
    <w:p w14:paraId="780A700A">
      <w:pPr>
        <w:outlineLvl w:val="2"/>
        <w:rPr>
          <w:rFonts w:asciiTheme="minorEastAsia" w:hAnsiTheme="minorEastAsia"/>
          <w:b/>
          <w:sz w:val="32"/>
          <w:szCs w:val="32"/>
        </w:rPr>
      </w:pPr>
      <w:r>
        <w:rPr>
          <w:rFonts w:hint="eastAsia" w:asciiTheme="minorEastAsia" w:hAnsiTheme="minorEastAsia"/>
          <w:b/>
          <w:sz w:val="32"/>
          <w:szCs w:val="32"/>
        </w:rPr>
        <w:t>3.2.3辅助类交易</w:t>
      </w:r>
    </w:p>
    <w:p w14:paraId="430D432F">
      <w:pPr>
        <w:spacing w:line="360" w:lineRule="auto"/>
        <w:rPr>
          <w:rFonts w:asciiTheme="minorEastAsia" w:hAnsiTheme="minorEastAsia"/>
          <w:sz w:val="24"/>
          <w:szCs w:val="24"/>
        </w:rPr>
      </w:pPr>
      <w:r>
        <w:rPr>
          <w:rFonts w:hint="eastAsia" w:asciiTheme="minorEastAsia" w:hAnsiTheme="minorEastAsia"/>
          <w:sz w:val="24"/>
          <w:szCs w:val="24"/>
        </w:rPr>
        <w:t xml:space="preserve">    辅助类交易一般为不涉及账户金额变动或账户状态变更的交易，此类交易比较简单，仅为账户某些属性的变更，且检查点较少，如存折补登检查帐户是否正常有效，是否有未登折记录；定期帐户存期变更，检查帐户是否为正常定期账户，存期是否由短变长、是否未逾期；账户利率变更，检查帐户是否为正常有效账户等。</w:t>
      </w:r>
    </w:p>
    <w:p w14:paraId="46152627">
      <w:pPr>
        <w:outlineLvl w:val="2"/>
        <w:rPr>
          <w:rFonts w:asciiTheme="minorEastAsia" w:hAnsiTheme="minorEastAsia"/>
          <w:b/>
          <w:sz w:val="32"/>
          <w:szCs w:val="32"/>
        </w:rPr>
      </w:pPr>
      <w:r>
        <w:rPr>
          <w:rFonts w:hint="eastAsia" w:asciiTheme="minorEastAsia" w:hAnsiTheme="minorEastAsia"/>
          <w:b/>
          <w:sz w:val="32"/>
          <w:szCs w:val="32"/>
        </w:rPr>
        <w:t>3.2.4 查询交易及报表</w:t>
      </w:r>
    </w:p>
    <w:p w14:paraId="1AA219B1">
      <w:pPr>
        <w:spacing w:line="360" w:lineRule="auto"/>
        <w:rPr>
          <w:rFonts w:asciiTheme="minorEastAsia" w:hAnsiTheme="minorEastAsia"/>
          <w:sz w:val="24"/>
          <w:szCs w:val="24"/>
        </w:rPr>
      </w:pPr>
      <w:r>
        <w:rPr>
          <w:rFonts w:hint="eastAsia" w:asciiTheme="minorEastAsia" w:hAnsiTheme="minorEastAsia"/>
          <w:sz w:val="24"/>
          <w:szCs w:val="24"/>
        </w:rPr>
        <w:t xml:space="preserve">    存款交易后为检查存款账户信息会设计相应的查询交易或生成相应的报表，下边列举存款常见的查询交易及相关报表。</w:t>
      </w:r>
    </w:p>
    <w:p w14:paraId="16AC471F">
      <w:pPr>
        <w:pStyle w:val="4"/>
        <w:spacing w:before="0" w:after="0" w:line="360" w:lineRule="auto"/>
      </w:pPr>
      <w:r>
        <w:rPr>
          <w:rFonts w:hint="eastAsia"/>
        </w:rPr>
        <w:t>3.2.4.1存款类查询交易</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76"/>
        <w:gridCol w:w="1418"/>
        <w:gridCol w:w="3827"/>
      </w:tblGrid>
      <w:tr w14:paraId="375DA2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48CA5A35">
            <w:pPr>
              <w:spacing w:line="360" w:lineRule="auto"/>
              <w:rPr>
                <w:rFonts w:asciiTheme="minorEastAsia" w:hAnsiTheme="minorEastAsia"/>
                <w:b/>
                <w:sz w:val="24"/>
                <w:szCs w:val="24"/>
              </w:rPr>
            </w:pPr>
            <w:r>
              <w:rPr>
                <w:rFonts w:hint="eastAsia" w:asciiTheme="minorEastAsia" w:hAnsiTheme="minorEastAsia"/>
                <w:b/>
                <w:sz w:val="24"/>
                <w:szCs w:val="24"/>
              </w:rPr>
              <w:t>查询交易名称</w:t>
            </w:r>
          </w:p>
        </w:tc>
        <w:tc>
          <w:tcPr>
            <w:tcW w:w="1418" w:type="dxa"/>
          </w:tcPr>
          <w:p w14:paraId="3B89ED4D">
            <w:pPr>
              <w:spacing w:line="360" w:lineRule="auto"/>
              <w:rPr>
                <w:rFonts w:asciiTheme="minorEastAsia" w:hAnsiTheme="minorEastAsia"/>
                <w:b/>
                <w:sz w:val="24"/>
                <w:szCs w:val="24"/>
              </w:rPr>
            </w:pPr>
            <w:r>
              <w:rPr>
                <w:rFonts w:hint="eastAsia" w:asciiTheme="minorEastAsia" w:hAnsiTheme="minorEastAsia"/>
                <w:b/>
                <w:sz w:val="24"/>
                <w:szCs w:val="24"/>
              </w:rPr>
              <w:t>类型</w:t>
            </w:r>
          </w:p>
        </w:tc>
        <w:tc>
          <w:tcPr>
            <w:tcW w:w="3827" w:type="dxa"/>
          </w:tcPr>
          <w:p w14:paraId="540BD336">
            <w:pPr>
              <w:spacing w:line="360" w:lineRule="auto"/>
              <w:rPr>
                <w:rFonts w:asciiTheme="minorEastAsia" w:hAnsiTheme="minorEastAsia"/>
                <w:b/>
                <w:sz w:val="24"/>
                <w:szCs w:val="24"/>
              </w:rPr>
            </w:pPr>
            <w:r>
              <w:rPr>
                <w:rFonts w:hint="eastAsia" w:asciiTheme="minorEastAsia" w:hAnsiTheme="minorEastAsia"/>
                <w:b/>
                <w:sz w:val="24"/>
                <w:szCs w:val="24"/>
              </w:rPr>
              <w:t>涉及交易</w:t>
            </w:r>
          </w:p>
        </w:tc>
      </w:tr>
      <w:tr w14:paraId="120CF6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1071608C">
            <w:pPr>
              <w:spacing w:line="360" w:lineRule="auto"/>
              <w:rPr>
                <w:rFonts w:asciiTheme="minorEastAsia" w:hAnsiTheme="minorEastAsia"/>
                <w:sz w:val="24"/>
                <w:szCs w:val="24"/>
              </w:rPr>
            </w:pPr>
            <w:r>
              <w:rPr>
                <w:rFonts w:hint="eastAsia" w:asciiTheme="minorEastAsia" w:hAnsiTheme="minorEastAsia"/>
                <w:sz w:val="24"/>
                <w:szCs w:val="24"/>
              </w:rPr>
              <w:t>账户信息查询</w:t>
            </w:r>
          </w:p>
        </w:tc>
        <w:tc>
          <w:tcPr>
            <w:tcW w:w="1418" w:type="dxa"/>
          </w:tcPr>
          <w:p w14:paraId="21AF8532">
            <w:pPr>
              <w:spacing w:line="360" w:lineRule="auto"/>
            </w:pPr>
            <w:r>
              <w:rPr>
                <w:rFonts w:hint="eastAsia" w:asciiTheme="minorEastAsia" w:hAnsiTheme="minorEastAsia"/>
                <w:sz w:val="24"/>
                <w:szCs w:val="24"/>
              </w:rPr>
              <w:t>实时</w:t>
            </w:r>
          </w:p>
        </w:tc>
        <w:tc>
          <w:tcPr>
            <w:tcW w:w="3827" w:type="dxa"/>
          </w:tcPr>
          <w:p w14:paraId="55ABB300">
            <w:pPr>
              <w:spacing w:line="360" w:lineRule="auto"/>
              <w:rPr>
                <w:rFonts w:asciiTheme="minorEastAsia" w:hAnsiTheme="minorEastAsia"/>
                <w:sz w:val="24"/>
                <w:szCs w:val="24"/>
              </w:rPr>
            </w:pPr>
            <w:r>
              <w:rPr>
                <w:rFonts w:hint="eastAsia" w:asciiTheme="minorEastAsia" w:hAnsiTheme="minorEastAsia"/>
                <w:sz w:val="24"/>
                <w:szCs w:val="24"/>
              </w:rPr>
              <w:t>金额交易</w:t>
            </w:r>
          </w:p>
        </w:tc>
      </w:tr>
      <w:tr w14:paraId="61B128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2A3E20C8">
            <w:pPr>
              <w:spacing w:line="360" w:lineRule="auto"/>
              <w:rPr>
                <w:rFonts w:asciiTheme="minorEastAsia" w:hAnsiTheme="minorEastAsia"/>
                <w:sz w:val="24"/>
                <w:szCs w:val="24"/>
              </w:rPr>
            </w:pPr>
            <w:r>
              <w:rPr>
                <w:rFonts w:hint="eastAsia" w:asciiTheme="minorEastAsia" w:hAnsiTheme="minorEastAsia"/>
                <w:sz w:val="24"/>
                <w:szCs w:val="24"/>
              </w:rPr>
              <w:t>账户交易明细查询</w:t>
            </w:r>
          </w:p>
        </w:tc>
        <w:tc>
          <w:tcPr>
            <w:tcW w:w="1418" w:type="dxa"/>
          </w:tcPr>
          <w:p w14:paraId="080A3518">
            <w:pPr>
              <w:spacing w:line="360" w:lineRule="auto"/>
            </w:pPr>
            <w:r>
              <w:rPr>
                <w:rFonts w:hint="eastAsia" w:asciiTheme="minorEastAsia" w:hAnsiTheme="minorEastAsia"/>
                <w:sz w:val="24"/>
                <w:szCs w:val="24"/>
              </w:rPr>
              <w:t>实时</w:t>
            </w:r>
          </w:p>
        </w:tc>
        <w:tc>
          <w:tcPr>
            <w:tcW w:w="3827" w:type="dxa"/>
          </w:tcPr>
          <w:p w14:paraId="70E329EF">
            <w:pPr>
              <w:spacing w:line="360" w:lineRule="auto"/>
              <w:rPr>
                <w:rFonts w:asciiTheme="minorEastAsia" w:hAnsiTheme="minorEastAsia"/>
                <w:sz w:val="24"/>
                <w:szCs w:val="24"/>
              </w:rPr>
            </w:pPr>
            <w:r>
              <w:rPr>
                <w:rFonts w:hint="eastAsia" w:asciiTheme="minorEastAsia" w:hAnsiTheme="minorEastAsia"/>
                <w:sz w:val="24"/>
                <w:szCs w:val="24"/>
              </w:rPr>
              <w:t>账户所有交易</w:t>
            </w:r>
          </w:p>
        </w:tc>
      </w:tr>
      <w:tr w14:paraId="6AC7A1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57BEB52D">
            <w:pPr>
              <w:spacing w:line="360" w:lineRule="auto"/>
              <w:rPr>
                <w:rFonts w:asciiTheme="minorEastAsia" w:hAnsiTheme="minorEastAsia"/>
                <w:sz w:val="24"/>
                <w:szCs w:val="24"/>
              </w:rPr>
            </w:pPr>
            <w:r>
              <w:rPr>
                <w:rFonts w:hint="eastAsia" w:asciiTheme="minorEastAsia" w:hAnsiTheme="minorEastAsia"/>
                <w:sz w:val="24"/>
                <w:szCs w:val="24"/>
              </w:rPr>
              <w:t>存款证明查询</w:t>
            </w:r>
          </w:p>
        </w:tc>
        <w:tc>
          <w:tcPr>
            <w:tcW w:w="1418" w:type="dxa"/>
          </w:tcPr>
          <w:p w14:paraId="03F956B4">
            <w:pPr>
              <w:spacing w:line="360" w:lineRule="auto"/>
              <w:rPr>
                <w:rFonts w:asciiTheme="minorEastAsia" w:hAnsiTheme="minorEastAsia"/>
                <w:sz w:val="24"/>
                <w:szCs w:val="24"/>
              </w:rPr>
            </w:pPr>
            <w:r>
              <w:rPr>
                <w:rFonts w:hint="eastAsia" w:asciiTheme="minorEastAsia" w:hAnsiTheme="minorEastAsia"/>
                <w:sz w:val="24"/>
                <w:szCs w:val="24"/>
              </w:rPr>
              <w:t>实时</w:t>
            </w:r>
          </w:p>
        </w:tc>
        <w:tc>
          <w:tcPr>
            <w:tcW w:w="3827" w:type="dxa"/>
          </w:tcPr>
          <w:p w14:paraId="7F6F3D62">
            <w:pPr>
              <w:spacing w:line="360" w:lineRule="auto"/>
              <w:rPr>
                <w:rFonts w:asciiTheme="minorEastAsia" w:hAnsiTheme="minorEastAsia"/>
                <w:sz w:val="24"/>
                <w:szCs w:val="24"/>
              </w:rPr>
            </w:pPr>
            <w:r>
              <w:rPr>
                <w:rFonts w:hint="eastAsia" w:asciiTheme="minorEastAsia" w:hAnsiTheme="minorEastAsia"/>
                <w:sz w:val="24"/>
                <w:szCs w:val="24"/>
              </w:rPr>
              <w:t>存款证明开具/收回</w:t>
            </w:r>
          </w:p>
        </w:tc>
      </w:tr>
      <w:tr w14:paraId="7DB186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10C512AD">
            <w:pPr>
              <w:spacing w:line="360" w:lineRule="auto"/>
              <w:rPr>
                <w:rFonts w:asciiTheme="minorEastAsia" w:hAnsiTheme="minorEastAsia"/>
                <w:sz w:val="24"/>
                <w:szCs w:val="24"/>
              </w:rPr>
            </w:pPr>
            <w:r>
              <w:rPr>
                <w:rFonts w:hint="eastAsia" w:asciiTheme="minorEastAsia" w:hAnsiTheme="minorEastAsia"/>
                <w:sz w:val="24"/>
                <w:szCs w:val="24"/>
              </w:rPr>
              <w:t>挂失登记簿</w:t>
            </w:r>
          </w:p>
        </w:tc>
        <w:tc>
          <w:tcPr>
            <w:tcW w:w="1418" w:type="dxa"/>
          </w:tcPr>
          <w:p w14:paraId="1BB4B50F">
            <w:pPr>
              <w:spacing w:line="360" w:lineRule="auto"/>
            </w:pPr>
            <w:r>
              <w:rPr>
                <w:rFonts w:hint="eastAsia" w:asciiTheme="minorEastAsia" w:hAnsiTheme="minorEastAsia"/>
                <w:sz w:val="24"/>
                <w:szCs w:val="24"/>
              </w:rPr>
              <w:t>实时</w:t>
            </w:r>
          </w:p>
        </w:tc>
        <w:tc>
          <w:tcPr>
            <w:tcW w:w="3827" w:type="dxa"/>
          </w:tcPr>
          <w:p w14:paraId="2ACA080F">
            <w:pPr>
              <w:spacing w:line="360" w:lineRule="auto"/>
              <w:rPr>
                <w:rFonts w:asciiTheme="minorEastAsia" w:hAnsiTheme="minorEastAsia"/>
                <w:sz w:val="24"/>
                <w:szCs w:val="24"/>
              </w:rPr>
            </w:pPr>
            <w:r>
              <w:rPr>
                <w:rFonts w:hint="eastAsia" w:asciiTheme="minorEastAsia" w:hAnsiTheme="minorEastAsia"/>
                <w:sz w:val="24"/>
                <w:szCs w:val="24"/>
              </w:rPr>
              <w:t>挂失/解挂</w:t>
            </w:r>
          </w:p>
        </w:tc>
      </w:tr>
      <w:tr w14:paraId="3BB8F4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752EBEF9">
            <w:pPr>
              <w:spacing w:line="360" w:lineRule="auto"/>
              <w:rPr>
                <w:rFonts w:asciiTheme="minorEastAsia" w:hAnsiTheme="minorEastAsia"/>
                <w:sz w:val="24"/>
                <w:szCs w:val="24"/>
              </w:rPr>
            </w:pPr>
            <w:r>
              <w:rPr>
                <w:rFonts w:hint="eastAsia" w:asciiTheme="minorEastAsia" w:hAnsiTheme="minorEastAsia"/>
                <w:sz w:val="24"/>
                <w:szCs w:val="24"/>
              </w:rPr>
              <w:t>冻结登记簿</w:t>
            </w:r>
          </w:p>
        </w:tc>
        <w:tc>
          <w:tcPr>
            <w:tcW w:w="1418" w:type="dxa"/>
          </w:tcPr>
          <w:p w14:paraId="0954800B">
            <w:pPr>
              <w:spacing w:line="360" w:lineRule="auto"/>
            </w:pPr>
            <w:r>
              <w:rPr>
                <w:rFonts w:hint="eastAsia" w:asciiTheme="minorEastAsia" w:hAnsiTheme="minorEastAsia"/>
                <w:sz w:val="24"/>
                <w:szCs w:val="24"/>
              </w:rPr>
              <w:t>实时</w:t>
            </w:r>
          </w:p>
        </w:tc>
        <w:tc>
          <w:tcPr>
            <w:tcW w:w="3827" w:type="dxa"/>
          </w:tcPr>
          <w:p w14:paraId="47E7DF77">
            <w:pPr>
              <w:spacing w:line="360" w:lineRule="auto"/>
              <w:rPr>
                <w:rFonts w:asciiTheme="minorEastAsia" w:hAnsiTheme="minorEastAsia"/>
                <w:sz w:val="24"/>
                <w:szCs w:val="24"/>
              </w:rPr>
            </w:pPr>
            <w:r>
              <w:rPr>
                <w:rFonts w:hint="eastAsia" w:asciiTheme="minorEastAsia" w:hAnsiTheme="minorEastAsia"/>
                <w:sz w:val="24"/>
                <w:szCs w:val="24"/>
              </w:rPr>
              <w:t>冻结/解冻</w:t>
            </w:r>
          </w:p>
        </w:tc>
      </w:tr>
      <w:tr w14:paraId="6A062B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155990CF">
            <w:pPr>
              <w:spacing w:line="360" w:lineRule="auto"/>
              <w:rPr>
                <w:rFonts w:asciiTheme="minorEastAsia" w:hAnsiTheme="minorEastAsia"/>
                <w:sz w:val="24"/>
                <w:szCs w:val="24"/>
              </w:rPr>
            </w:pPr>
            <w:r>
              <w:rPr>
                <w:rFonts w:hint="eastAsia" w:asciiTheme="minorEastAsia" w:hAnsiTheme="minorEastAsia"/>
                <w:sz w:val="24"/>
                <w:szCs w:val="24"/>
              </w:rPr>
              <w:t>质押登记簿</w:t>
            </w:r>
          </w:p>
        </w:tc>
        <w:tc>
          <w:tcPr>
            <w:tcW w:w="1418" w:type="dxa"/>
          </w:tcPr>
          <w:p w14:paraId="2C560B89">
            <w:pPr>
              <w:spacing w:line="360" w:lineRule="auto"/>
            </w:pPr>
            <w:r>
              <w:rPr>
                <w:rFonts w:hint="eastAsia" w:asciiTheme="minorEastAsia" w:hAnsiTheme="minorEastAsia"/>
                <w:sz w:val="24"/>
                <w:szCs w:val="24"/>
              </w:rPr>
              <w:t>实时</w:t>
            </w:r>
          </w:p>
        </w:tc>
        <w:tc>
          <w:tcPr>
            <w:tcW w:w="3827" w:type="dxa"/>
          </w:tcPr>
          <w:p w14:paraId="695A27C3">
            <w:pPr>
              <w:spacing w:line="360" w:lineRule="auto"/>
              <w:rPr>
                <w:rFonts w:asciiTheme="minorEastAsia" w:hAnsiTheme="minorEastAsia"/>
                <w:sz w:val="24"/>
                <w:szCs w:val="24"/>
              </w:rPr>
            </w:pPr>
            <w:r>
              <w:rPr>
                <w:rFonts w:hint="eastAsia" w:asciiTheme="minorEastAsia" w:hAnsiTheme="minorEastAsia"/>
                <w:sz w:val="24"/>
                <w:szCs w:val="24"/>
              </w:rPr>
              <w:t>质押/质押释放</w:t>
            </w:r>
          </w:p>
        </w:tc>
      </w:tr>
      <w:tr w14:paraId="26A79A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5F494338">
            <w:pPr>
              <w:spacing w:line="360" w:lineRule="auto"/>
              <w:rPr>
                <w:rFonts w:ascii="宋体" w:hAnsi="宋体" w:eastAsia="宋体"/>
                <w:sz w:val="24"/>
                <w:szCs w:val="24"/>
              </w:rPr>
            </w:pPr>
            <w:bookmarkStart w:id="1" w:name="_Toc496794257"/>
            <w:r>
              <w:rPr>
                <w:rFonts w:hint="eastAsia" w:asciiTheme="minorEastAsia" w:hAnsiTheme="minorEastAsia"/>
                <w:sz w:val="24"/>
                <w:szCs w:val="24"/>
              </w:rPr>
              <w:t>强制扣划登记簿</w:t>
            </w:r>
            <w:bookmarkEnd w:id="1"/>
          </w:p>
        </w:tc>
        <w:tc>
          <w:tcPr>
            <w:tcW w:w="1418" w:type="dxa"/>
          </w:tcPr>
          <w:p w14:paraId="1042A2E5">
            <w:pPr>
              <w:spacing w:line="360" w:lineRule="auto"/>
              <w:rPr>
                <w:rFonts w:asciiTheme="minorEastAsia" w:hAnsiTheme="minorEastAsia"/>
                <w:sz w:val="24"/>
                <w:szCs w:val="24"/>
              </w:rPr>
            </w:pPr>
            <w:r>
              <w:rPr>
                <w:rFonts w:hint="eastAsia" w:asciiTheme="minorEastAsia" w:hAnsiTheme="minorEastAsia"/>
                <w:sz w:val="24"/>
                <w:szCs w:val="24"/>
              </w:rPr>
              <w:t>实时</w:t>
            </w:r>
          </w:p>
        </w:tc>
        <w:tc>
          <w:tcPr>
            <w:tcW w:w="3827" w:type="dxa"/>
          </w:tcPr>
          <w:p w14:paraId="2E397802">
            <w:pPr>
              <w:spacing w:line="360" w:lineRule="auto"/>
              <w:rPr>
                <w:rFonts w:asciiTheme="minorEastAsia" w:hAnsiTheme="minorEastAsia"/>
                <w:sz w:val="24"/>
                <w:szCs w:val="24"/>
              </w:rPr>
            </w:pPr>
            <w:r>
              <w:rPr>
                <w:rFonts w:hint="eastAsia" w:asciiTheme="minorEastAsia" w:hAnsiTheme="minorEastAsia"/>
                <w:sz w:val="24"/>
                <w:szCs w:val="24"/>
              </w:rPr>
              <w:t>强制扣划</w:t>
            </w:r>
          </w:p>
        </w:tc>
      </w:tr>
      <w:tr w14:paraId="3FB4FD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vAlign w:val="center"/>
          </w:tcPr>
          <w:p w14:paraId="5C59F559">
            <w:pPr>
              <w:spacing w:line="360" w:lineRule="auto"/>
              <w:rPr>
                <w:rFonts w:ascii="宋体" w:hAnsi="宋体"/>
                <w:szCs w:val="21"/>
              </w:rPr>
            </w:pPr>
            <w:r>
              <w:rPr>
                <w:rFonts w:hint="eastAsia" w:ascii="宋体" w:hAnsi="宋体"/>
                <w:szCs w:val="21"/>
              </w:rPr>
              <w:t>同号换卡申请查询</w:t>
            </w:r>
          </w:p>
        </w:tc>
        <w:tc>
          <w:tcPr>
            <w:tcW w:w="1418" w:type="dxa"/>
          </w:tcPr>
          <w:p w14:paraId="5561CB81">
            <w:r>
              <w:rPr>
                <w:rFonts w:hint="eastAsia" w:asciiTheme="minorEastAsia" w:hAnsiTheme="minorEastAsia"/>
                <w:sz w:val="24"/>
                <w:szCs w:val="24"/>
              </w:rPr>
              <w:t>实时</w:t>
            </w:r>
          </w:p>
        </w:tc>
        <w:tc>
          <w:tcPr>
            <w:tcW w:w="3827" w:type="dxa"/>
          </w:tcPr>
          <w:p w14:paraId="775834AE">
            <w:pPr>
              <w:spacing w:line="360" w:lineRule="auto"/>
              <w:rPr>
                <w:rFonts w:asciiTheme="minorEastAsia" w:hAnsiTheme="minorEastAsia"/>
                <w:sz w:val="24"/>
                <w:szCs w:val="24"/>
              </w:rPr>
            </w:pPr>
            <w:r>
              <w:rPr>
                <w:rFonts w:hint="eastAsia" w:asciiTheme="minorEastAsia" w:hAnsiTheme="minorEastAsia"/>
                <w:sz w:val="24"/>
                <w:szCs w:val="24"/>
              </w:rPr>
              <w:t>凭证更换</w:t>
            </w:r>
          </w:p>
        </w:tc>
      </w:tr>
      <w:tr w14:paraId="45E699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vAlign w:val="center"/>
          </w:tcPr>
          <w:p w14:paraId="2B150068">
            <w:pPr>
              <w:spacing w:line="360" w:lineRule="auto"/>
              <w:rPr>
                <w:rFonts w:ascii="宋体" w:hAnsi="宋体"/>
                <w:szCs w:val="21"/>
              </w:rPr>
            </w:pPr>
            <w:r>
              <w:rPr>
                <w:rFonts w:hint="eastAsia" w:ascii="宋体" w:hAnsi="宋体"/>
                <w:szCs w:val="21"/>
              </w:rPr>
              <w:t>司法查询登记薄</w:t>
            </w:r>
          </w:p>
        </w:tc>
        <w:tc>
          <w:tcPr>
            <w:tcW w:w="1418" w:type="dxa"/>
          </w:tcPr>
          <w:p w14:paraId="5E318CF3">
            <w:r>
              <w:rPr>
                <w:rFonts w:hint="eastAsia" w:asciiTheme="minorEastAsia" w:hAnsiTheme="minorEastAsia"/>
                <w:sz w:val="24"/>
                <w:szCs w:val="24"/>
              </w:rPr>
              <w:t>实时</w:t>
            </w:r>
          </w:p>
        </w:tc>
        <w:tc>
          <w:tcPr>
            <w:tcW w:w="3827" w:type="dxa"/>
          </w:tcPr>
          <w:p w14:paraId="27FCBA9B">
            <w:pPr>
              <w:spacing w:line="360" w:lineRule="auto"/>
              <w:rPr>
                <w:rFonts w:asciiTheme="minorEastAsia" w:hAnsiTheme="minorEastAsia"/>
                <w:sz w:val="24"/>
                <w:szCs w:val="24"/>
              </w:rPr>
            </w:pPr>
            <w:r>
              <w:rPr>
                <w:rFonts w:hint="eastAsia" w:asciiTheme="minorEastAsia" w:hAnsiTheme="minorEastAsia"/>
                <w:sz w:val="24"/>
                <w:szCs w:val="24"/>
              </w:rPr>
              <w:t>司法查询</w:t>
            </w:r>
          </w:p>
        </w:tc>
      </w:tr>
      <w:tr w14:paraId="7BE662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vAlign w:val="center"/>
          </w:tcPr>
          <w:p w14:paraId="630ACACD">
            <w:pPr>
              <w:spacing w:line="360" w:lineRule="auto"/>
              <w:rPr>
                <w:rFonts w:ascii="宋体" w:hAnsi="宋体"/>
                <w:szCs w:val="21"/>
              </w:rPr>
            </w:pPr>
            <w:r>
              <w:rPr>
                <w:rFonts w:hint="eastAsia" w:ascii="宋体" w:hAnsi="宋体"/>
                <w:szCs w:val="21"/>
              </w:rPr>
              <w:t>换/销卡登记薄</w:t>
            </w:r>
          </w:p>
        </w:tc>
        <w:tc>
          <w:tcPr>
            <w:tcW w:w="1418" w:type="dxa"/>
          </w:tcPr>
          <w:p w14:paraId="5CDE3443">
            <w:r>
              <w:rPr>
                <w:rFonts w:hint="eastAsia" w:asciiTheme="minorEastAsia" w:hAnsiTheme="minorEastAsia"/>
                <w:sz w:val="24"/>
                <w:szCs w:val="24"/>
              </w:rPr>
              <w:t>实时</w:t>
            </w:r>
          </w:p>
        </w:tc>
        <w:tc>
          <w:tcPr>
            <w:tcW w:w="3827" w:type="dxa"/>
          </w:tcPr>
          <w:p w14:paraId="697843A8">
            <w:pPr>
              <w:spacing w:line="360" w:lineRule="auto"/>
              <w:rPr>
                <w:rFonts w:asciiTheme="minorEastAsia" w:hAnsiTheme="minorEastAsia"/>
                <w:sz w:val="24"/>
                <w:szCs w:val="24"/>
              </w:rPr>
            </w:pPr>
            <w:r>
              <w:rPr>
                <w:rFonts w:hint="eastAsia" w:asciiTheme="minorEastAsia" w:hAnsiTheme="minorEastAsia"/>
                <w:sz w:val="24"/>
                <w:szCs w:val="24"/>
              </w:rPr>
              <w:t>凭证更换</w:t>
            </w:r>
          </w:p>
        </w:tc>
      </w:tr>
      <w:tr w14:paraId="7350AC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0D095145">
            <w:pPr>
              <w:spacing w:line="360" w:lineRule="auto"/>
              <w:rPr>
                <w:rFonts w:asciiTheme="minorEastAsia" w:hAnsiTheme="minorEastAsia"/>
                <w:sz w:val="24"/>
                <w:szCs w:val="24"/>
              </w:rPr>
            </w:pPr>
            <w:r>
              <w:rPr>
                <w:rFonts w:hint="eastAsia" w:ascii="宋体" w:hAnsi="宋体"/>
                <w:szCs w:val="21"/>
              </w:rPr>
              <w:t>协定存款登记薄</w:t>
            </w:r>
          </w:p>
        </w:tc>
        <w:tc>
          <w:tcPr>
            <w:tcW w:w="1418" w:type="dxa"/>
          </w:tcPr>
          <w:p w14:paraId="32D7BA14">
            <w:r>
              <w:rPr>
                <w:rFonts w:hint="eastAsia" w:asciiTheme="minorEastAsia" w:hAnsiTheme="minorEastAsia"/>
                <w:sz w:val="24"/>
                <w:szCs w:val="24"/>
              </w:rPr>
              <w:t>实时</w:t>
            </w:r>
          </w:p>
        </w:tc>
        <w:tc>
          <w:tcPr>
            <w:tcW w:w="3827" w:type="dxa"/>
          </w:tcPr>
          <w:p w14:paraId="000F884D">
            <w:pPr>
              <w:spacing w:line="360" w:lineRule="auto"/>
              <w:rPr>
                <w:rFonts w:asciiTheme="minorEastAsia" w:hAnsiTheme="minorEastAsia"/>
                <w:sz w:val="24"/>
                <w:szCs w:val="24"/>
              </w:rPr>
            </w:pPr>
            <w:r>
              <w:rPr>
                <w:rFonts w:hint="eastAsia" w:asciiTheme="minorEastAsia" w:hAnsiTheme="minorEastAsia"/>
                <w:sz w:val="24"/>
                <w:szCs w:val="24"/>
              </w:rPr>
              <w:t>协定存款设定</w:t>
            </w:r>
          </w:p>
        </w:tc>
      </w:tr>
      <w:tr w14:paraId="4A2077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59395448">
            <w:pPr>
              <w:spacing w:line="360" w:lineRule="auto"/>
              <w:rPr>
                <w:rFonts w:asciiTheme="minorEastAsia" w:hAnsiTheme="minorEastAsia"/>
                <w:sz w:val="24"/>
                <w:szCs w:val="24"/>
              </w:rPr>
            </w:pPr>
            <w:r>
              <w:rPr>
                <w:rFonts w:asciiTheme="minorEastAsia" w:hAnsiTheme="minorEastAsia"/>
                <w:sz w:val="24"/>
                <w:szCs w:val="24"/>
              </w:rPr>
              <w:t>收费信息查询</w:t>
            </w:r>
          </w:p>
        </w:tc>
        <w:tc>
          <w:tcPr>
            <w:tcW w:w="1418" w:type="dxa"/>
          </w:tcPr>
          <w:p w14:paraId="605E1ECA">
            <w:pPr>
              <w:spacing w:line="360" w:lineRule="auto"/>
              <w:rPr>
                <w:rFonts w:asciiTheme="minorEastAsia" w:hAnsiTheme="minorEastAsia"/>
                <w:sz w:val="24"/>
                <w:szCs w:val="24"/>
              </w:rPr>
            </w:pPr>
            <w:r>
              <w:rPr>
                <w:rFonts w:hint="eastAsia" w:asciiTheme="minorEastAsia" w:hAnsiTheme="minorEastAsia"/>
                <w:sz w:val="24"/>
                <w:szCs w:val="24"/>
              </w:rPr>
              <w:t>实时/日终</w:t>
            </w:r>
          </w:p>
        </w:tc>
        <w:tc>
          <w:tcPr>
            <w:tcW w:w="3827" w:type="dxa"/>
          </w:tcPr>
          <w:p w14:paraId="5F75A8BB">
            <w:pPr>
              <w:spacing w:line="360" w:lineRule="auto"/>
              <w:rPr>
                <w:rFonts w:asciiTheme="minorEastAsia" w:hAnsiTheme="minorEastAsia"/>
                <w:sz w:val="24"/>
                <w:szCs w:val="24"/>
              </w:rPr>
            </w:pPr>
            <w:r>
              <w:rPr>
                <w:rFonts w:hint="eastAsia" w:asciiTheme="minorEastAsia" w:hAnsiTheme="minorEastAsia"/>
                <w:sz w:val="24"/>
                <w:szCs w:val="24"/>
              </w:rPr>
              <w:t>联机交易、批处理</w:t>
            </w:r>
          </w:p>
        </w:tc>
      </w:tr>
      <w:tr w14:paraId="3B94CD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5CDFA34D">
            <w:pPr>
              <w:spacing w:line="360" w:lineRule="auto"/>
              <w:rPr>
                <w:rFonts w:ascii="宋体" w:hAnsi="宋体" w:eastAsia="宋体"/>
                <w:sz w:val="32"/>
                <w:szCs w:val="32"/>
              </w:rPr>
            </w:pPr>
            <w:bookmarkStart w:id="2" w:name="_Toc496794249"/>
            <w:r>
              <w:rPr>
                <w:rFonts w:hint="eastAsia" w:asciiTheme="minorEastAsia" w:hAnsiTheme="minorEastAsia"/>
                <w:sz w:val="24"/>
                <w:szCs w:val="24"/>
              </w:rPr>
              <w:t>账户利息计提查询</w:t>
            </w:r>
            <w:bookmarkEnd w:id="2"/>
          </w:p>
        </w:tc>
        <w:tc>
          <w:tcPr>
            <w:tcW w:w="1418" w:type="dxa"/>
          </w:tcPr>
          <w:p w14:paraId="438F1AAC">
            <w:pPr>
              <w:spacing w:line="360" w:lineRule="auto"/>
              <w:rPr>
                <w:rFonts w:asciiTheme="minorEastAsia" w:hAnsiTheme="minorEastAsia"/>
                <w:sz w:val="24"/>
                <w:szCs w:val="24"/>
              </w:rPr>
            </w:pPr>
            <w:r>
              <w:rPr>
                <w:rFonts w:hint="eastAsia" w:asciiTheme="minorEastAsia" w:hAnsiTheme="minorEastAsia"/>
                <w:sz w:val="24"/>
                <w:szCs w:val="24"/>
              </w:rPr>
              <w:t>日终</w:t>
            </w:r>
          </w:p>
        </w:tc>
        <w:tc>
          <w:tcPr>
            <w:tcW w:w="3827" w:type="dxa"/>
          </w:tcPr>
          <w:p w14:paraId="42F6AB8D">
            <w:pPr>
              <w:spacing w:line="360" w:lineRule="auto"/>
              <w:rPr>
                <w:rFonts w:asciiTheme="minorEastAsia" w:hAnsiTheme="minorEastAsia"/>
                <w:sz w:val="24"/>
                <w:szCs w:val="24"/>
              </w:rPr>
            </w:pPr>
            <w:r>
              <w:rPr>
                <w:rFonts w:hint="eastAsia" w:asciiTheme="minorEastAsia" w:hAnsiTheme="minorEastAsia"/>
                <w:sz w:val="24"/>
                <w:szCs w:val="24"/>
              </w:rPr>
              <w:t>日终利息计提</w:t>
            </w:r>
          </w:p>
        </w:tc>
      </w:tr>
      <w:tr w14:paraId="75EDBC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68C58F07">
            <w:pPr>
              <w:spacing w:line="360" w:lineRule="auto"/>
              <w:rPr>
                <w:rFonts w:asciiTheme="minorEastAsia" w:hAnsiTheme="minorEastAsia"/>
                <w:sz w:val="24"/>
                <w:szCs w:val="24"/>
              </w:rPr>
            </w:pPr>
            <w:r>
              <w:rPr>
                <w:rFonts w:hint="eastAsia" w:asciiTheme="minorEastAsia" w:hAnsiTheme="minorEastAsia"/>
                <w:sz w:val="24"/>
                <w:szCs w:val="24"/>
              </w:rPr>
              <w:t>利息明细查询</w:t>
            </w:r>
          </w:p>
        </w:tc>
        <w:tc>
          <w:tcPr>
            <w:tcW w:w="1418" w:type="dxa"/>
          </w:tcPr>
          <w:p w14:paraId="7E5E8CD4">
            <w:pPr>
              <w:spacing w:line="360" w:lineRule="auto"/>
            </w:pPr>
            <w:r>
              <w:rPr>
                <w:rFonts w:hint="eastAsia" w:asciiTheme="minorEastAsia" w:hAnsiTheme="minorEastAsia"/>
                <w:sz w:val="24"/>
                <w:szCs w:val="24"/>
              </w:rPr>
              <w:t>结息日终</w:t>
            </w:r>
          </w:p>
        </w:tc>
        <w:tc>
          <w:tcPr>
            <w:tcW w:w="3827" w:type="dxa"/>
          </w:tcPr>
          <w:p w14:paraId="3A078EDA">
            <w:pPr>
              <w:spacing w:line="360" w:lineRule="auto"/>
              <w:rPr>
                <w:rFonts w:asciiTheme="minorEastAsia" w:hAnsiTheme="minorEastAsia"/>
                <w:sz w:val="24"/>
                <w:szCs w:val="24"/>
              </w:rPr>
            </w:pPr>
            <w:r>
              <w:rPr>
                <w:rFonts w:hint="eastAsia" w:asciiTheme="minorEastAsia" w:hAnsiTheme="minorEastAsia"/>
                <w:sz w:val="24"/>
                <w:szCs w:val="24"/>
              </w:rPr>
              <w:t>日终结息</w:t>
            </w:r>
          </w:p>
        </w:tc>
      </w:tr>
      <w:tr w14:paraId="56B3F8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tcPr>
          <w:p w14:paraId="6BD843C7">
            <w:pPr>
              <w:spacing w:line="360" w:lineRule="auto"/>
              <w:rPr>
                <w:rFonts w:asciiTheme="minorEastAsia" w:hAnsiTheme="minorEastAsia"/>
                <w:sz w:val="24"/>
                <w:szCs w:val="24"/>
              </w:rPr>
            </w:pPr>
            <w:r>
              <w:rPr>
                <w:rFonts w:hint="eastAsia" w:asciiTheme="minorEastAsia" w:hAnsiTheme="minorEastAsia"/>
                <w:sz w:val="24"/>
                <w:szCs w:val="24"/>
              </w:rPr>
              <w:t>会计账查询</w:t>
            </w:r>
          </w:p>
        </w:tc>
        <w:tc>
          <w:tcPr>
            <w:tcW w:w="1418" w:type="dxa"/>
          </w:tcPr>
          <w:p w14:paraId="52264191">
            <w:pPr>
              <w:spacing w:line="360" w:lineRule="auto"/>
              <w:rPr>
                <w:rFonts w:asciiTheme="minorEastAsia" w:hAnsiTheme="minorEastAsia"/>
                <w:sz w:val="24"/>
                <w:szCs w:val="24"/>
              </w:rPr>
            </w:pPr>
            <w:r>
              <w:rPr>
                <w:rFonts w:hint="eastAsia" w:asciiTheme="minorEastAsia" w:hAnsiTheme="minorEastAsia"/>
                <w:sz w:val="24"/>
                <w:szCs w:val="24"/>
              </w:rPr>
              <w:t>实时/日终</w:t>
            </w:r>
          </w:p>
        </w:tc>
        <w:tc>
          <w:tcPr>
            <w:tcW w:w="3827" w:type="dxa"/>
          </w:tcPr>
          <w:p w14:paraId="4CE8974F">
            <w:pPr>
              <w:spacing w:line="360" w:lineRule="auto"/>
              <w:rPr>
                <w:rFonts w:asciiTheme="minorEastAsia" w:hAnsiTheme="minorEastAsia"/>
                <w:sz w:val="24"/>
                <w:szCs w:val="24"/>
              </w:rPr>
            </w:pPr>
            <w:r>
              <w:rPr>
                <w:rFonts w:hint="eastAsia" w:asciiTheme="minorEastAsia" w:hAnsiTheme="minorEastAsia"/>
                <w:sz w:val="24"/>
                <w:szCs w:val="24"/>
              </w:rPr>
              <w:t>联机动账交易、批处理会计账生成</w:t>
            </w:r>
          </w:p>
        </w:tc>
      </w:tr>
    </w:tbl>
    <w:p w14:paraId="6A3130DC">
      <w:pPr>
        <w:spacing w:line="360" w:lineRule="auto"/>
        <w:rPr>
          <w:rFonts w:asciiTheme="minorEastAsia" w:hAnsiTheme="minorEastAsia"/>
          <w:sz w:val="24"/>
          <w:szCs w:val="24"/>
        </w:rPr>
      </w:pPr>
    </w:p>
    <w:p w14:paraId="71E2A7C4">
      <w:pPr>
        <w:pStyle w:val="4"/>
        <w:spacing w:before="0" w:after="0" w:line="360" w:lineRule="auto"/>
      </w:pPr>
      <w:r>
        <w:rPr>
          <w:rFonts w:hint="eastAsia"/>
        </w:rPr>
        <w:t>3.2.4.2存款涉及的报表</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085"/>
        <w:gridCol w:w="1276"/>
        <w:gridCol w:w="3260"/>
      </w:tblGrid>
      <w:tr w14:paraId="6C80CA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5B6D1A7C">
            <w:pPr>
              <w:spacing w:line="360" w:lineRule="auto"/>
              <w:rPr>
                <w:rFonts w:asciiTheme="minorEastAsia" w:hAnsiTheme="minorEastAsia"/>
                <w:b/>
                <w:sz w:val="24"/>
                <w:szCs w:val="24"/>
              </w:rPr>
            </w:pPr>
            <w:r>
              <w:rPr>
                <w:rFonts w:hint="eastAsia" w:asciiTheme="minorEastAsia" w:hAnsiTheme="minorEastAsia"/>
                <w:b/>
                <w:sz w:val="24"/>
                <w:szCs w:val="24"/>
              </w:rPr>
              <w:t>报表名称</w:t>
            </w:r>
          </w:p>
        </w:tc>
        <w:tc>
          <w:tcPr>
            <w:tcW w:w="1276" w:type="dxa"/>
          </w:tcPr>
          <w:p w14:paraId="0368EA61">
            <w:pPr>
              <w:spacing w:line="360" w:lineRule="auto"/>
              <w:rPr>
                <w:rFonts w:asciiTheme="minorEastAsia" w:hAnsiTheme="minorEastAsia"/>
                <w:b/>
                <w:sz w:val="24"/>
                <w:szCs w:val="24"/>
              </w:rPr>
            </w:pPr>
            <w:r>
              <w:rPr>
                <w:rFonts w:hint="eastAsia" w:asciiTheme="minorEastAsia" w:hAnsiTheme="minorEastAsia"/>
                <w:b/>
                <w:sz w:val="24"/>
                <w:szCs w:val="24"/>
              </w:rPr>
              <w:t>生成频率</w:t>
            </w:r>
          </w:p>
        </w:tc>
        <w:tc>
          <w:tcPr>
            <w:tcW w:w="3260" w:type="dxa"/>
          </w:tcPr>
          <w:p w14:paraId="087705D0">
            <w:pPr>
              <w:spacing w:line="360" w:lineRule="auto"/>
              <w:rPr>
                <w:rFonts w:asciiTheme="minorEastAsia" w:hAnsiTheme="minorEastAsia"/>
                <w:b/>
                <w:sz w:val="24"/>
                <w:szCs w:val="24"/>
              </w:rPr>
            </w:pPr>
            <w:r>
              <w:rPr>
                <w:rFonts w:hint="eastAsia" w:asciiTheme="minorEastAsia" w:hAnsiTheme="minorEastAsia"/>
                <w:b/>
                <w:sz w:val="24"/>
                <w:szCs w:val="24"/>
              </w:rPr>
              <w:t>交易</w:t>
            </w:r>
          </w:p>
        </w:tc>
      </w:tr>
      <w:tr w14:paraId="0A73218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13A768C4">
            <w:pPr>
              <w:spacing w:line="360" w:lineRule="auto"/>
              <w:rPr>
                <w:rFonts w:ascii="宋体" w:hAnsi="宋体"/>
                <w:szCs w:val="21"/>
              </w:rPr>
            </w:pPr>
            <w:r>
              <w:rPr>
                <w:rFonts w:hint="eastAsia" w:ascii="宋体" w:hAnsi="宋体"/>
                <w:szCs w:val="21"/>
              </w:rPr>
              <w:t>开销户登记簿</w:t>
            </w:r>
          </w:p>
        </w:tc>
        <w:tc>
          <w:tcPr>
            <w:tcW w:w="1276" w:type="dxa"/>
          </w:tcPr>
          <w:p w14:paraId="2972E18D">
            <w:pPr>
              <w:spacing w:line="360" w:lineRule="auto"/>
              <w:rPr>
                <w:rFonts w:ascii="宋体" w:hAnsi="宋体"/>
                <w:szCs w:val="21"/>
              </w:rPr>
            </w:pPr>
            <w:r>
              <w:rPr>
                <w:rFonts w:hint="eastAsia" w:ascii="宋体" w:hAnsi="宋体"/>
                <w:szCs w:val="21"/>
              </w:rPr>
              <w:t>日/月</w:t>
            </w:r>
          </w:p>
        </w:tc>
        <w:tc>
          <w:tcPr>
            <w:tcW w:w="3260" w:type="dxa"/>
          </w:tcPr>
          <w:p w14:paraId="54B7E9D5">
            <w:pPr>
              <w:spacing w:line="360" w:lineRule="auto"/>
              <w:rPr>
                <w:rFonts w:ascii="宋体" w:hAnsi="宋体"/>
                <w:szCs w:val="21"/>
              </w:rPr>
            </w:pPr>
            <w:r>
              <w:rPr>
                <w:rFonts w:hint="eastAsia" w:ascii="宋体" w:hAnsi="宋体"/>
                <w:szCs w:val="21"/>
              </w:rPr>
              <w:t>联机/批处理</w:t>
            </w:r>
          </w:p>
        </w:tc>
      </w:tr>
      <w:tr w14:paraId="0E6EEC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60C3DC3B">
            <w:pPr>
              <w:spacing w:line="360" w:lineRule="auto"/>
              <w:rPr>
                <w:rFonts w:ascii="宋体" w:hAnsi="宋体"/>
                <w:szCs w:val="21"/>
              </w:rPr>
            </w:pPr>
            <w:r>
              <w:rPr>
                <w:rFonts w:hint="eastAsia" w:ascii="宋体" w:hAnsi="宋体"/>
                <w:szCs w:val="21"/>
              </w:rPr>
              <w:t>长期不动户报表</w:t>
            </w:r>
          </w:p>
        </w:tc>
        <w:tc>
          <w:tcPr>
            <w:tcW w:w="1276" w:type="dxa"/>
          </w:tcPr>
          <w:p w14:paraId="05C91841">
            <w:pPr>
              <w:spacing w:line="360" w:lineRule="auto"/>
              <w:rPr>
                <w:rFonts w:ascii="宋体" w:hAnsi="宋体"/>
                <w:szCs w:val="21"/>
              </w:rPr>
            </w:pPr>
            <w:r>
              <w:rPr>
                <w:rFonts w:hint="eastAsia" w:ascii="宋体" w:hAnsi="宋体"/>
                <w:szCs w:val="21"/>
              </w:rPr>
              <w:t>月</w:t>
            </w:r>
          </w:p>
        </w:tc>
        <w:tc>
          <w:tcPr>
            <w:tcW w:w="3260" w:type="dxa"/>
          </w:tcPr>
          <w:p w14:paraId="5324DB8F">
            <w:pPr>
              <w:spacing w:line="360" w:lineRule="auto"/>
              <w:rPr>
                <w:rFonts w:ascii="宋体" w:hAnsi="宋体"/>
                <w:szCs w:val="21"/>
              </w:rPr>
            </w:pPr>
            <w:r>
              <w:rPr>
                <w:rFonts w:hint="eastAsia" w:ascii="宋体" w:hAnsi="宋体"/>
                <w:szCs w:val="21"/>
              </w:rPr>
              <w:t>批处理</w:t>
            </w:r>
          </w:p>
        </w:tc>
      </w:tr>
      <w:tr w14:paraId="5F75E2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vAlign w:val="center"/>
          </w:tcPr>
          <w:p w14:paraId="23E09877">
            <w:pPr>
              <w:spacing w:line="360" w:lineRule="auto"/>
              <w:rPr>
                <w:rFonts w:ascii="宋体" w:hAnsi="宋体"/>
                <w:szCs w:val="21"/>
              </w:rPr>
            </w:pPr>
            <w:r>
              <w:rPr>
                <w:rFonts w:hint="eastAsia" w:ascii="宋体" w:hAnsi="宋体"/>
                <w:szCs w:val="21"/>
              </w:rPr>
              <w:t>银行久悬户清单</w:t>
            </w:r>
          </w:p>
        </w:tc>
        <w:tc>
          <w:tcPr>
            <w:tcW w:w="1276" w:type="dxa"/>
          </w:tcPr>
          <w:p w14:paraId="6F168BE3">
            <w:r>
              <w:rPr>
                <w:rFonts w:hint="eastAsia" w:ascii="宋体" w:hAnsi="宋体"/>
                <w:szCs w:val="21"/>
              </w:rPr>
              <w:t>月</w:t>
            </w:r>
          </w:p>
        </w:tc>
        <w:tc>
          <w:tcPr>
            <w:tcW w:w="3260" w:type="dxa"/>
          </w:tcPr>
          <w:p w14:paraId="4C6EE2D2">
            <w:r>
              <w:rPr>
                <w:rFonts w:hint="eastAsia" w:ascii="宋体" w:hAnsi="宋体"/>
                <w:szCs w:val="21"/>
              </w:rPr>
              <w:t>批处理</w:t>
            </w:r>
          </w:p>
        </w:tc>
      </w:tr>
      <w:tr w14:paraId="6B0E98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vAlign w:val="center"/>
          </w:tcPr>
          <w:p w14:paraId="5B338D50">
            <w:pPr>
              <w:spacing w:line="360" w:lineRule="auto"/>
              <w:rPr>
                <w:rFonts w:ascii="宋体" w:hAnsi="宋体"/>
                <w:szCs w:val="21"/>
              </w:rPr>
            </w:pPr>
            <w:r>
              <w:rPr>
                <w:rFonts w:hint="eastAsia" w:ascii="宋体" w:hAnsi="宋体"/>
                <w:szCs w:val="21"/>
              </w:rPr>
              <w:t>银行久悬户转营业外清单</w:t>
            </w:r>
          </w:p>
        </w:tc>
        <w:tc>
          <w:tcPr>
            <w:tcW w:w="1276" w:type="dxa"/>
          </w:tcPr>
          <w:p w14:paraId="436BF84B">
            <w:r>
              <w:rPr>
                <w:rFonts w:hint="eastAsia" w:ascii="宋体" w:hAnsi="宋体"/>
                <w:szCs w:val="21"/>
              </w:rPr>
              <w:t>月</w:t>
            </w:r>
          </w:p>
        </w:tc>
        <w:tc>
          <w:tcPr>
            <w:tcW w:w="3260" w:type="dxa"/>
          </w:tcPr>
          <w:p w14:paraId="1D51F231">
            <w:r>
              <w:rPr>
                <w:rFonts w:hint="eastAsia" w:ascii="宋体" w:hAnsi="宋体"/>
                <w:szCs w:val="21"/>
              </w:rPr>
              <w:t>批处理</w:t>
            </w:r>
          </w:p>
        </w:tc>
      </w:tr>
      <w:tr w14:paraId="068A0E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vAlign w:val="center"/>
          </w:tcPr>
          <w:p w14:paraId="608C9E4E">
            <w:pPr>
              <w:spacing w:line="360" w:lineRule="auto"/>
              <w:rPr>
                <w:rFonts w:ascii="宋体" w:hAnsi="宋体"/>
                <w:szCs w:val="21"/>
              </w:rPr>
            </w:pPr>
            <w:r>
              <w:rPr>
                <w:rFonts w:hint="eastAsia" w:ascii="宋体" w:hAnsi="宋体"/>
                <w:szCs w:val="21"/>
              </w:rPr>
              <w:t>业务冲正清单</w:t>
            </w:r>
          </w:p>
        </w:tc>
        <w:tc>
          <w:tcPr>
            <w:tcW w:w="1276" w:type="dxa"/>
          </w:tcPr>
          <w:p w14:paraId="74610F75">
            <w:pPr>
              <w:spacing w:line="360" w:lineRule="auto"/>
              <w:rPr>
                <w:rFonts w:ascii="宋体" w:hAnsi="宋体"/>
                <w:szCs w:val="21"/>
              </w:rPr>
            </w:pPr>
            <w:r>
              <w:rPr>
                <w:rFonts w:hint="eastAsia" w:ascii="宋体" w:hAnsi="宋体"/>
                <w:szCs w:val="21"/>
              </w:rPr>
              <w:t>日/月</w:t>
            </w:r>
          </w:p>
        </w:tc>
        <w:tc>
          <w:tcPr>
            <w:tcW w:w="3260" w:type="dxa"/>
          </w:tcPr>
          <w:p w14:paraId="614EE1C5">
            <w:pPr>
              <w:spacing w:line="360" w:lineRule="auto"/>
              <w:rPr>
                <w:rFonts w:ascii="宋体" w:hAnsi="宋体"/>
                <w:szCs w:val="21"/>
              </w:rPr>
            </w:pPr>
            <w:r>
              <w:rPr>
                <w:rFonts w:hint="eastAsia" w:ascii="宋体" w:hAnsi="宋体"/>
                <w:szCs w:val="21"/>
              </w:rPr>
              <w:t>联机/批处理</w:t>
            </w:r>
          </w:p>
        </w:tc>
      </w:tr>
      <w:tr w14:paraId="36855E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188F6882">
            <w:pPr>
              <w:spacing w:line="360" w:lineRule="auto"/>
              <w:rPr>
                <w:rFonts w:ascii="宋体" w:hAnsi="宋体"/>
                <w:szCs w:val="21"/>
              </w:rPr>
            </w:pPr>
            <w:r>
              <w:rPr>
                <w:rFonts w:hint="eastAsia" w:ascii="宋体" w:hAnsi="宋体"/>
                <w:szCs w:val="21"/>
              </w:rPr>
              <w:t>展期（日）报表</w:t>
            </w:r>
          </w:p>
        </w:tc>
        <w:tc>
          <w:tcPr>
            <w:tcW w:w="1276" w:type="dxa"/>
          </w:tcPr>
          <w:p w14:paraId="5A694833">
            <w:pPr>
              <w:spacing w:line="360" w:lineRule="auto"/>
              <w:rPr>
                <w:rFonts w:ascii="宋体" w:hAnsi="宋体"/>
                <w:szCs w:val="21"/>
              </w:rPr>
            </w:pPr>
            <w:r>
              <w:rPr>
                <w:rFonts w:hint="eastAsia" w:ascii="宋体" w:hAnsi="宋体"/>
                <w:szCs w:val="21"/>
              </w:rPr>
              <w:t>日</w:t>
            </w:r>
          </w:p>
        </w:tc>
        <w:tc>
          <w:tcPr>
            <w:tcW w:w="3260" w:type="dxa"/>
          </w:tcPr>
          <w:p w14:paraId="0F58062B">
            <w:r>
              <w:rPr>
                <w:rFonts w:hint="eastAsia" w:ascii="宋体" w:hAnsi="宋体"/>
                <w:szCs w:val="21"/>
              </w:rPr>
              <w:t>批处理</w:t>
            </w:r>
          </w:p>
        </w:tc>
      </w:tr>
      <w:tr w14:paraId="1F120C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2906A540">
            <w:pPr>
              <w:spacing w:line="360" w:lineRule="auto"/>
              <w:rPr>
                <w:rFonts w:ascii="宋体" w:hAnsi="宋体"/>
                <w:szCs w:val="21"/>
              </w:rPr>
            </w:pPr>
            <w:r>
              <w:rPr>
                <w:rFonts w:hint="eastAsia" w:ascii="宋体" w:hAnsi="宋体"/>
                <w:szCs w:val="21"/>
              </w:rPr>
              <w:t>逾期报表</w:t>
            </w:r>
          </w:p>
        </w:tc>
        <w:tc>
          <w:tcPr>
            <w:tcW w:w="1276" w:type="dxa"/>
          </w:tcPr>
          <w:p w14:paraId="06ECD4D1">
            <w:pPr>
              <w:spacing w:line="360" w:lineRule="auto"/>
              <w:rPr>
                <w:rFonts w:ascii="宋体" w:hAnsi="宋体"/>
                <w:szCs w:val="21"/>
              </w:rPr>
            </w:pPr>
            <w:r>
              <w:rPr>
                <w:rFonts w:hint="eastAsia" w:ascii="宋体" w:hAnsi="宋体"/>
                <w:szCs w:val="21"/>
              </w:rPr>
              <w:t>月</w:t>
            </w:r>
          </w:p>
        </w:tc>
        <w:tc>
          <w:tcPr>
            <w:tcW w:w="3260" w:type="dxa"/>
          </w:tcPr>
          <w:p w14:paraId="5D3F6CEC">
            <w:r>
              <w:rPr>
                <w:rFonts w:hint="eastAsia" w:ascii="宋体" w:hAnsi="宋体"/>
                <w:szCs w:val="21"/>
              </w:rPr>
              <w:t>批处理</w:t>
            </w:r>
          </w:p>
        </w:tc>
      </w:tr>
      <w:tr w14:paraId="6A511B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2515F39C">
            <w:pPr>
              <w:spacing w:line="360" w:lineRule="auto"/>
              <w:rPr>
                <w:rFonts w:ascii="宋体" w:hAnsi="宋体"/>
                <w:szCs w:val="21"/>
              </w:rPr>
            </w:pPr>
            <w:r>
              <w:rPr>
                <w:rFonts w:hint="eastAsia" w:ascii="宋体" w:hAnsi="宋体"/>
                <w:szCs w:val="21"/>
              </w:rPr>
              <w:t>自动转存失败报表</w:t>
            </w:r>
          </w:p>
        </w:tc>
        <w:tc>
          <w:tcPr>
            <w:tcW w:w="1276" w:type="dxa"/>
          </w:tcPr>
          <w:p w14:paraId="4AA2942E">
            <w:pPr>
              <w:spacing w:line="360" w:lineRule="auto"/>
              <w:rPr>
                <w:rFonts w:ascii="宋体" w:hAnsi="宋体"/>
                <w:szCs w:val="21"/>
              </w:rPr>
            </w:pPr>
            <w:r>
              <w:rPr>
                <w:rFonts w:hint="eastAsia" w:ascii="宋体" w:hAnsi="宋体"/>
                <w:szCs w:val="21"/>
              </w:rPr>
              <w:t>日</w:t>
            </w:r>
          </w:p>
        </w:tc>
        <w:tc>
          <w:tcPr>
            <w:tcW w:w="3260" w:type="dxa"/>
          </w:tcPr>
          <w:p w14:paraId="1CFA3FF4">
            <w:pPr>
              <w:spacing w:line="360" w:lineRule="auto"/>
              <w:rPr>
                <w:rFonts w:ascii="宋体" w:hAnsi="宋体"/>
                <w:szCs w:val="21"/>
              </w:rPr>
            </w:pPr>
            <w:r>
              <w:rPr>
                <w:rFonts w:hint="eastAsia" w:ascii="宋体" w:hAnsi="宋体"/>
                <w:szCs w:val="21"/>
              </w:rPr>
              <w:t>批处理</w:t>
            </w:r>
          </w:p>
        </w:tc>
      </w:tr>
      <w:tr w14:paraId="4674A5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1101B828">
            <w:pPr>
              <w:spacing w:line="360" w:lineRule="auto"/>
              <w:rPr>
                <w:rFonts w:ascii="宋体" w:hAnsi="宋体"/>
                <w:szCs w:val="21"/>
              </w:rPr>
            </w:pPr>
            <w:r>
              <w:rPr>
                <w:rFonts w:hint="eastAsia" w:ascii="宋体" w:hAnsi="宋体"/>
                <w:szCs w:val="21"/>
              </w:rPr>
              <w:t>零余额帐户报表</w:t>
            </w:r>
          </w:p>
        </w:tc>
        <w:tc>
          <w:tcPr>
            <w:tcW w:w="1276" w:type="dxa"/>
          </w:tcPr>
          <w:p w14:paraId="26AA6412">
            <w:pPr>
              <w:spacing w:line="360" w:lineRule="auto"/>
              <w:rPr>
                <w:rFonts w:ascii="宋体" w:hAnsi="宋体"/>
                <w:szCs w:val="21"/>
              </w:rPr>
            </w:pPr>
            <w:r>
              <w:rPr>
                <w:rFonts w:hint="eastAsia" w:ascii="宋体" w:hAnsi="宋体"/>
                <w:szCs w:val="21"/>
              </w:rPr>
              <w:t>月</w:t>
            </w:r>
          </w:p>
        </w:tc>
        <w:tc>
          <w:tcPr>
            <w:tcW w:w="3260" w:type="dxa"/>
          </w:tcPr>
          <w:p w14:paraId="66FC2C4B">
            <w:pPr>
              <w:spacing w:line="360" w:lineRule="auto"/>
              <w:rPr>
                <w:rFonts w:ascii="宋体" w:hAnsi="宋体"/>
                <w:szCs w:val="21"/>
              </w:rPr>
            </w:pPr>
            <w:r>
              <w:rPr>
                <w:rFonts w:hint="eastAsia" w:ascii="宋体" w:hAnsi="宋体"/>
                <w:szCs w:val="21"/>
              </w:rPr>
              <w:t>批处理</w:t>
            </w:r>
          </w:p>
        </w:tc>
      </w:tr>
      <w:tr w14:paraId="544180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099E9CA8">
            <w:pPr>
              <w:spacing w:line="360" w:lineRule="auto"/>
              <w:rPr>
                <w:rFonts w:ascii="宋体" w:hAnsi="宋体"/>
                <w:szCs w:val="21"/>
              </w:rPr>
            </w:pPr>
            <w:r>
              <w:rPr>
                <w:rFonts w:hint="eastAsia" w:ascii="宋体" w:hAnsi="宋体"/>
                <w:szCs w:val="21"/>
              </w:rPr>
              <w:t>帐户利息税率（日）明细清单</w:t>
            </w:r>
          </w:p>
        </w:tc>
        <w:tc>
          <w:tcPr>
            <w:tcW w:w="1276" w:type="dxa"/>
          </w:tcPr>
          <w:p w14:paraId="260C29F4">
            <w:pPr>
              <w:spacing w:line="360" w:lineRule="auto"/>
              <w:rPr>
                <w:rFonts w:ascii="宋体" w:hAnsi="宋体"/>
                <w:szCs w:val="21"/>
              </w:rPr>
            </w:pPr>
            <w:r>
              <w:rPr>
                <w:rFonts w:hint="eastAsia" w:ascii="宋体" w:hAnsi="宋体"/>
                <w:szCs w:val="21"/>
              </w:rPr>
              <w:t>月</w:t>
            </w:r>
          </w:p>
        </w:tc>
        <w:tc>
          <w:tcPr>
            <w:tcW w:w="3260" w:type="dxa"/>
          </w:tcPr>
          <w:p w14:paraId="24761036">
            <w:r>
              <w:rPr>
                <w:rFonts w:hint="eastAsia" w:ascii="宋体" w:hAnsi="宋体"/>
                <w:szCs w:val="21"/>
              </w:rPr>
              <w:t>批处理</w:t>
            </w:r>
          </w:p>
        </w:tc>
      </w:tr>
      <w:tr w14:paraId="0C4C92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85" w:type="dxa"/>
          </w:tcPr>
          <w:p w14:paraId="24D0E21F">
            <w:pPr>
              <w:spacing w:line="360" w:lineRule="auto"/>
              <w:rPr>
                <w:rFonts w:ascii="宋体" w:hAnsi="宋体"/>
                <w:szCs w:val="21"/>
              </w:rPr>
            </w:pPr>
            <w:r>
              <w:rPr>
                <w:rFonts w:hint="eastAsia" w:ascii="宋体" w:hAnsi="宋体"/>
                <w:szCs w:val="21"/>
              </w:rPr>
              <w:t>优惠利率报表</w:t>
            </w:r>
          </w:p>
        </w:tc>
        <w:tc>
          <w:tcPr>
            <w:tcW w:w="1276" w:type="dxa"/>
          </w:tcPr>
          <w:p w14:paraId="1C71DB87">
            <w:pPr>
              <w:spacing w:line="360" w:lineRule="auto"/>
              <w:rPr>
                <w:rFonts w:ascii="宋体" w:hAnsi="宋体"/>
                <w:szCs w:val="21"/>
              </w:rPr>
            </w:pPr>
            <w:r>
              <w:rPr>
                <w:rFonts w:hint="eastAsia" w:ascii="宋体" w:hAnsi="宋体"/>
                <w:szCs w:val="21"/>
              </w:rPr>
              <w:t>月</w:t>
            </w:r>
          </w:p>
        </w:tc>
        <w:tc>
          <w:tcPr>
            <w:tcW w:w="3260" w:type="dxa"/>
          </w:tcPr>
          <w:p w14:paraId="41DB2F1F">
            <w:r>
              <w:rPr>
                <w:rFonts w:hint="eastAsia" w:ascii="宋体" w:hAnsi="宋体"/>
                <w:szCs w:val="21"/>
              </w:rPr>
              <w:t>批处理</w:t>
            </w:r>
          </w:p>
        </w:tc>
      </w:tr>
    </w:tbl>
    <w:p w14:paraId="25E93D44">
      <w:pPr>
        <w:outlineLvl w:val="2"/>
        <w:rPr>
          <w:rFonts w:asciiTheme="minorEastAsia" w:hAnsiTheme="minorEastAsia"/>
          <w:b/>
          <w:sz w:val="32"/>
          <w:szCs w:val="32"/>
        </w:rPr>
      </w:pPr>
      <w:r>
        <w:rPr>
          <w:rFonts w:hint="eastAsia" w:asciiTheme="minorEastAsia" w:hAnsiTheme="minorEastAsia"/>
          <w:b/>
          <w:sz w:val="32"/>
          <w:szCs w:val="32"/>
        </w:rPr>
        <w:t>3.2.5界面检查</w:t>
      </w:r>
    </w:p>
    <w:p w14:paraId="6697F340">
      <w:pPr>
        <w:spacing w:line="360" w:lineRule="auto"/>
        <w:rPr>
          <w:rFonts w:asciiTheme="minorEastAsia" w:hAnsiTheme="minorEastAsia"/>
          <w:sz w:val="24"/>
          <w:szCs w:val="24"/>
        </w:rPr>
      </w:pPr>
      <w:r>
        <w:rPr>
          <w:rFonts w:hint="eastAsia" w:asciiTheme="minorEastAsia" w:hAnsiTheme="minorEastAsia"/>
          <w:sz w:val="24"/>
          <w:szCs w:val="24"/>
        </w:rPr>
        <w:t xml:space="preserve">    对交易界面的检查包括对界面字段输入的检查、光标跳转、字段排列、界面美观等的检查。光标跳转、字段排列、界面的美观易用跟操作者的习惯有关，属主观范畴。对交易界面检查应侧重于对交易界面输入字段有效性的检查，需侧重检查以下几方面：</w:t>
      </w:r>
    </w:p>
    <w:p w14:paraId="5FD5C9B5">
      <w:pPr>
        <w:spacing w:line="360" w:lineRule="auto"/>
        <w:rPr>
          <w:rFonts w:asciiTheme="minorEastAsia" w:hAnsiTheme="minorEastAsia"/>
          <w:sz w:val="24"/>
          <w:szCs w:val="24"/>
        </w:rPr>
      </w:pPr>
      <w:r>
        <w:rPr>
          <w:rFonts w:hint="eastAsia" w:asciiTheme="minorEastAsia" w:hAnsiTheme="minorEastAsia"/>
          <w:sz w:val="24"/>
          <w:szCs w:val="24"/>
        </w:rPr>
        <w:t>1、字符类型的检查：如金额字段必须输入数字，不能输入汉字或字母；</w:t>
      </w:r>
    </w:p>
    <w:p w14:paraId="158B8EAB">
      <w:pPr>
        <w:spacing w:line="360" w:lineRule="auto"/>
        <w:rPr>
          <w:rFonts w:asciiTheme="minorEastAsia" w:hAnsiTheme="minorEastAsia"/>
          <w:sz w:val="24"/>
          <w:szCs w:val="24"/>
        </w:rPr>
      </w:pPr>
      <w:r>
        <w:rPr>
          <w:rFonts w:hint="eastAsia" w:asciiTheme="minorEastAsia" w:hAnsiTheme="minorEastAsia"/>
          <w:sz w:val="24"/>
          <w:szCs w:val="24"/>
        </w:rPr>
        <w:t>2、字段有效性检查：如身份证号码有效性检查，账号生成规则检查；</w:t>
      </w:r>
    </w:p>
    <w:p w14:paraId="5536C30B">
      <w:pPr>
        <w:spacing w:line="360" w:lineRule="auto"/>
        <w:rPr>
          <w:rFonts w:asciiTheme="minorEastAsia" w:hAnsiTheme="minorEastAsia"/>
          <w:sz w:val="24"/>
          <w:szCs w:val="24"/>
        </w:rPr>
      </w:pPr>
      <w:r>
        <w:rPr>
          <w:rFonts w:hint="eastAsia" w:asciiTheme="minorEastAsia" w:hAnsiTheme="minorEastAsia"/>
          <w:sz w:val="24"/>
          <w:szCs w:val="24"/>
        </w:rPr>
        <w:t>3、字段长度检查：如户名不能超过50个汉字，凭证号不能输入超过8位的数字；</w:t>
      </w:r>
    </w:p>
    <w:p w14:paraId="42B09BF5">
      <w:pPr>
        <w:spacing w:line="360" w:lineRule="auto"/>
        <w:rPr>
          <w:rFonts w:asciiTheme="minorEastAsia" w:hAnsiTheme="minorEastAsia"/>
          <w:sz w:val="24"/>
          <w:szCs w:val="24"/>
        </w:rPr>
      </w:pPr>
      <w:r>
        <w:rPr>
          <w:rFonts w:hint="eastAsia" w:asciiTheme="minorEastAsia" w:hAnsiTheme="minorEastAsia"/>
          <w:sz w:val="24"/>
          <w:szCs w:val="24"/>
        </w:rPr>
        <w:t>4、必输项检查：开户交易的证件类型、证件号码，转账开户的转出账户，存、取款交易的账号等。</w:t>
      </w:r>
    </w:p>
    <w:p w14:paraId="2D9B3E2E">
      <w:pPr>
        <w:pStyle w:val="3"/>
        <w:spacing w:before="0" w:after="0" w:line="360" w:lineRule="auto"/>
      </w:pPr>
      <w:r>
        <w:rPr>
          <w:rFonts w:hint="eastAsia"/>
        </w:rPr>
        <w:t>3.3产品层（存款产品属性）</w:t>
      </w:r>
    </w:p>
    <w:p w14:paraId="52E9D601">
      <w:pPr>
        <w:outlineLvl w:val="2"/>
        <w:rPr>
          <w:rFonts w:asciiTheme="minorEastAsia" w:hAnsiTheme="minorEastAsia"/>
          <w:b/>
          <w:sz w:val="32"/>
          <w:szCs w:val="32"/>
        </w:rPr>
      </w:pPr>
      <w:r>
        <w:rPr>
          <w:rFonts w:hint="eastAsia" w:asciiTheme="minorEastAsia" w:hAnsiTheme="minorEastAsia"/>
          <w:b/>
          <w:sz w:val="32"/>
          <w:szCs w:val="32"/>
        </w:rPr>
        <w:t>3.3.1单位活期</w:t>
      </w:r>
    </w:p>
    <w:p w14:paraId="7DE4B45F">
      <w:pPr>
        <w:spacing w:line="360" w:lineRule="auto"/>
        <w:rPr>
          <w:rFonts w:asciiTheme="minorEastAsia" w:hAnsiTheme="minorEastAsia"/>
          <w:color w:val="222222"/>
          <w:sz w:val="24"/>
          <w:szCs w:val="24"/>
        </w:rPr>
      </w:pPr>
      <w:r>
        <w:rPr>
          <w:rFonts w:hint="eastAsia" w:asciiTheme="minorEastAsia" w:hAnsiTheme="minorEastAsia"/>
          <w:color w:val="222222"/>
          <w:sz w:val="24"/>
          <w:szCs w:val="24"/>
        </w:rPr>
        <w:t xml:space="preserve">    </w:t>
      </w:r>
      <w:r>
        <w:rPr>
          <w:rFonts w:hint="eastAsia" w:asciiTheme="minorEastAsia" w:hAnsiTheme="minorEastAsia"/>
          <w:sz w:val="24"/>
          <w:szCs w:val="24"/>
        </w:rPr>
        <w:t>单位活期存款是一种可以随时存取、按结息期计算利息的存款，其存取主要通过现金或转账办理。活期存款账户分为基本存款账户、一般存款账户、临时存款账户和专用存款账户。</w:t>
      </w:r>
    </w:p>
    <w:p w14:paraId="5107D55B">
      <w:pPr>
        <w:pStyle w:val="31"/>
        <w:shd w:val="clear" w:color="auto" w:fill="FCFCFC"/>
        <w:spacing w:before="0" w:beforeAutospacing="0" w:after="0" w:afterAutospacing="0" w:line="360" w:lineRule="auto"/>
        <w:rPr>
          <w:rFonts w:asciiTheme="minorEastAsia" w:hAnsiTheme="minorEastAsia" w:eastAsiaTheme="minorEastAsia" w:cstheme="minorBidi"/>
          <w:kern w:val="2"/>
        </w:rPr>
      </w:pPr>
      <w:r>
        <w:rPr>
          <w:rFonts w:hint="eastAsia" w:asciiTheme="minorEastAsia" w:hAnsiTheme="minorEastAsia" w:eastAsiaTheme="minorEastAsia" w:cstheme="minorBidi"/>
          <w:kern w:val="2"/>
        </w:rPr>
        <w:t xml:space="preserve">    </w:t>
      </w:r>
      <w:r>
        <w:fldChar w:fldCharType="begin"/>
      </w:r>
      <w:r>
        <w:instrText xml:space="preserve"> HYPERLINK "https://baike.so.com/doc/5164546-5394997.html" \t "_blank" </w:instrText>
      </w:r>
      <w:r>
        <w:fldChar w:fldCharType="separate"/>
      </w:r>
      <w:r>
        <w:rPr>
          <w:rFonts w:asciiTheme="minorEastAsia" w:hAnsiTheme="minorEastAsia" w:eastAsiaTheme="minorEastAsia" w:cstheme="minorBidi"/>
          <w:kern w:val="2"/>
        </w:rPr>
        <w:t>基本存款账户</w:t>
      </w:r>
      <w:r>
        <w:rPr>
          <w:rFonts w:asciiTheme="minorEastAsia" w:hAnsiTheme="minorEastAsia" w:eastAsiaTheme="minorEastAsia" w:cstheme="minorBidi"/>
          <w:kern w:val="2"/>
        </w:rPr>
        <w:fldChar w:fldCharType="end"/>
      </w:r>
      <w:r>
        <w:rPr>
          <w:rFonts w:asciiTheme="minorEastAsia" w:hAnsiTheme="minorEastAsia" w:eastAsiaTheme="minorEastAsia" w:cstheme="minorBidi"/>
          <w:kern w:val="2"/>
        </w:rPr>
        <w:t>：是办理转账结算和现金收付的主办账户，经营活动的日常资金收付以及工资、奖金和现金的支取均可通过该账户办理。存款人只能在银行开立一个基本存款账户。开立基本存款账户是开立其他</w:t>
      </w:r>
      <w:r>
        <w:fldChar w:fldCharType="begin"/>
      </w:r>
      <w:r>
        <w:instrText xml:space="preserve"> HYPERLINK "https://baike.so.com/doc/593932-628721.html" \t "_blank" </w:instrText>
      </w:r>
      <w:r>
        <w:fldChar w:fldCharType="separate"/>
      </w:r>
      <w:r>
        <w:rPr>
          <w:rFonts w:asciiTheme="minorEastAsia" w:hAnsiTheme="minorEastAsia" w:eastAsiaTheme="minorEastAsia" w:cstheme="minorBidi"/>
          <w:kern w:val="2"/>
        </w:rPr>
        <w:t>银行结算账户</w:t>
      </w:r>
      <w:r>
        <w:rPr>
          <w:rFonts w:asciiTheme="minorEastAsia" w:hAnsiTheme="minorEastAsia" w:eastAsiaTheme="minorEastAsia" w:cstheme="minorBidi"/>
          <w:kern w:val="2"/>
        </w:rPr>
        <w:fldChar w:fldCharType="end"/>
      </w:r>
      <w:r>
        <w:rPr>
          <w:rFonts w:asciiTheme="minorEastAsia" w:hAnsiTheme="minorEastAsia" w:eastAsiaTheme="minorEastAsia" w:cstheme="minorBidi"/>
          <w:kern w:val="2"/>
        </w:rPr>
        <w:t>的前提。按</w:t>
      </w:r>
      <w:r>
        <w:fldChar w:fldCharType="begin"/>
      </w:r>
      <w:r>
        <w:instrText xml:space="preserve"> HYPERLINK "https://baike.so.com/doc/2429704-2568579.html" \t "_blank" </w:instrText>
      </w:r>
      <w:r>
        <w:fldChar w:fldCharType="separate"/>
      </w:r>
      <w:r>
        <w:rPr>
          <w:rFonts w:asciiTheme="minorEastAsia" w:hAnsiTheme="minorEastAsia" w:eastAsiaTheme="minorEastAsia" w:cstheme="minorBidi"/>
          <w:kern w:val="2"/>
        </w:rPr>
        <w:t>人民币银行结算账户管理办法</w:t>
      </w:r>
      <w:r>
        <w:rPr>
          <w:rFonts w:asciiTheme="minorEastAsia" w:hAnsiTheme="minorEastAsia" w:eastAsiaTheme="minorEastAsia" w:cstheme="minorBidi"/>
          <w:kern w:val="2"/>
        </w:rPr>
        <w:fldChar w:fldCharType="end"/>
      </w:r>
      <w:r>
        <w:rPr>
          <w:rFonts w:asciiTheme="minorEastAsia" w:hAnsiTheme="minorEastAsia" w:eastAsiaTheme="minorEastAsia" w:cstheme="minorBidi"/>
          <w:kern w:val="2"/>
        </w:rPr>
        <w:t>规定，一家单位只能选择一家银行申请开立一个基本存款账户。</w:t>
      </w:r>
    </w:p>
    <w:p w14:paraId="3D71D53F">
      <w:pPr>
        <w:pStyle w:val="31"/>
        <w:shd w:val="clear" w:color="auto" w:fill="FCFCFC"/>
        <w:spacing w:before="0" w:beforeAutospacing="0" w:after="0" w:afterAutospacing="0" w:line="360" w:lineRule="auto"/>
        <w:rPr>
          <w:rFonts w:asciiTheme="minorEastAsia" w:hAnsiTheme="minorEastAsia" w:eastAsiaTheme="minorEastAsia"/>
          <w:color w:val="333333"/>
        </w:rPr>
      </w:pPr>
      <w:r>
        <w:rPr>
          <w:rFonts w:hint="eastAsia" w:asciiTheme="minorEastAsia" w:hAnsiTheme="minorEastAsia" w:eastAsiaTheme="minorEastAsia" w:cstheme="minorBidi"/>
          <w:kern w:val="2"/>
        </w:rPr>
        <w:t xml:space="preserve">    一般存款帐户：它是存款人在基本帐户以外的其他银行办理转帐结算、借款转存和现金缴存的帐户。该帐户可以办理现金缴存，不能支取现金。一般存款账户不能在存款人基本存款账户的开户银行（指同一营业机构）开立。</w:t>
      </w:r>
    </w:p>
    <w:p w14:paraId="293EACE9">
      <w:pPr>
        <w:pStyle w:val="31"/>
        <w:shd w:val="clear" w:color="auto" w:fill="FCFCFC"/>
        <w:spacing w:before="0" w:beforeAutospacing="0" w:after="0" w:afterAutospacing="0" w:line="360" w:lineRule="auto"/>
        <w:rPr>
          <w:rFonts w:asciiTheme="minorEastAsia" w:hAnsiTheme="minorEastAsia" w:eastAsiaTheme="minorEastAsia" w:cstheme="minorBidi"/>
          <w:kern w:val="2"/>
        </w:rPr>
      </w:pPr>
      <w:r>
        <w:rPr>
          <w:rFonts w:hint="eastAsia" w:asciiTheme="minorEastAsia" w:hAnsiTheme="minorEastAsia" w:eastAsiaTheme="minorEastAsia" w:cstheme="minorBidi"/>
          <w:kern w:val="2"/>
        </w:rPr>
        <w:t xml:space="preserve">    临时存款帐户：存款人因临时经营活动需要而开立的帐户。该帐户可以办理转帐结算和办理现金收付。临时存款账户的有效期最长不得超过2年。</w:t>
      </w:r>
    </w:p>
    <w:p w14:paraId="60176B24">
      <w:pPr>
        <w:pStyle w:val="31"/>
        <w:shd w:val="clear" w:color="auto" w:fill="FCFCFC"/>
        <w:spacing w:before="0" w:beforeAutospacing="0" w:after="0" w:afterAutospacing="0" w:line="360" w:lineRule="auto"/>
      </w:pPr>
      <w:r>
        <w:rPr>
          <w:rFonts w:hint="eastAsia" w:asciiTheme="minorEastAsia" w:hAnsiTheme="minorEastAsia" w:eastAsiaTheme="minorEastAsia" w:cstheme="minorBidi"/>
          <w:kern w:val="2"/>
        </w:rPr>
        <w:t xml:space="preserve">    专用存款帐户：</w:t>
      </w:r>
      <w:r>
        <w:t>专用存款账户是指存款人按照法律、</w:t>
      </w:r>
      <w:r>
        <w:fldChar w:fldCharType="begin"/>
      </w:r>
      <w:r>
        <w:instrText xml:space="preserve"> HYPERLINK "https://baike.so.com/doc/5417811-5655961.html" \t "_blank" </w:instrText>
      </w:r>
      <w:r>
        <w:fldChar w:fldCharType="separate"/>
      </w:r>
      <w:r>
        <w:rPr>
          <w:rFonts w:asciiTheme="minorEastAsia" w:hAnsiTheme="minorEastAsia" w:eastAsiaTheme="minorEastAsia" w:cstheme="minorBidi"/>
          <w:kern w:val="2"/>
        </w:rPr>
        <w:t>行政法规</w:t>
      </w:r>
      <w:r>
        <w:rPr>
          <w:rFonts w:asciiTheme="minorEastAsia" w:hAnsiTheme="minorEastAsia" w:eastAsiaTheme="minorEastAsia" w:cstheme="minorBidi"/>
          <w:kern w:val="2"/>
        </w:rPr>
        <w:fldChar w:fldCharType="end"/>
      </w:r>
      <w:r>
        <w:rPr>
          <w:rFonts w:asciiTheme="minorEastAsia" w:hAnsiTheme="minorEastAsia" w:eastAsiaTheme="minorEastAsia" w:cstheme="minorBidi"/>
          <w:kern w:val="2"/>
        </w:rPr>
        <w:t>和</w:t>
      </w:r>
      <w:r>
        <w:t>规章，对其特定用途资金进行专项管理和使用而开立的银行结算账户。</w:t>
      </w:r>
    </w:p>
    <w:p w14:paraId="2C34ED37">
      <w:pPr>
        <w:pStyle w:val="31"/>
        <w:shd w:val="clear" w:color="auto" w:fill="FCFCFC"/>
        <w:spacing w:before="0" w:beforeAutospacing="0" w:after="0" w:afterAutospacing="0" w:line="360" w:lineRule="auto"/>
        <w:rPr>
          <w:rFonts w:asciiTheme="minorEastAsia" w:hAnsiTheme="minorEastAsia" w:eastAsiaTheme="minorEastAsia" w:cstheme="minorBidi"/>
          <w:kern w:val="2"/>
        </w:rPr>
      </w:pPr>
      <w:r>
        <w:rPr>
          <w:rFonts w:hint="eastAsia" w:asciiTheme="minorEastAsia" w:hAnsiTheme="minorEastAsia" w:eastAsiaTheme="minorEastAsia" w:cstheme="minorBidi"/>
          <w:kern w:val="2"/>
        </w:rPr>
        <w:t xml:space="preserve">    </w:t>
      </w:r>
      <w:r>
        <w:rPr>
          <w:rFonts w:asciiTheme="minorEastAsia" w:hAnsiTheme="minorEastAsia" w:eastAsiaTheme="minorEastAsia" w:cstheme="minorBidi"/>
          <w:kern w:val="2"/>
        </w:rPr>
        <w:t>单位活期存款计息方法为积数计息法，按照实际天数计息，每日计提利息，按季结息，每季末月20日为结息日，计息期内遇利率调整分段计息。</w:t>
      </w:r>
    </w:p>
    <w:p w14:paraId="71B7E872">
      <w:pPr>
        <w:pStyle w:val="31"/>
        <w:shd w:val="clear" w:color="auto" w:fill="FCFCFC"/>
        <w:spacing w:before="0" w:beforeAutospacing="0" w:after="0" w:afterAutospacing="0" w:line="360" w:lineRule="auto"/>
        <w:rPr>
          <w:rFonts w:asciiTheme="minorEastAsia" w:hAnsiTheme="minorEastAsia" w:eastAsiaTheme="minorEastAsia" w:cstheme="minorBidi"/>
          <w:kern w:val="2"/>
        </w:rPr>
      </w:pPr>
      <w:r>
        <w:rPr>
          <w:rFonts w:hint="eastAsia" w:asciiTheme="minorEastAsia" w:hAnsiTheme="minorEastAsia" w:eastAsiaTheme="minorEastAsia" w:cstheme="minorBidi"/>
          <w:kern w:val="2"/>
        </w:rPr>
        <w:t xml:space="preserve">    </w:t>
      </w:r>
      <w:r>
        <w:rPr>
          <w:rFonts w:hint="eastAsia" w:asciiTheme="minorEastAsia" w:hAnsiTheme="minorEastAsia"/>
        </w:rPr>
        <w:t>单位活期存款</w:t>
      </w:r>
      <w:r>
        <w:rPr>
          <w:rFonts w:hint="eastAsia" w:asciiTheme="minorEastAsia" w:hAnsiTheme="minorEastAsia" w:eastAsiaTheme="minorEastAsia" w:cstheme="minorBidi"/>
          <w:kern w:val="2"/>
        </w:rPr>
        <w:t>计息规则详见利息计算部分。</w:t>
      </w:r>
    </w:p>
    <w:p w14:paraId="6C0ED310">
      <w:pPr>
        <w:outlineLvl w:val="2"/>
        <w:rPr>
          <w:rFonts w:asciiTheme="minorEastAsia" w:hAnsiTheme="minorEastAsia"/>
          <w:b/>
          <w:sz w:val="32"/>
          <w:szCs w:val="32"/>
        </w:rPr>
      </w:pPr>
      <w:r>
        <w:rPr>
          <w:rFonts w:hint="eastAsia" w:asciiTheme="minorEastAsia" w:hAnsiTheme="minorEastAsia"/>
          <w:b/>
          <w:sz w:val="32"/>
          <w:szCs w:val="32"/>
        </w:rPr>
        <w:t>3.2.2单位定期</w:t>
      </w:r>
    </w:p>
    <w:p w14:paraId="0B75D984">
      <w:pPr>
        <w:spacing w:line="360" w:lineRule="auto"/>
        <w:rPr>
          <w:rFonts w:asciiTheme="minorEastAsia" w:hAnsiTheme="minorEastAsia"/>
          <w:sz w:val="24"/>
          <w:szCs w:val="24"/>
        </w:rPr>
      </w:pPr>
      <w:r>
        <w:rPr>
          <w:rFonts w:hint="eastAsia" w:asciiTheme="minorEastAsia" w:hAnsiTheme="minorEastAsia"/>
          <w:sz w:val="24"/>
          <w:szCs w:val="24"/>
        </w:rPr>
        <w:t xml:space="preserve">    </w:t>
      </w:r>
      <w:r>
        <w:rPr>
          <w:rFonts w:asciiTheme="minorEastAsia" w:hAnsiTheme="minorEastAsia"/>
          <w:sz w:val="24"/>
          <w:szCs w:val="24"/>
        </w:rPr>
        <w:t>单位定期存款是指企事业、机关团体等单位将短期闲置资金存入银行，并事先与银行约定存期、利率，到期支取本息的一种存款方式。单位定期存款的期限分三个月、</w:t>
      </w:r>
      <w:r>
        <w:fldChar w:fldCharType="begin"/>
      </w:r>
      <w:r>
        <w:instrText xml:space="preserve"> HYPERLINK "http://www.unjs.com/Special/banniangongzuozongjie/" \t "_blank" </w:instrText>
      </w:r>
      <w:r>
        <w:fldChar w:fldCharType="separate"/>
      </w:r>
      <w:r>
        <w:rPr>
          <w:rFonts w:asciiTheme="minorEastAsia" w:hAnsiTheme="minorEastAsia"/>
          <w:sz w:val="24"/>
          <w:szCs w:val="24"/>
        </w:rPr>
        <w:t>半年</w:t>
      </w:r>
      <w:r>
        <w:rPr>
          <w:rFonts w:asciiTheme="minorEastAsia" w:hAnsiTheme="minorEastAsia"/>
          <w:sz w:val="24"/>
          <w:szCs w:val="24"/>
        </w:rPr>
        <w:fldChar w:fldCharType="end"/>
      </w:r>
      <w:r>
        <w:rPr>
          <w:rFonts w:asciiTheme="minorEastAsia" w:hAnsiTheme="minorEastAsia"/>
          <w:sz w:val="24"/>
          <w:szCs w:val="24"/>
        </w:rPr>
        <w:t>、一年、二年、三年、五年六个档次，起存金额1万元，需一次性存入，多存不限。自动转存分本金转存和本息转存两种方式。</w:t>
      </w:r>
    </w:p>
    <w:p w14:paraId="09B81144">
      <w:pPr>
        <w:spacing w:line="360" w:lineRule="auto"/>
        <w:rPr>
          <w:rFonts w:asciiTheme="minorEastAsia" w:hAnsiTheme="minorEastAsia"/>
          <w:sz w:val="24"/>
          <w:szCs w:val="24"/>
        </w:rPr>
      </w:pPr>
      <w:r>
        <w:rPr>
          <w:rFonts w:hint="eastAsia" w:asciiTheme="minorEastAsia" w:hAnsiTheme="minorEastAsia"/>
          <w:sz w:val="24"/>
          <w:szCs w:val="24"/>
        </w:rPr>
        <w:t xml:space="preserve">    </w:t>
      </w:r>
      <w:r>
        <w:rPr>
          <w:rFonts w:asciiTheme="minorEastAsia" w:hAnsiTheme="minorEastAsia"/>
          <w:sz w:val="24"/>
          <w:szCs w:val="24"/>
        </w:rPr>
        <w:t>单位定期存款可一次性以现金或从单位活期账户转账形式存入。开</w:t>
      </w:r>
      <w:r>
        <w:rPr>
          <w:rFonts w:hint="eastAsia" w:asciiTheme="minorEastAsia" w:hAnsiTheme="minorEastAsia"/>
          <w:sz w:val="24"/>
          <w:szCs w:val="24"/>
        </w:rPr>
        <w:t>户使用“</w:t>
      </w:r>
      <w:r>
        <w:rPr>
          <w:rFonts w:asciiTheme="minorEastAsia" w:hAnsiTheme="minorEastAsia"/>
          <w:sz w:val="24"/>
          <w:szCs w:val="24"/>
        </w:rPr>
        <w:t>单位定期存款开户证实书</w:t>
      </w:r>
      <w:r>
        <w:rPr>
          <w:rFonts w:hint="eastAsia" w:asciiTheme="minorEastAsia" w:hAnsiTheme="minorEastAsia"/>
          <w:sz w:val="24"/>
          <w:szCs w:val="24"/>
        </w:rPr>
        <w:t>”凭证</w:t>
      </w:r>
      <w:r>
        <w:rPr>
          <w:rFonts w:asciiTheme="minorEastAsia" w:hAnsiTheme="minorEastAsia"/>
          <w:sz w:val="24"/>
          <w:szCs w:val="24"/>
        </w:rPr>
        <w:t>，证实书仅对存款单位开户证实，不得作为质押的权利凭证。</w:t>
      </w:r>
    </w:p>
    <w:p w14:paraId="2F80E7A2">
      <w:pPr>
        <w:spacing w:line="360" w:lineRule="auto"/>
        <w:rPr>
          <w:rFonts w:asciiTheme="minorEastAsia" w:hAnsiTheme="minorEastAsia"/>
          <w:sz w:val="24"/>
          <w:szCs w:val="24"/>
        </w:rPr>
      </w:pPr>
      <w:r>
        <w:rPr>
          <w:rFonts w:hint="eastAsia" w:asciiTheme="minorEastAsia" w:hAnsiTheme="minorEastAsia"/>
          <w:sz w:val="24"/>
          <w:szCs w:val="24"/>
        </w:rPr>
        <w:t xml:space="preserve">    </w:t>
      </w:r>
      <w:r>
        <w:rPr>
          <w:rFonts w:asciiTheme="minorEastAsia" w:hAnsiTheme="minorEastAsia"/>
          <w:sz w:val="24"/>
          <w:szCs w:val="24"/>
        </w:rPr>
        <w:t>单位定期存款可以在同一主账户下开立多个子账户，并共用同一份印鉴卡。印鉴卡上须登记主账户账号。</w:t>
      </w:r>
    </w:p>
    <w:p w14:paraId="7DD628DE">
      <w:pPr>
        <w:spacing w:line="360" w:lineRule="auto"/>
        <w:rPr>
          <w:rFonts w:asciiTheme="minorEastAsia" w:hAnsiTheme="minorEastAsia"/>
          <w:sz w:val="24"/>
          <w:szCs w:val="24"/>
        </w:rPr>
      </w:pPr>
      <w:r>
        <w:rPr>
          <w:rFonts w:hint="eastAsia" w:asciiTheme="minorEastAsia" w:hAnsiTheme="minorEastAsia"/>
          <w:sz w:val="24"/>
          <w:szCs w:val="24"/>
        </w:rPr>
        <w:t xml:space="preserve">    </w:t>
      </w:r>
      <w:r>
        <w:rPr>
          <w:rFonts w:asciiTheme="minorEastAsia" w:hAnsiTheme="minorEastAsia"/>
          <w:sz w:val="24"/>
          <w:szCs w:val="24"/>
        </w:rPr>
        <w:t>单位定期存款可以全部或部分提前支取，但只能提前支取一次。</w:t>
      </w:r>
      <w:r>
        <w:rPr>
          <w:rFonts w:hint="eastAsia" w:asciiTheme="minorEastAsia" w:hAnsiTheme="minorEastAsia"/>
          <w:sz w:val="24"/>
          <w:szCs w:val="24"/>
        </w:rPr>
        <w:t>单位定期</w:t>
      </w:r>
      <w:r>
        <w:rPr>
          <w:rFonts w:asciiTheme="minorEastAsia" w:hAnsiTheme="minorEastAsia"/>
          <w:sz w:val="24"/>
          <w:szCs w:val="24"/>
        </w:rPr>
        <w:t>部提及销户前需检验账户状态，校验定期存款账户是否办理了抵质押登记，抵质押贷款结清后才能部提。用于质押的单位定期存款人同意后可直接转入对应还</w:t>
      </w:r>
      <w:r>
        <w:fldChar w:fldCharType="begin"/>
      </w:r>
      <w:r>
        <w:instrText xml:space="preserve"> HYPERLINK "http://www.unjs.com/Special/jiekuanhetong/" \t "_blank" </w:instrText>
      </w:r>
      <w:r>
        <w:fldChar w:fldCharType="separate"/>
      </w:r>
      <w:r>
        <w:rPr>
          <w:rFonts w:asciiTheme="minorEastAsia" w:hAnsiTheme="minorEastAsia"/>
          <w:sz w:val="24"/>
          <w:szCs w:val="24"/>
        </w:rPr>
        <w:t>贷款</w:t>
      </w:r>
      <w:r>
        <w:rPr>
          <w:rFonts w:asciiTheme="minorEastAsia" w:hAnsiTheme="minorEastAsia"/>
          <w:sz w:val="24"/>
          <w:szCs w:val="24"/>
        </w:rPr>
        <w:fldChar w:fldCharType="end"/>
      </w:r>
      <w:r>
        <w:rPr>
          <w:rFonts w:asciiTheme="minorEastAsia" w:hAnsiTheme="minorEastAsia"/>
          <w:sz w:val="24"/>
          <w:szCs w:val="24"/>
        </w:rPr>
        <w:t>账户。支取</w:t>
      </w:r>
      <w:r>
        <w:rPr>
          <w:rFonts w:hint="eastAsia" w:asciiTheme="minorEastAsia" w:hAnsiTheme="minorEastAsia"/>
          <w:sz w:val="24"/>
          <w:szCs w:val="24"/>
        </w:rPr>
        <w:t>单位</w:t>
      </w:r>
      <w:r>
        <w:rPr>
          <w:rFonts w:asciiTheme="minorEastAsia" w:hAnsiTheme="minorEastAsia"/>
          <w:sz w:val="24"/>
          <w:szCs w:val="24"/>
        </w:rPr>
        <w:t>定期存款只能以转账方式将存款转入其基本存款账户，不得将定期存款用于结算或从定期存款账户中提取现金。客户结清人民币单位基本结算账户时，应先结清单位定期存款账户。</w:t>
      </w:r>
    </w:p>
    <w:p w14:paraId="62A46DAD">
      <w:pPr>
        <w:spacing w:line="360" w:lineRule="auto"/>
        <w:rPr>
          <w:rFonts w:asciiTheme="minorEastAsia" w:hAnsiTheme="minorEastAsia"/>
          <w:sz w:val="24"/>
          <w:szCs w:val="24"/>
        </w:rPr>
      </w:pPr>
      <w:r>
        <w:rPr>
          <w:rFonts w:hint="eastAsia" w:asciiTheme="minorEastAsia" w:hAnsiTheme="minorEastAsia"/>
          <w:sz w:val="24"/>
          <w:szCs w:val="24"/>
        </w:rPr>
        <w:t xml:space="preserve">    </w:t>
      </w:r>
      <w:r>
        <w:rPr>
          <w:rFonts w:asciiTheme="minorEastAsia" w:hAnsiTheme="minorEastAsia"/>
          <w:sz w:val="24"/>
          <w:szCs w:val="24"/>
        </w:rPr>
        <w:t>支取定期存款时，须出具证实书支取，同时收回证实书。</w:t>
      </w:r>
    </w:p>
    <w:p w14:paraId="56B11646">
      <w:pPr>
        <w:spacing w:line="360" w:lineRule="auto"/>
        <w:rPr>
          <w:rFonts w:asciiTheme="minorEastAsia" w:hAnsiTheme="minorEastAsia"/>
          <w:sz w:val="24"/>
          <w:szCs w:val="24"/>
        </w:rPr>
      </w:pPr>
      <w:r>
        <w:rPr>
          <w:rFonts w:hint="eastAsia" w:asciiTheme="minorEastAsia" w:hAnsiTheme="minorEastAsia"/>
          <w:sz w:val="24"/>
          <w:szCs w:val="24"/>
        </w:rPr>
        <w:t xml:space="preserve">    </w:t>
      </w:r>
      <w:r>
        <w:rPr>
          <w:rFonts w:asciiTheme="minorEastAsia" w:hAnsiTheme="minorEastAsia"/>
          <w:sz w:val="24"/>
          <w:szCs w:val="24"/>
        </w:rPr>
        <w:t>存款证实书不得作为质押权利凭证。定期存款如需质押，可凭原存款证实书办理换发单位定期存款（质押贷款专用）存单手续。</w:t>
      </w:r>
    </w:p>
    <w:p w14:paraId="657F78BC">
      <w:pPr>
        <w:spacing w:line="360" w:lineRule="auto"/>
        <w:rPr>
          <w:rFonts w:asciiTheme="minorEastAsia" w:hAnsiTheme="minorEastAsia"/>
          <w:sz w:val="24"/>
          <w:szCs w:val="24"/>
        </w:rPr>
      </w:pPr>
      <w:r>
        <w:rPr>
          <w:rFonts w:hint="eastAsia" w:asciiTheme="minorEastAsia" w:hAnsiTheme="minorEastAsia"/>
          <w:color w:val="000000"/>
        </w:rPr>
        <w:t xml:space="preserve">    </w:t>
      </w:r>
      <w:r>
        <w:rPr>
          <w:rFonts w:asciiTheme="minorEastAsia" w:hAnsiTheme="minorEastAsia"/>
          <w:sz w:val="24"/>
          <w:szCs w:val="24"/>
        </w:rPr>
        <w:t>单位定期存款在存期内按存款存入日挂牌公告的定期存款利率计付利息，遇利率调整，不分段计息。全部提前支取的，按支取日挂牌公告的活期存款利率计息；部分提前支取的，提前支取的部分按支取日挂牌公告的活期存款利率计息，其余部分如不低于起存金额由金融机构按原存期开具新的证实书，按原存款开户日挂牌公告的同档次定期存款利率计息；不足起存金额则予以清户。单位定期存款到期不取，逾期部分按支取日挂牌公告的活期存款利率计付利息。单位定期存款</w:t>
      </w:r>
      <w:r>
        <w:rPr>
          <w:rFonts w:hint="eastAsia" w:asciiTheme="minorEastAsia" w:hAnsiTheme="minorEastAsia"/>
          <w:sz w:val="24"/>
          <w:szCs w:val="24"/>
        </w:rPr>
        <w:t>到期可选择</w:t>
      </w:r>
      <w:r>
        <w:rPr>
          <w:rFonts w:asciiTheme="minorEastAsia" w:hAnsiTheme="minorEastAsia"/>
          <w:sz w:val="24"/>
          <w:szCs w:val="24"/>
        </w:rPr>
        <w:t>不转存、本</w:t>
      </w:r>
      <w:r>
        <w:rPr>
          <w:rFonts w:hint="eastAsia" w:asciiTheme="minorEastAsia" w:hAnsiTheme="minorEastAsia"/>
          <w:sz w:val="24"/>
          <w:szCs w:val="24"/>
        </w:rPr>
        <w:t>息</w:t>
      </w:r>
      <w:r>
        <w:rPr>
          <w:rFonts w:asciiTheme="minorEastAsia" w:hAnsiTheme="minorEastAsia"/>
          <w:sz w:val="24"/>
          <w:szCs w:val="24"/>
        </w:rPr>
        <w:t>转存</w:t>
      </w:r>
      <w:r>
        <w:rPr>
          <w:rFonts w:hint="eastAsia" w:asciiTheme="minorEastAsia" w:hAnsiTheme="minorEastAsia"/>
          <w:sz w:val="24"/>
          <w:szCs w:val="24"/>
        </w:rPr>
        <w:t>、本金转存三种方式。</w:t>
      </w:r>
    </w:p>
    <w:p w14:paraId="26354A69">
      <w:pPr>
        <w:spacing w:line="360" w:lineRule="auto"/>
        <w:rPr>
          <w:rFonts w:asciiTheme="minorEastAsia" w:hAnsiTheme="minorEastAsia"/>
          <w:sz w:val="24"/>
          <w:szCs w:val="24"/>
        </w:rPr>
      </w:pPr>
      <w:r>
        <w:rPr>
          <w:rFonts w:hint="eastAsia" w:asciiTheme="minorEastAsia" w:hAnsiTheme="minorEastAsia"/>
          <w:sz w:val="24"/>
          <w:szCs w:val="24"/>
        </w:rPr>
        <w:t xml:space="preserve">    </w:t>
      </w:r>
      <w:r>
        <w:rPr>
          <w:rFonts w:asciiTheme="minorEastAsia" w:hAnsiTheme="minorEastAsia"/>
          <w:sz w:val="24"/>
          <w:szCs w:val="24"/>
        </w:rPr>
        <w:t>单位定期存款计息</w:t>
      </w:r>
      <w:r>
        <w:rPr>
          <w:rFonts w:hint="eastAsia" w:asciiTheme="minorEastAsia" w:hAnsiTheme="minorEastAsia"/>
          <w:sz w:val="24"/>
          <w:szCs w:val="24"/>
        </w:rPr>
        <w:t>规则详见利息计算部分。</w:t>
      </w:r>
      <w:bookmarkStart w:id="3" w:name="6789839-7006450-4"/>
      <w:bookmarkEnd w:id="3"/>
    </w:p>
    <w:p w14:paraId="4F93F60D">
      <w:pPr>
        <w:outlineLvl w:val="2"/>
        <w:rPr>
          <w:rFonts w:asciiTheme="minorEastAsia" w:hAnsiTheme="minorEastAsia"/>
          <w:b/>
          <w:sz w:val="32"/>
          <w:szCs w:val="32"/>
        </w:rPr>
      </w:pPr>
      <w:r>
        <w:rPr>
          <w:rFonts w:hint="eastAsia" w:asciiTheme="minorEastAsia" w:hAnsiTheme="minorEastAsia"/>
          <w:b/>
          <w:sz w:val="32"/>
          <w:szCs w:val="32"/>
        </w:rPr>
        <w:t>3.2.3单位通知存款</w:t>
      </w:r>
    </w:p>
    <w:p w14:paraId="0E02295B">
      <w:pPr>
        <w:pStyle w:val="17"/>
        <w:spacing w:before="0" w:beforeAutospacing="0" w:after="0" w:afterAutospacing="0" w:line="360" w:lineRule="auto"/>
        <w:rPr>
          <w:rFonts w:asciiTheme="minorEastAsia" w:hAnsiTheme="minorEastAsia" w:eastAsiaTheme="minorEastAsia"/>
        </w:rPr>
      </w:pPr>
      <w:r>
        <w:rPr>
          <w:rFonts w:asciiTheme="minorEastAsia" w:hAnsiTheme="minorEastAsia" w:eastAsiaTheme="minorEastAsia"/>
          <w:color w:val="000000"/>
        </w:rPr>
        <w:t>　　单位</w:t>
      </w:r>
      <w:r>
        <w:rPr>
          <w:rFonts w:asciiTheme="minorEastAsia" w:hAnsiTheme="minorEastAsia" w:eastAsiaTheme="minorEastAsia"/>
        </w:rPr>
        <w:t>通知存款，是指存款人在存入款项时不约定存期，支取时需提前通知金融机构，约定支取存款日期和金额方能支取的存款。</w:t>
      </w:r>
    </w:p>
    <w:p w14:paraId="2E3542D2">
      <w:pPr>
        <w:pStyle w:val="17"/>
        <w:spacing w:before="0" w:beforeAutospacing="0" w:after="0" w:afterAutospacing="0" w:line="360" w:lineRule="auto"/>
        <w:rPr>
          <w:rFonts w:asciiTheme="minorEastAsia" w:hAnsiTheme="minorEastAsia" w:eastAsiaTheme="minorEastAsia"/>
        </w:rPr>
      </w:pPr>
      <w:r>
        <w:rPr>
          <w:rFonts w:asciiTheme="minorEastAsia" w:hAnsiTheme="minorEastAsia" w:eastAsiaTheme="minorEastAsia"/>
          <w:color w:val="000000"/>
        </w:rPr>
        <w:t>　　单位通知存款不论实际存期多长，按存款人提前通知的期限长短划分为一天通知存款和七天通知存款两个品种。</w:t>
      </w:r>
      <w:r>
        <w:rPr>
          <w:rFonts w:asciiTheme="minorEastAsia" w:hAnsiTheme="minorEastAsia" w:eastAsiaTheme="minorEastAsia"/>
        </w:rPr>
        <w:t>一天通知存款必须提前一天通知约定支取存款，七天通知存款必须提前七天通知约定支取存款。</w:t>
      </w:r>
    </w:p>
    <w:p w14:paraId="4D3BC6B0">
      <w:pPr>
        <w:pStyle w:val="17"/>
        <w:spacing w:before="0" w:beforeAutospacing="0" w:after="0" w:afterAutospacing="0" w:line="360" w:lineRule="auto"/>
        <w:rPr>
          <w:rFonts w:asciiTheme="minorEastAsia" w:hAnsiTheme="minorEastAsia" w:eastAsiaTheme="minorEastAsia"/>
          <w:color w:val="000000"/>
        </w:rPr>
      </w:pPr>
      <w:r>
        <w:rPr>
          <w:rFonts w:asciiTheme="minorEastAsia" w:hAnsiTheme="minorEastAsia" w:eastAsiaTheme="minorEastAsia"/>
          <w:color w:val="000000"/>
        </w:rPr>
        <w:t>　　单位通知存款起存金额为50万，最低支取金额10万，需一次存入，一次或分次支取。</w:t>
      </w:r>
    </w:p>
    <w:p w14:paraId="4A534BDE">
      <w:pPr>
        <w:pStyle w:val="17"/>
        <w:spacing w:before="0" w:beforeAutospacing="0" w:after="0" w:afterAutospacing="0" w:line="360" w:lineRule="auto"/>
        <w:rPr>
          <w:rFonts w:asciiTheme="minorEastAsia" w:hAnsiTheme="minorEastAsia" w:eastAsiaTheme="minorEastAsia"/>
          <w:color w:val="000000"/>
        </w:rPr>
      </w:pPr>
      <w:r>
        <w:rPr>
          <w:rFonts w:hint="eastAsia" w:asciiTheme="minorEastAsia" w:hAnsiTheme="minorEastAsia" w:eastAsiaTheme="minorEastAsia"/>
          <w:color w:val="000000"/>
        </w:rPr>
        <w:t xml:space="preserve">    </w:t>
      </w:r>
      <w:r>
        <w:rPr>
          <w:rFonts w:asciiTheme="minorEastAsia" w:hAnsiTheme="minorEastAsia" w:eastAsiaTheme="minorEastAsia"/>
          <w:color w:val="000000"/>
        </w:rPr>
        <w:t>单位外币通知存款只有7天通知存款一种。起存金额为等值人民币50万元的外汇，最低支取金额等值人民币10万元的外汇。</w:t>
      </w:r>
    </w:p>
    <w:p w14:paraId="45B78914">
      <w:pPr>
        <w:pStyle w:val="17"/>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通知存款如遇以下情况，按活期存款</w:t>
      </w:r>
      <w:r>
        <w:fldChar w:fldCharType="begin"/>
      </w:r>
      <w:r>
        <w:instrText xml:space="preserve"> HYPERLINK "https://baike.so.com/doc/771635-816415.html" \t "_blank" </w:instrText>
      </w:r>
      <w:r>
        <w:fldChar w:fldCharType="separate"/>
      </w:r>
      <w:r>
        <w:t>利率</w:t>
      </w:r>
      <w:r>
        <w:fldChar w:fldCharType="end"/>
      </w:r>
      <w:r>
        <w:rPr>
          <w:rFonts w:asciiTheme="minorEastAsia" w:hAnsiTheme="minorEastAsia" w:eastAsiaTheme="minorEastAsia"/>
        </w:rPr>
        <w:t>计息:</w:t>
      </w:r>
    </w:p>
    <w:p w14:paraId="103B2E27">
      <w:pPr>
        <w:pStyle w:val="17"/>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实际存期不足通知期限的，按活期存款利率计息</w:t>
      </w:r>
      <w:r>
        <w:rPr>
          <w:rFonts w:hint="eastAsia" w:asciiTheme="minorEastAsia" w:hAnsiTheme="minorEastAsia" w:eastAsiaTheme="minorEastAsia"/>
        </w:rPr>
        <w:t>；</w:t>
      </w:r>
    </w:p>
    <w:p w14:paraId="7580272B">
      <w:pPr>
        <w:pStyle w:val="17"/>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未提前通知而支取的，支取部分按活期存款利率计息</w:t>
      </w:r>
      <w:r>
        <w:rPr>
          <w:rFonts w:hint="eastAsia" w:asciiTheme="minorEastAsia" w:hAnsiTheme="minorEastAsia" w:eastAsiaTheme="minorEastAsia"/>
        </w:rPr>
        <w:t>；</w:t>
      </w:r>
    </w:p>
    <w:p w14:paraId="0C9118E0">
      <w:pPr>
        <w:pStyle w:val="17"/>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已办理通知手续而提前支取或逾期支取的，支取部分按活期存款利率计息</w:t>
      </w:r>
      <w:r>
        <w:rPr>
          <w:rFonts w:hint="eastAsia" w:asciiTheme="minorEastAsia" w:hAnsiTheme="minorEastAsia" w:eastAsiaTheme="minorEastAsia"/>
        </w:rPr>
        <w:t>；</w:t>
      </w:r>
    </w:p>
    <w:p w14:paraId="041986BC">
      <w:pPr>
        <w:pStyle w:val="17"/>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rPr>
        <w:t>4、</w:t>
      </w:r>
      <w:r>
        <w:rPr>
          <w:rFonts w:asciiTheme="minorEastAsia" w:hAnsiTheme="minorEastAsia" w:eastAsiaTheme="minorEastAsia"/>
        </w:rPr>
        <w:t>支取金额不足或超过约定金额的，不足或超过部分按活期存款利率计息</w:t>
      </w:r>
      <w:r>
        <w:rPr>
          <w:rFonts w:hint="eastAsia" w:asciiTheme="minorEastAsia" w:hAnsiTheme="minorEastAsia" w:eastAsiaTheme="minorEastAsia"/>
        </w:rPr>
        <w:t>；</w:t>
      </w:r>
    </w:p>
    <w:p w14:paraId="67400ACA">
      <w:pPr>
        <w:pStyle w:val="17"/>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rPr>
        <w:t>5、</w:t>
      </w:r>
      <w:r>
        <w:rPr>
          <w:rFonts w:asciiTheme="minorEastAsia" w:hAnsiTheme="minorEastAsia" w:eastAsiaTheme="minorEastAsia"/>
        </w:rPr>
        <w:t>支取金额不足最低支取金额的，按活期存款利率计息。</w:t>
      </w:r>
    </w:p>
    <w:p w14:paraId="012E6BE5">
      <w:pPr>
        <w:pStyle w:val="17"/>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通知存款如已办理通知手续而不支取或在通知期限内取消通知的，通知期限内不计息。</w:t>
      </w:r>
    </w:p>
    <w:p w14:paraId="0865A009">
      <w:pPr>
        <w:pStyle w:val="17"/>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通知存款部分支取，留存部分高于最低起存金额的，需重新填写通知存款单或凭证，从原开户日计算存期</w:t>
      </w:r>
      <w:r>
        <w:rPr>
          <w:rFonts w:hint="eastAsia" w:asciiTheme="minorEastAsia" w:hAnsiTheme="minorEastAsia" w:eastAsiaTheme="minorEastAsia"/>
        </w:rPr>
        <w:t>；</w:t>
      </w:r>
      <w:r>
        <w:rPr>
          <w:rFonts w:asciiTheme="minorEastAsia" w:hAnsiTheme="minorEastAsia" w:eastAsiaTheme="minorEastAsia"/>
        </w:rPr>
        <w:t>留存部分低于起存金额的予以清户，按清户日挂牌公告的活期存款利率计息</w:t>
      </w:r>
      <w:r>
        <w:rPr>
          <w:rFonts w:hint="eastAsia" w:asciiTheme="minorEastAsia" w:hAnsiTheme="minorEastAsia" w:eastAsiaTheme="minorEastAsia"/>
        </w:rPr>
        <w:t>。</w:t>
      </w:r>
    </w:p>
    <w:p w14:paraId="567BDC4E">
      <w:pPr>
        <w:pStyle w:val="17"/>
        <w:spacing w:before="0" w:beforeAutospacing="0" w:after="0" w:afterAutospacing="0" w:line="360" w:lineRule="auto"/>
        <w:rPr>
          <w:rFonts w:asciiTheme="minorEastAsia" w:hAnsiTheme="minorEastAsia" w:eastAsiaTheme="minorEastAsia"/>
          <w:color w:val="000000"/>
        </w:rPr>
      </w:pPr>
      <w:r>
        <w:rPr>
          <w:rFonts w:hint="eastAsia" w:asciiTheme="minorEastAsia" w:hAnsiTheme="minorEastAsia" w:eastAsiaTheme="minorEastAsia"/>
        </w:rPr>
        <w:t xml:space="preserve">  </w:t>
      </w:r>
      <w:r>
        <w:rPr>
          <w:rFonts w:asciiTheme="minorEastAsia" w:hAnsiTheme="minorEastAsia" w:eastAsiaTheme="minorEastAsia"/>
          <w:color w:val="000000"/>
        </w:rPr>
        <w:t>　</w:t>
      </w:r>
      <w:r>
        <w:rPr>
          <w:rFonts w:asciiTheme="minorEastAsia" w:hAnsiTheme="minorEastAsia"/>
        </w:rPr>
        <w:t>单位</w:t>
      </w:r>
      <w:r>
        <w:rPr>
          <w:rFonts w:hint="eastAsia" w:asciiTheme="minorEastAsia" w:hAnsiTheme="minorEastAsia"/>
        </w:rPr>
        <w:t>通知</w:t>
      </w:r>
      <w:r>
        <w:rPr>
          <w:rFonts w:asciiTheme="minorEastAsia" w:hAnsiTheme="minorEastAsia"/>
        </w:rPr>
        <w:t>存款计息</w:t>
      </w:r>
      <w:r>
        <w:rPr>
          <w:rFonts w:hint="eastAsia" w:asciiTheme="minorEastAsia" w:hAnsiTheme="minorEastAsia" w:eastAsiaTheme="minorEastAsia" w:cstheme="minorBidi"/>
          <w:kern w:val="2"/>
        </w:rPr>
        <w:t>规则</w:t>
      </w:r>
      <w:r>
        <w:rPr>
          <w:rFonts w:hint="eastAsia" w:asciiTheme="minorEastAsia" w:hAnsiTheme="minorEastAsia"/>
        </w:rPr>
        <w:t>详见利息计算部分。</w:t>
      </w:r>
    </w:p>
    <w:p w14:paraId="19F9989A">
      <w:pPr>
        <w:outlineLvl w:val="2"/>
        <w:rPr>
          <w:rFonts w:asciiTheme="minorEastAsia" w:hAnsiTheme="minorEastAsia"/>
          <w:b/>
          <w:sz w:val="32"/>
          <w:szCs w:val="32"/>
        </w:rPr>
      </w:pPr>
      <w:r>
        <w:rPr>
          <w:rFonts w:hint="eastAsia" w:asciiTheme="minorEastAsia" w:hAnsiTheme="minorEastAsia"/>
          <w:b/>
          <w:sz w:val="32"/>
          <w:szCs w:val="32"/>
        </w:rPr>
        <w:t>3.2.4协议存款</w:t>
      </w:r>
    </w:p>
    <w:p w14:paraId="78051C9F">
      <w:pPr>
        <w:pStyle w:val="17"/>
        <w:spacing w:before="0" w:beforeAutospacing="0" w:after="0" w:afterAutospacing="0" w:line="360" w:lineRule="auto"/>
        <w:rPr>
          <w:rFonts w:asciiTheme="minorEastAsia" w:hAnsiTheme="minorEastAsia" w:eastAsiaTheme="minorEastAsia"/>
          <w:color w:val="000000"/>
        </w:rPr>
      </w:pPr>
      <w:r>
        <w:rPr>
          <w:rFonts w:asciiTheme="minorEastAsia" w:hAnsiTheme="minorEastAsia" w:eastAsiaTheme="minorEastAsia"/>
          <w:color w:val="000000"/>
        </w:rPr>
        <w:t>　　协议存款是</w:t>
      </w:r>
      <w:r>
        <w:t>银行与</w:t>
      </w:r>
      <w:r>
        <w:rPr>
          <w:rFonts w:hint="eastAsia"/>
        </w:rPr>
        <w:t>存款人</w:t>
      </w:r>
      <w:r>
        <w:t>，</w:t>
      </w:r>
      <w:r>
        <w:rPr>
          <w:rFonts w:asciiTheme="minorEastAsia" w:hAnsiTheme="minorEastAsia" w:eastAsiaTheme="minorEastAsia"/>
          <w:color w:val="000000"/>
        </w:rPr>
        <w:t>通过签订协议约定存放利率办理的一定期限、一定金额以上的存款业务。此类存款期限较长、起存金额较大</w:t>
      </w:r>
      <w:r>
        <w:rPr>
          <w:rFonts w:hint="eastAsia" w:asciiTheme="minorEastAsia" w:hAnsiTheme="minorEastAsia" w:eastAsiaTheme="minorEastAsia"/>
          <w:color w:val="000000"/>
        </w:rPr>
        <w:t>，协议存款的</w:t>
      </w:r>
      <w:r>
        <w:rPr>
          <w:rFonts w:asciiTheme="minorEastAsia" w:hAnsiTheme="minorEastAsia" w:eastAsiaTheme="minorEastAsia"/>
          <w:color w:val="000000"/>
        </w:rPr>
        <w:t>利率、期限、结息付息方式、违约处罚</w:t>
      </w:r>
      <w:r>
        <w:rPr>
          <w:rFonts w:hint="eastAsia" w:asciiTheme="minorEastAsia" w:hAnsiTheme="minorEastAsia" w:eastAsiaTheme="minorEastAsia"/>
          <w:color w:val="000000"/>
        </w:rPr>
        <w:t>等需在协议中规定。</w:t>
      </w:r>
      <w:r>
        <w:rPr>
          <w:rFonts w:asciiTheme="minorEastAsia" w:hAnsiTheme="minorEastAsia" w:eastAsiaTheme="minorEastAsia"/>
          <w:color w:val="000000"/>
        </w:rPr>
        <w:t>协议存款可以提前支取，其协议存款凭证可用做融资</w:t>
      </w:r>
      <w:r>
        <w:fldChar w:fldCharType="begin"/>
      </w:r>
      <w:r>
        <w:instrText xml:space="preserve"> HYPERLINK "https://baike.so.com/doc/5417841-5655993.html" \t "_blank" </w:instrText>
      </w:r>
      <w:r>
        <w:fldChar w:fldCharType="separate"/>
      </w:r>
      <w:r>
        <w:rPr>
          <w:rFonts w:asciiTheme="minorEastAsia" w:hAnsiTheme="minorEastAsia" w:eastAsiaTheme="minorEastAsia"/>
          <w:color w:val="000000"/>
        </w:rPr>
        <w:t>质押</w:t>
      </w:r>
      <w:r>
        <w:rPr>
          <w:rFonts w:asciiTheme="minorEastAsia" w:hAnsiTheme="minorEastAsia" w:eastAsiaTheme="minorEastAsia"/>
          <w:color w:val="000000"/>
        </w:rPr>
        <w:fldChar w:fldCharType="end"/>
      </w:r>
      <w:r>
        <w:rPr>
          <w:rFonts w:asciiTheme="minorEastAsia" w:hAnsiTheme="minorEastAsia" w:eastAsiaTheme="minorEastAsia"/>
          <w:color w:val="000000"/>
        </w:rPr>
        <w:t>物。</w:t>
      </w:r>
    </w:p>
    <w:p w14:paraId="67A4F4ED">
      <w:pPr>
        <w:pStyle w:val="17"/>
        <w:spacing w:before="0" w:beforeAutospacing="0" w:after="0" w:afterAutospacing="0" w:line="360" w:lineRule="auto"/>
        <w:rPr>
          <w:rFonts w:asciiTheme="minorEastAsia" w:hAnsiTheme="minorEastAsia" w:eastAsiaTheme="minorEastAsia"/>
          <w:color w:val="000000"/>
        </w:rPr>
      </w:pPr>
      <w:r>
        <w:rPr>
          <w:rFonts w:hint="eastAsia" w:asciiTheme="minorEastAsia" w:hAnsiTheme="minorEastAsia" w:eastAsiaTheme="minorEastAsia"/>
          <w:color w:val="333333"/>
        </w:rPr>
        <w:t xml:space="preserve">    协议存款计息规则详见利息计算部分。</w:t>
      </w:r>
    </w:p>
    <w:p w14:paraId="558D4946">
      <w:pPr>
        <w:outlineLvl w:val="2"/>
        <w:rPr>
          <w:rFonts w:asciiTheme="minorEastAsia" w:hAnsiTheme="minorEastAsia"/>
          <w:b/>
          <w:sz w:val="32"/>
          <w:szCs w:val="32"/>
        </w:rPr>
      </w:pPr>
      <w:r>
        <w:rPr>
          <w:rFonts w:hint="eastAsia" w:asciiTheme="minorEastAsia" w:hAnsiTheme="minorEastAsia"/>
          <w:b/>
          <w:sz w:val="32"/>
          <w:szCs w:val="32"/>
        </w:rPr>
        <w:t>3.2.5协定存款</w:t>
      </w:r>
    </w:p>
    <w:p w14:paraId="0414C7A2">
      <w:pPr>
        <w:pStyle w:val="31"/>
        <w:shd w:val="clear" w:color="auto" w:fill="FCFCFC"/>
        <w:spacing w:before="0" w:beforeAutospacing="0" w:after="0" w:afterAutospacing="0" w:line="360" w:lineRule="auto"/>
        <w:rPr>
          <w:rFonts w:asciiTheme="minorEastAsia" w:hAnsiTheme="minorEastAsia" w:eastAsiaTheme="minorEastAsia"/>
          <w:color w:val="333333"/>
        </w:rPr>
      </w:pPr>
      <w:r>
        <w:rPr>
          <w:rFonts w:hint="eastAsia" w:asciiTheme="minorEastAsia" w:hAnsiTheme="minorEastAsia" w:eastAsiaTheme="minorEastAsia"/>
          <w:color w:val="333333"/>
          <w:spacing w:val="6"/>
        </w:rPr>
        <w:t xml:space="preserve">    协定存款，是指可以开立基本存款账户或</w:t>
      </w:r>
      <w:r>
        <w:rPr>
          <w:rFonts w:hint="eastAsia" w:asciiTheme="minorEastAsia" w:hAnsiTheme="minorEastAsia" w:eastAsiaTheme="minorEastAsia"/>
          <w:color w:val="333333"/>
        </w:rPr>
        <w:t>一般存款账户的中华人民共和国境内的法人及其他组织在基本存款账户或一般存款账户之上开立具有结算和协定存款</w:t>
      </w:r>
      <w:r>
        <w:rPr>
          <w:rFonts w:hint="eastAsia" w:asciiTheme="minorEastAsia" w:hAnsiTheme="minorEastAsia" w:eastAsiaTheme="minorEastAsia"/>
          <w:color w:val="333333"/>
          <w:spacing w:val="-4"/>
        </w:rPr>
        <w:t>双重功能的协定存款账户，</w:t>
      </w:r>
      <w:r>
        <w:rPr>
          <w:rFonts w:hint="eastAsia" w:asciiTheme="minorEastAsia" w:hAnsiTheme="minorEastAsia" w:eastAsiaTheme="minorEastAsia"/>
          <w:color w:val="333333"/>
        </w:rPr>
        <w:t>并约定基本存款额度，</w:t>
      </w:r>
      <w:r>
        <w:rPr>
          <w:rFonts w:hint="eastAsia" w:asciiTheme="minorEastAsia" w:hAnsiTheme="minorEastAsia" w:eastAsiaTheme="minorEastAsia"/>
          <w:color w:val="333333"/>
          <w:spacing w:val="-5"/>
        </w:rPr>
        <w:t>由银行将协定存款</w:t>
      </w:r>
      <w:r>
        <w:rPr>
          <w:rFonts w:hint="eastAsia" w:asciiTheme="minorEastAsia" w:hAnsiTheme="minorEastAsia" w:eastAsiaTheme="minorEastAsia"/>
          <w:color w:val="333333"/>
        </w:rPr>
        <w:t>账户中超过该额度的部分按协定存款利率单独计息的一种存款方式。单位协定存款的协议期限由银行与存款人共同商定。协定存款在结算账户约定保留的基本存款额度可根据单位存款情况在协议书中约定，但不得低于人民币 50 万元。单位协定存款利率按照中国人民银行公布的人民币单位协定存款利率计息。</w:t>
      </w:r>
    </w:p>
    <w:p w14:paraId="01CCE790">
      <w:pPr>
        <w:pStyle w:val="31"/>
        <w:shd w:val="clear" w:color="auto" w:fill="FCFCFC"/>
        <w:spacing w:before="0" w:beforeAutospacing="0" w:after="0" w:afterAutospacing="0" w:line="360" w:lineRule="auto"/>
        <w:rPr>
          <w:rFonts w:asciiTheme="minorEastAsia" w:hAnsiTheme="minorEastAsia" w:eastAsiaTheme="minorEastAsia"/>
          <w:color w:val="333333"/>
        </w:rPr>
      </w:pPr>
      <w:r>
        <w:rPr>
          <w:rFonts w:hint="eastAsia" w:asciiTheme="minorEastAsia" w:hAnsiTheme="minorEastAsia" w:eastAsiaTheme="minorEastAsia"/>
          <w:color w:val="333333"/>
        </w:rPr>
        <w:t xml:space="preserve">    协定存款与单位结算账户为同一账户，其管理和使用视同单位结算账户，不得透支。客户的日常资金往来一律通过其结算户办理。当结算账户余额超过双方约定金额，超过部分由系统自动按中国人民银行规定的协定存款利率执行；超过双方约定金额部分以元为计息单位。如果账户余额低于或等于双方约定金额均按同期活期存款利率计息。 </w:t>
      </w:r>
    </w:p>
    <w:p w14:paraId="51C68F7C">
      <w:pPr>
        <w:pStyle w:val="31"/>
        <w:shd w:val="clear" w:color="auto" w:fill="FCFCFC"/>
        <w:spacing w:before="0" w:beforeAutospacing="0" w:after="0" w:afterAutospacing="0" w:line="360" w:lineRule="auto"/>
        <w:rPr>
          <w:rFonts w:asciiTheme="minorEastAsia" w:hAnsiTheme="minorEastAsia" w:eastAsiaTheme="minorEastAsia"/>
          <w:color w:val="333333"/>
        </w:rPr>
      </w:pPr>
      <w:r>
        <w:rPr>
          <w:rFonts w:hint="eastAsia" w:asciiTheme="minorEastAsia" w:hAnsiTheme="minorEastAsia" w:eastAsiaTheme="minorEastAsia"/>
          <w:color w:val="333333"/>
        </w:rPr>
        <w:t xml:space="preserve">    协定存款按季结息，每季末月的 20 日为结息日。计息采用积数计息法。在计息期内，协定存款结算户的每日余额低于最低基本存款额度的部分，按结息日挂牌活期利率计息；超过最低基本存款额度的部分，按约定的协定存款利率计息。在计息期间如遇利率调整，分段计息。</w:t>
      </w:r>
    </w:p>
    <w:p w14:paraId="160DF16D">
      <w:pPr>
        <w:pStyle w:val="31"/>
        <w:shd w:val="clear" w:color="auto" w:fill="FCFCFC"/>
        <w:spacing w:before="0" w:beforeAutospacing="0" w:after="0" w:afterAutospacing="0" w:line="360" w:lineRule="auto"/>
        <w:rPr>
          <w:rFonts w:asciiTheme="minorEastAsia" w:hAnsiTheme="minorEastAsia" w:eastAsiaTheme="minorEastAsia"/>
          <w:color w:val="333333"/>
        </w:rPr>
      </w:pPr>
      <w:r>
        <w:rPr>
          <w:rFonts w:hint="eastAsia" w:asciiTheme="minorEastAsia" w:hAnsiTheme="minorEastAsia" w:eastAsiaTheme="minorEastAsia"/>
          <w:color w:val="333333"/>
        </w:rPr>
        <w:t xml:space="preserve">    协定存款结算账户销户时，存款协议自动终止，并按销户日活期存款挂牌利率计息到销户前一日止。</w:t>
      </w:r>
    </w:p>
    <w:p w14:paraId="075C0A48">
      <w:pPr>
        <w:pStyle w:val="17"/>
        <w:spacing w:before="0" w:beforeAutospacing="0" w:after="0" w:afterAutospacing="0" w:line="360" w:lineRule="auto"/>
        <w:rPr>
          <w:rFonts w:asciiTheme="minorEastAsia" w:hAnsiTheme="minorEastAsia" w:eastAsiaTheme="minorEastAsia"/>
          <w:color w:val="000000"/>
        </w:rPr>
      </w:pPr>
      <w:r>
        <w:rPr>
          <w:rFonts w:asciiTheme="minorEastAsia" w:hAnsiTheme="minorEastAsia" w:eastAsiaTheme="minorEastAsia"/>
          <w:color w:val="000000"/>
        </w:rPr>
        <w:t>　　</w:t>
      </w:r>
      <w:r>
        <w:rPr>
          <w:rFonts w:hint="eastAsia" w:asciiTheme="minorEastAsia" w:hAnsiTheme="minorEastAsia" w:eastAsiaTheme="minorEastAsia"/>
          <w:color w:val="333333"/>
        </w:rPr>
        <w:t>协定存款计息规则详见利息计算部分。</w:t>
      </w:r>
    </w:p>
    <w:p w14:paraId="64A15085">
      <w:pPr>
        <w:pStyle w:val="31"/>
        <w:shd w:val="clear" w:color="auto" w:fill="FCFCFC"/>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color w:val="333333"/>
        </w:rPr>
        <w:t xml:space="preserve">    </w:t>
      </w:r>
    </w:p>
    <w:p w14:paraId="1241C91A">
      <w:pPr>
        <w:outlineLvl w:val="2"/>
        <w:rPr>
          <w:rFonts w:asciiTheme="minorEastAsia" w:hAnsiTheme="minorEastAsia"/>
          <w:b/>
          <w:sz w:val="32"/>
          <w:szCs w:val="32"/>
        </w:rPr>
      </w:pPr>
      <w:r>
        <w:rPr>
          <w:rFonts w:hint="eastAsia" w:asciiTheme="minorEastAsia" w:hAnsiTheme="minorEastAsia"/>
          <w:b/>
          <w:sz w:val="32"/>
          <w:szCs w:val="32"/>
        </w:rPr>
        <w:t>3.2.6对私活期</w:t>
      </w:r>
    </w:p>
    <w:p w14:paraId="08186831">
      <w:pPr>
        <w:spacing w:line="360" w:lineRule="auto"/>
        <w:rPr>
          <w:rFonts w:asciiTheme="minorEastAsia" w:hAnsiTheme="minorEastAsia"/>
          <w:sz w:val="24"/>
          <w:szCs w:val="24"/>
        </w:rPr>
      </w:pPr>
      <w:r>
        <w:rPr>
          <w:rFonts w:hint="eastAsia" w:ascii="微软雅黑" w:hAnsi="微软雅黑" w:eastAsia="微软雅黑"/>
        </w:rPr>
        <w:t xml:space="preserve">      </w:t>
      </w:r>
      <w:r>
        <w:rPr>
          <w:rFonts w:hint="eastAsia" w:asciiTheme="minorEastAsia" w:hAnsiTheme="minorEastAsia"/>
          <w:sz w:val="24"/>
          <w:szCs w:val="24"/>
        </w:rPr>
        <w:t>活期储蓄存款是存款时不约定存期，随时可以存取款的一种储蓄存款，人民币活期存款1元起存，外币活期存款起存金额为不低于人民币20元的等值外汇。</w:t>
      </w:r>
      <w:r>
        <w:rPr>
          <w:rFonts w:hint="eastAsia" w:asciiTheme="minorEastAsia" w:hAnsiTheme="minorEastAsia"/>
          <w:sz w:val="24"/>
          <w:szCs w:val="24"/>
        </w:rPr>
        <w:br w:type="textWrapping"/>
      </w:r>
      <w:r>
        <w:rPr>
          <w:rFonts w:hint="eastAsia" w:asciiTheme="minorEastAsia" w:hAnsiTheme="minorEastAsia"/>
          <w:sz w:val="24"/>
          <w:szCs w:val="24"/>
        </w:rPr>
        <w:t>   对私活期存款按账户性质分为结算户、储蓄户，储蓄户仅可现金交易，不能转入转出。</w:t>
      </w:r>
    </w:p>
    <w:p w14:paraId="2A920E8B">
      <w:pPr>
        <w:spacing w:line="360" w:lineRule="auto"/>
        <w:rPr>
          <w:rFonts w:asciiTheme="minorEastAsia" w:hAnsiTheme="minorEastAsia"/>
          <w:sz w:val="24"/>
          <w:szCs w:val="24"/>
        </w:rPr>
      </w:pPr>
      <w:r>
        <w:rPr>
          <w:rFonts w:hint="eastAsia" w:asciiTheme="minorEastAsia" w:hAnsiTheme="minorEastAsia"/>
          <w:sz w:val="24"/>
          <w:szCs w:val="24"/>
        </w:rPr>
        <w:t xml:space="preserve">    自2016年12月1日起，</w:t>
      </w:r>
      <w:r>
        <w:rPr>
          <w:rFonts w:asciiTheme="minorEastAsia" w:hAnsiTheme="minorEastAsia"/>
          <w:sz w:val="24"/>
          <w:szCs w:val="24"/>
        </w:rPr>
        <w:t>银行账户分为三类：</w:t>
      </w:r>
      <w:r>
        <w:rPr>
          <w:rFonts w:hint="eastAsia" w:asciiTheme="minorEastAsia" w:hAnsiTheme="minorEastAsia"/>
          <w:sz w:val="24"/>
          <w:szCs w:val="24"/>
        </w:rPr>
        <w:t>Ⅰ</w:t>
      </w:r>
      <w:r>
        <w:rPr>
          <w:rFonts w:asciiTheme="minorEastAsia" w:hAnsiTheme="minorEastAsia"/>
          <w:sz w:val="24"/>
          <w:szCs w:val="24"/>
        </w:rPr>
        <w:t>类户、</w:t>
      </w:r>
      <w:r>
        <w:rPr>
          <w:rFonts w:hint="eastAsia" w:asciiTheme="minorEastAsia" w:hAnsiTheme="minorEastAsia"/>
          <w:sz w:val="24"/>
          <w:szCs w:val="24"/>
        </w:rPr>
        <w:t>Ⅱ</w:t>
      </w:r>
      <w:r>
        <w:rPr>
          <w:rFonts w:asciiTheme="minorEastAsia" w:hAnsiTheme="minorEastAsia"/>
          <w:sz w:val="24"/>
          <w:szCs w:val="24"/>
        </w:rPr>
        <w:t>类户和</w:t>
      </w:r>
      <w:r>
        <w:rPr>
          <w:rFonts w:hint="eastAsia" w:asciiTheme="minorEastAsia" w:hAnsiTheme="minorEastAsia"/>
          <w:sz w:val="24"/>
          <w:szCs w:val="24"/>
        </w:rPr>
        <w:t>Ⅲ</w:t>
      </w:r>
      <w:r>
        <w:rPr>
          <w:rFonts w:asciiTheme="minorEastAsia" w:hAnsiTheme="minorEastAsia"/>
          <w:sz w:val="24"/>
          <w:szCs w:val="24"/>
        </w:rPr>
        <w:t>类户，</w:t>
      </w:r>
      <w:r>
        <w:rPr>
          <w:rFonts w:hint="eastAsia" w:asciiTheme="minorEastAsia" w:hAnsiTheme="minorEastAsia"/>
          <w:sz w:val="24"/>
          <w:szCs w:val="24"/>
        </w:rPr>
        <w:t>银行为个人开立银行结算账户的，同一个人在同一家银行只能开立一个I类户。</w:t>
      </w:r>
    </w:p>
    <w:p w14:paraId="40D71A07">
      <w:pPr>
        <w:spacing w:line="360" w:lineRule="auto"/>
        <w:rPr>
          <w:rFonts w:asciiTheme="minorEastAsia" w:hAnsiTheme="minorEastAsia"/>
          <w:sz w:val="24"/>
          <w:szCs w:val="24"/>
        </w:rPr>
      </w:pPr>
      <w:r>
        <w:rPr>
          <w:rFonts w:hint="eastAsia" w:asciiTheme="minorEastAsia" w:hAnsiTheme="minorEastAsia"/>
          <w:sz w:val="24"/>
          <w:szCs w:val="24"/>
        </w:rPr>
        <w:t xml:space="preserve">    </w:t>
      </w:r>
      <w:r>
        <w:rPr>
          <w:rFonts w:asciiTheme="minorEastAsia" w:hAnsiTheme="minorEastAsia"/>
          <w:sz w:val="24"/>
          <w:szCs w:val="24"/>
        </w:rPr>
        <w:t>银行</w:t>
      </w:r>
      <w:r>
        <w:rPr>
          <w:rFonts w:hint="eastAsia" w:asciiTheme="minorEastAsia" w:hAnsiTheme="minorEastAsia"/>
          <w:sz w:val="24"/>
          <w:szCs w:val="24"/>
        </w:rPr>
        <w:t>Ⅰ</w:t>
      </w:r>
      <w:r>
        <w:rPr>
          <w:rFonts w:asciiTheme="minorEastAsia" w:hAnsiTheme="minorEastAsia"/>
          <w:sz w:val="24"/>
          <w:szCs w:val="24"/>
        </w:rPr>
        <w:t>类账户：全功能账户，可存取现金，购买</w:t>
      </w:r>
      <w:r>
        <w:fldChar w:fldCharType="begin"/>
      </w:r>
      <w:r>
        <w:instrText xml:space="preserve"> HYPERLINK "http://www.rong360.com/licai/" \t "_blank" </w:instrText>
      </w:r>
      <w:r>
        <w:fldChar w:fldCharType="separate"/>
      </w:r>
      <w:r>
        <w:rPr>
          <w:rFonts w:asciiTheme="minorEastAsia" w:hAnsiTheme="minorEastAsia"/>
          <w:sz w:val="24"/>
          <w:szCs w:val="24"/>
        </w:rPr>
        <w:t>理财</w:t>
      </w:r>
      <w:r>
        <w:rPr>
          <w:rFonts w:asciiTheme="minorEastAsia" w:hAnsiTheme="minorEastAsia"/>
          <w:sz w:val="24"/>
          <w:szCs w:val="24"/>
        </w:rPr>
        <w:fldChar w:fldCharType="end"/>
      </w:r>
      <w:r>
        <w:rPr>
          <w:rFonts w:asciiTheme="minorEastAsia" w:hAnsiTheme="minorEastAsia"/>
          <w:sz w:val="24"/>
          <w:szCs w:val="24"/>
        </w:rPr>
        <w:t>，转账，缴费，支付等；额度不限；可配发银行卡。</w:t>
      </w:r>
    </w:p>
    <w:p w14:paraId="398ACFC5">
      <w:pPr>
        <w:spacing w:line="360" w:lineRule="auto"/>
        <w:rPr>
          <w:rFonts w:asciiTheme="minorEastAsia" w:hAnsiTheme="minorEastAsia"/>
          <w:sz w:val="24"/>
          <w:szCs w:val="24"/>
        </w:rPr>
      </w:pPr>
      <w:r>
        <w:rPr>
          <w:rFonts w:asciiTheme="minorEastAsia" w:hAnsiTheme="minorEastAsia"/>
          <w:sz w:val="24"/>
          <w:szCs w:val="24"/>
        </w:rPr>
        <w:t>　　银行</w:t>
      </w:r>
      <w:r>
        <w:rPr>
          <w:rFonts w:hint="eastAsia" w:asciiTheme="minorEastAsia" w:hAnsiTheme="minorEastAsia"/>
          <w:sz w:val="24"/>
          <w:szCs w:val="24"/>
        </w:rPr>
        <w:t>Ⅱ</w:t>
      </w:r>
      <w:r>
        <w:rPr>
          <w:rFonts w:asciiTheme="minorEastAsia" w:hAnsiTheme="minorEastAsia"/>
          <w:sz w:val="24"/>
          <w:szCs w:val="24"/>
        </w:rPr>
        <w:t>类账户：可以存款，购买投资</w:t>
      </w:r>
      <w:r>
        <w:fldChar w:fldCharType="begin"/>
      </w:r>
      <w:r>
        <w:instrText xml:space="preserve"> HYPERLINK "http://www.rong360.com/licai/" \t "_blank" </w:instrText>
      </w:r>
      <w:r>
        <w:fldChar w:fldCharType="separate"/>
      </w:r>
      <w:r>
        <w:rPr>
          <w:rFonts w:asciiTheme="minorEastAsia" w:hAnsiTheme="minorEastAsia"/>
          <w:sz w:val="24"/>
          <w:szCs w:val="24"/>
        </w:rPr>
        <w:t>理财产品</w:t>
      </w:r>
      <w:r>
        <w:rPr>
          <w:rFonts w:asciiTheme="minorEastAsia" w:hAnsiTheme="minorEastAsia"/>
          <w:sz w:val="24"/>
          <w:szCs w:val="24"/>
        </w:rPr>
        <w:fldChar w:fldCharType="end"/>
      </w:r>
      <w:r>
        <w:rPr>
          <w:rFonts w:asciiTheme="minorEastAsia" w:hAnsiTheme="minorEastAsia"/>
          <w:sz w:val="24"/>
          <w:szCs w:val="24"/>
        </w:rPr>
        <w:t>等金融产品，限额消费和缴费，限额向非绑定账户转出资金；每日转入资金、存入现金的累计限额合计为1万元，每年累计限额合计为20万元，购买理财产品无限制；可配发银行卡。</w:t>
      </w:r>
    </w:p>
    <w:p w14:paraId="1A74F7B5">
      <w:pPr>
        <w:spacing w:line="360" w:lineRule="auto"/>
        <w:rPr>
          <w:rFonts w:asciiTheme="minorEastAsia" w:hAnsiTheme="minorEastAsia"/>
          <w:sz w:val="24"/>
          <w:szCs w:val="24"/>
        </w:rPr>
      </w:pPr>
      <w:r>
        <w:rPr>
          <w:rFonts w:asciiTheme="minorEastAsia" w:hAnsiTheme="minorEastAsia"/>
          <w:sz w:val="24"/>
          <w:szCs w:val="24"/>
        </w:rPr>
        <w:t>　　银行</w:t>
      </w:r>
      <w:r>
        <w:rPr>
          <w:rFonts w:hint="eastAsia" w:asciiTheme="minorEastAsia" w:hAnsiTheme="minorEastAsia"/>
          <w:sz w:val="24"/>
          <w:szCs w:val="24"/>
        </w:rPr>
        <w:t>Ⅲ</w:t>
      </w:r>
      <w:r>
        <w:rPr>
          <w:rFonts w:asciiTheme="minorEastAsia" w:hAnsiTheme="minorEastAsia"/>
          <w:sz w:val="24"/>
          <w:szCs w:val="24"/>
        </w:rPr>
        <w:t>类账户：不可存取现金，可进行限额消费和缴费；账户余额不得超过1000元，每日非绑定账户资金转入累计限额为5000元，年累计限额为10万元；消费和缴费支付、向非绑定账户转出资金的累计限额与转入限额相同；不可配发银行卡。</w:t>
      </w:r>
    </w:p>
    <w:p w14:paraId="3DDE903E">
      <w:pPr>
        <w:spacing w:line="360" w:lineRule="auto"/>
        <w:rPr>
          <w:rFonts w:asciiTheme="minorEastAsia" w:hAnsiTheme="minorEastAsia"/>
          <w:sz w:val="24"/>
          <w:szCs w:val="24"/>
        </w:rPr>
      </w:pPr>
      <w:r>
        <w:rPr>
          <w:rFonts w:hint="eastAsia" w:asciiTheme="minorEastAsia" w:hAnsiTheme="minorEastAsia"/>
          <w:sz w:val="24"/>
          <w:szCs w:val="24"/>
        </w:rPr>
        <w:t xml:space="preserve">    活期存款按季结息，结息日为每季末月的 20 日，按结息日挂牌公告的活期存款利率计息。未到结息日清户的，按清户日挂牌公告的活期利率计息。</w:t>
      </w:r>
    </w:p>
    <w:p w14:paraId="1D1AE055">
      <w:pPr>
        <w:spacing w:line="360" w:lineRule="auto"/>
        <w:rPr>
          <w:rFonts w:asciiTheme="minorEastAsia" w:hAnsiTheme="minorEastAsia"/>
          <w:sz w:val="24"/>
          <w:szCs w:val="24"/>
        </w:rPr>
      </w:pPr>
      <w:r>
        <w:rPr>
          <w:rFonts w:asciiTheme="minorEastAsia" w:hAnsiTheme="minorEastAsia"/>
          <w:sz w:val="24"/>
          <w:szCs w:val="24"/>
        </w:rPr>
        <w:t>　　对私</w:t>
      </w:r>
      <w:r>
        <w:rPr>
          <w:rFonts w:hint="eastAsia" w:asciiTheme="minorEastAsia" w:hAnsiTheme="minorEastAsia"/>
          <w:sz w:val="24"/>
          <w:szCs w:val="24"/>
        </w:rPr>
        <w:t>活期存款计息规则详见利息计算部分。</w:t>
      </w:r>
    </w:p>
    <w:p w14:paraId="40F7E369">
      <w:pPr>
        <w:outlineLvl w:val="2"/>
        <w:rPr>
          <w:rFonts w:asciiTheme="minorEastAsia" w:hAnsiTheme="minorEastAsia"/>
          <w:b/>
          <w:sz w:val="32"/>
          <w:szCs w:val="32"/>
        </w:rPr>
      </w:pPr>
      <w:r>
        <w:rPr>
          <w:rFonts w:hint="eastAsia" w:asciiTheme="minorEastAsia" w:hAnsiTheme="minorEastAsia"/>
          <w:b/>
          <w:sz w:val="32"/>
          <w:szCs w:val="32"/>
        </w:rPr>
        <w:t>3.2.7整存整取</w:t>
      </w:r>
    </w:p>
    <w:p w14:paraId="06C6DF01">
      <w:pPr>
        <w:spacing w:line="360" w:lineRule="auto"/>
        <w:rPr>
          <w:rFonts w:asciiTheme="minorEastAsia" w:hAnsiTheme="minorEastAsia"/>
          <w:sz w:val="24"/>
          <w:szCs w:val="24"/>
        </w:rPr>
      </w:pPr>
      <w:r>
        <w:rPr>
          <w:rFonts w:hint="eastAsia" w:asciiTheme="minorEastAsia" w:hAnsiTheme="minorEastAsia"/>
          <w:sz w:val="24"/>
          <w:szCs w:val="24"/>
        </w:rPr>
        <w:t xml:space="preserve">    整存整取定期储蓄存款是指存款人在存款时约定存期，一次整笔存入，到期支取本金和利息的一种储蓄存款。五十元起存，多存不限。整存整取储蓄存期分三个月、六个月、一年、二年、三年、五年六个档次。</w:t>
      </w:r>
    </w:p>
    <w:p w14:paraId="3E5AB3FC">
      <w:pPr>
        <w:spacing w:line="360" w:lineRule="auto"/>
        <w:rPr>
          <w:rFonts w:asciiTheme="minorEastAsia" w:hAnsiTheme="minorEastAsia"/>
          <w:sz w:val="24"/>
          <w:szCs w:val="24"/>
        </w:rPr>
      </w:pPr>
      <w:r>
        <w:rPr>
          <w:rFonts w:hint="eastAsia" w:asciiTheme="minorEastAsia" w:hAnsiTheme="minorEastAsia"/>
          <w:sz w:val="24"/>
          <w:szCs w:val="24"/>
        </w:rPr>
        <w:t xml:space="preserve">    整整定期存款到期可选择不转存、本金转存、本息转存。自动转存，转存次数不限，转存存期为原存期，转存利率为每次存款到期日挂牌公告的利率。</w:t>
      </w:r>
    </w:p>
    <w:p w14:paraId="5E46D41E">
      <w:pPr>
        <w:spacing w:line="360" w:lineRule="auto"/>
        <w:rPr>
          <w:rFonts w:asciiTheme="minorEastAsia" w:hAnsiTheme="minorEastAsia"/>
          <w:sz w:val="24"/>
          <w:szCs w:val="24"/>
        </w:rPr>
      </w:pPr>
      <w:r>
        <w:rPr>
          <w:rFonts w:hint="eastAsia" w:asciiTheme="minorEastAsia" w:hAnsiTheme="minorEastAsia"/>
          <w:sz w:val="24"/>
          <w:szCs w:val="24"/>
        </w:rPr>
        <w:t xml:space="preserve">    到期支取：存款人按约定，到期支取的，按存入日挂牌公告相应档次利率计息。存期内遇利率调整：在原定存期内如遇利率调整，不论调高或调低，均按存款人存入日挂牌公告的整存整取定期存款利率计息。</w:t>
      </w:r>
    </w:p>
    <w:p w14:paraId="0FF197B0">
      <w:pPr>
        <w:spacing w:line="360" w:lineRule="auto"/>
        <w:rPr>
          <w:rFonts w:asciiTheme="minorEastAsia" w:hAnsiTheme="minorEastAsia"/>
          <w:sz w:val="24"/>
          <w:szCs w:val="24"/>
        </w:rPr>
      </w:pPr>
      <w:r>
        <w:rPr>
          <w:rFonts w:hint="eastAsia" w:asciiTheme="minorEastAsia" w:hAnsiTheme="minorEastAsia"/>
          <w:sz w:val="24"/>
          <w:szCs w:val="24"/>
        </w:rPr>
        <w:t xml:space="preserve">    提前支取：整整定期存款存期内，可以提前支取，部分提前支取只允许办理一次，且剩余部分金额不能小于最低起存金额。提前支取部分，按支取日活期存款利率计息；剩余部分仍以原存入日为起息日，按原存款日挂牌公告相应档次利率计息。</w:t>
      </w:r>
    </w:p>
    <w:p w14:paraId="65539DD9">
      <w:pPr>
        <w:spacing w:line="360" w:lineRule="auto"/>
        <w:rPr>
          <w:rFonts w:asciiTheme="minorEastAsia" w:hAnsiTheme="minorEastAsia"/>
          <w:sz w:val="24"/>
          <w:szCs w:val="24"/>
        </w:rPr>
      </w:pPr>
      <w:r>
        <w:rPr>
          <w:rFonts w:hint="eastAsia" w:asciiTheme="minorEastAsia" w:hAnsiTheme="minorEastAsia"/>
          <w:sz w:val="24"/>
          <w:szCs w:val="24"/>
        </w:rPr>
        <w:t xml:space="preserve">    逾期支取：逾期支取的存款，按规定计算到期利息，并根据实际逾期天数，按支取日挂牌公告的活期储蓄存款利率计息。</w:t>
      </w:r>
    </w:p>
    <w:p w14:paraId="44B78504">
      <w:pPr>
        <w:spacing w:line="360" w:lineRule="auto"/>
        <w:rPr>
          <w:rFonts w:asciiTheme="minorEastAsia" w:hAnsiTheme="minorEastAsia"/>
          <w:sz w:val="24"/>
          <w:szCs w:val="24"/>
        </w:rPr>
      </w:pPr>
      <w:r>
        <w:rPr>
          <w:rFonts w:hint="eastAsia" w:asciiTheme="minorEastAsia" w:hAnsiTheme="minorEastAsia"/>
          <w:sz w:val="24"/>
          <w:szCs w:val="24"/>
        </w:rPr>
        <w:t xml:space="preserve">    利息计算基本公式：利息＝本金×利率×存期</w:t>
      </w:r>
    </w:p>
    <w:p w14:paraId="2EE11BDC">
      <w:pPr>
        <w:spacing w:line="360" w:lineRule="auto"/>
        <w:rPr>
          <w:rFonts w:asciiTheme="minorEastAsia" w:hAnsiTheme="minorEastAsia"/>
          <w:sz w:val="24"/>
          <w:szCs w:val="24"/>
        </w:rPr>
      </w:pPr>
      <w:r>
        <w:rPr>
          <w:rFonts w:hint="eastAsia" w:asciiTheme="minorEastAsia" w:hAnsiTheme="minorEastAsia"/>
          <w:sz w:val="24"/>
          <w:szCs w:val="24"/>
        </w:rPr>
        <w:t xml:space="preserve">    整存整取存款计息规则详见利息计算部分。</w:t>
      </w:r>
    </w:p>
    <w:p w14:paraId="4CC93635">
      <w:pPr>
        <w:outlineLvl w:val="2"/>
        <w:rPr>
          <w:rFonts w:asciiTheme="minorEastAsia" w:hAnsiTheme="minorEastAsia"/>
          <w:b/>
          <w:sz w:val="32"/>
          <w:szCs w:val="32"/>
        </w:rPr>
      </w:pPr>
      <w:r>
        <w:rPr>
          <w:rFonts w:hint="eastAsia" w:asciiTheme="minorEastAsia" w:hAnsiTheme="minorEastAsia"/>
          <w:b/>
          <w:sz w:val="32"/>
          <w:szCs w:val="32"/>
        </w:rPr>
        <w:t>3.2.8零存整取</w:t>
      </w:r>
    </w:p>
    <w:p w14:paraId="58811842">
      <w:pPr>
        <w:spacing w:line="360" w:lineRule="auto"/>
        <w:rPr>
          <w:rFonts w:asciiTheme="minorEastAsia" w:hAnsiTheme="minorEastAsia"/>
          <w:sz w:val="24"/>
          <w:szCs w:val="24"/>
        </w:rPr>
      </w:pPr>
      <w:r>
        <w:rPr>
          <w:rFonts w:hint="eastAsia"/>
        </w:rPr>
        <w:t xml:space="preserve">    </w:t>
      </w:r>
      <w:r>
        <w:rPr>
          <w:rFonts w:asciiTheme="minorEastAsia" w:hAnsiTheme="minorEastAsia"/>
          <w:sz w:val="24"/>
          <w:szCs w:val="24"/>
        </w:rPr>
        <w:t>零存整取是</w:t>
      </w:r>
      <w:r>
        <w:fldChar w:fldCharType="begin"/>
      </w:r>
      <w:r>
        <w:instrText xml:space="preserve"> HYPERLINK "https://baike.so.com/doc/1663917-1759045.html" \t "_blank" </w:instrText>
      </w:r>
      <w:r>
        <w:fldChar w:fldCharType="separate"/>
      </w:r>
      <w:r>
        <w:rPr>
          <w:rFonts w:asciiTheme="minorEastAsia" w:hAnsiTheme="minorEastAsia"/>
          <w:sz w:val="24"/>
          <w:szCs w:val="24"/>
        </w:rPr>
        <w:t>银行</w:t>
      </w:r>
      <w:r>
        <w:rPr>
          <w:rFonts w:asciiTheme="minorEastAsia" w:hAnsiTheme="minorEastAsia"/>
          <w:sz w:val="24"/>
          <w:szCs w:val="24"/>
        </w:rPr>
        <w:fldChar w:fldCharType="end"/>
      </w:r>
      <w:r>
        <w:rPr>
          <w:rFonts w:asciiTheme="minorEastAsia" w:hAnsiTheme="minorEastAsia"/>
          <w:sz w:val="24"/>
          <w:szCs w:val="24"/>
        </w:rPr>
        <w:t>定期储蓄的一种基本类型，是指储户在进行</w:t>
      </w:r>
      <w:r>
        <w:fldChar w:fldCharType="begin"/>
      </w:r>
      <w:r>
        <w:instrText xml:space="preserve"> HYPERLINK "https://baike.so.com/doc/672537-711872.html" \t "_blank" </w:instrText>
      </w:r>
      <w:r>
        <w:fldChar w:fldCharType="separate"/>
      </w:r>
      <w:r>
        <w:rPr>
          <w:rFonts w:asciiTheme="minorEastAsia" w:hAnsiTheme="minorEastAsia"/>
          <w:sz w:val="24"/>
          <w:szCs w:val="24"/>
        </w:rPr>
        <w:t>银行存款</w:t>
      </w:r>
      <w:r>
        <w:rPr>
          <w:rFonts w:asciiTheme="minorEastAsia" w:hAnsiTheme="minorEastAsia"/>
          <w:sz w:val="24"/>
          <w:szCs w:val="24"/>
        </w:rPr>
        <w:fldChar w:fldCharType="end"/>
      </w:r>
      <w:r>
        <w:rPr>
          <w:rFonts w:asciiTheme="minorEastAsia" w:hAnsiTheme="minorEastAsia"/>
          <w:sz w:val="24"/>
          <w:szCs w:val="24"/>
        </w:rPr>
        <w:t>时约定存期、每月固定存款、到期一次支取本息的一种储蓄方式。零存整取一般每月5元起存，多存不限，存期一般分一年、三年和五年。</w:t>
      </w:r>
    </w:p>
    <w:p w14:paraId="1BE40428">
      <w:pPr>
        <w:pStyle w:val="17"/>
        <w:spacing w:before="0" w:beforeAutospacing="0" w:after="0" w:afterAutospacing="0" w:line="360" w:lineRule="auto"/>
      </w:pPr>
      <w:bookmarkStart w:id="4" w:name="475396-503397-2_1"/>
      <w:bookmarkEnd w:id="4"/>
      <w:bookmarkStart w:id="5" w:name="475396-503397-2"/>
      <w:bookmarkEnd w:id="5"/>
      <w:bookmarkStart w:id="6" w:name="uni_baseinfo"/>
      <w:bookmarkEnd w:id="6"/>
      <w:r>
        <w:rPr>
          <w:rFonts w:hint="eastAsia"/>
        </w:rPr>
        <w:t xml:space="preserve">    </w:t>
      </w:r>
      <w:r>
        <w:t>零存整取不可以预存，可以漏存（如有漏存，应在次月补齐，但漏存次数累计不超过2次），帐户漏存两次（含）以上的账户之后的存入金额按活期存款计息。账户金额等于应存金额时不允许存入。可以提前支取，但不允许部分提前支取。</w:t>
      </w:r>
      <w:bookmarkStart w:id="7" w:name="475396-503397-2_2"/>
      <w:bookmarkEnd w:id="7"/>
    </w:p>
    <w:p w14:paraId="4B695BAC">
      <w:pPr>
        <w:pStyle w:val="17"/>
        <w:spacing w:before="0" w:beforeAutospacing="0" w:after="0" w:afterAutospacing="0" w:line="360" w:lineRule="auto"/>
      </w:pPr>
      <w:r>
        <w:rPr>
          <w:rFonts w:hint="eastAsia"/>
        </w:rPr>
        <w:t xml:space="preserve">    </w:t>
      </w:r>
      <w:r>
        <w:t>利息计算公式是：利息=月存金额×累计月积数×</w:t>
      </w:r>
      <w:r>
        <w:fldChar w:fldCharType="begin"/>
      </w:r>
      <w:r>
        <w:instrText xml:space="preserve"> HYPERLINK "https://baike.so.com/doc/6736507.html" \t "_blank" </w:instrText>
      </w:r>
      <w:r>
        <w:fldChar w:fldCharType="separate"/>
      </w:r>
      <w:r>
        <w:t>月利率</w:t>
      </w:r>
      <w:r>
        <w:fldChar w:fldCharType="end"/>
      </w:r>
      <w:r>
        <w:t>。</w:t>
      </w:r>
    </w:p>
    <w:p w14:paraId="401FE63D">
      <w:pPr>
        <w:spacing w:line="360" w:lineRule="auto"/>
        <w:rPr>
          <w:rFonts w:ascii="宋体" w:hAnsi="宋体" w:eastAsia="宋体" w:cs="宋体"/>
          <w:kern w:val="0"/>
          <w:sz w:val="24"/>
          <w:szCs w:val="24"/>
        </w:rPr>
      </w:pPr>
      <w:r>
        <w:rPr>
          <w:rFonts w:hint="eastAsia" w:ascii="宋体" w:hAnsi="宋体" w:eastAsia="宋体" w:cs="宋体"/>
          <w:kern w:val="0"/>
          <w:sz w:val="24"/>
          <w:szCs w:val="24"/>
        </w:rPr>
        <w:t xml:space="preserve">    </w:t>
      </w:r>
      <w:r>
        <w:rPr>
          <w:rFonts w:ascii="宋体" w:hAnsi="宋体" w:eastAsia="宋体" w:cs="宋体"/>
          <w:kern w:val="0"/>
          <w:sz w:val="24"/>
          <w:szCs w:val="24"/>
        </w:rPr>
        <w:t>零存整取</w:t>
      </w:r>
      <w:r>
        <w:rPr>
          <w:rFonts w:hint="eastAsia" w:ascii="宋体" w:hAnsi="宋体" w:eastAsia="宋体" w:cs="宋体"/>
          <w:kern w:val="0"/>
          <w:sz w:val="24"/>
          <w:szCs w:val="24"/>
        </w:rPr>
        <w:t>存款计息规则详见利息计算部分。</w:t>
      </w:r>
    </w:p>
    <w:p w14:paraId="0B99C342">
      <w:pPr>
        <w:outlineLvl w:val="2"/>
        <w:rPr>
          <w:rFonts w:asciiTheme="minorEastAsia" w:hAnsiTheme="minorEastAsia"/>
          <w:b/>
          <w:sz w:val="32"/>
          <w:szCs w:val="32"/>
        </w:rPr>
      </w:pPr>
      <w:bookmarkStart w:id="8" w:name="475396-503397-3"/>
      <w:bookmarkEnd w:id="8"/>
      <w:r>
        <w:rPr>
          <w:rFonts w:hint="eastAsia" w:asciiTheme="minorEastAsia" w:hAnsiTheme="minorEastAsia"/>
          <w:b/>
          <w:sz w:val="32"/>
          <w:szCs w:val="32"/>
        </w:rPr>
        <w:t>3.2.9教育储蓄</w:t>
      </w:r>
    </w:p>
    <w:p w14:paraId="6F45675C">
      <w:pPr>
        <w:pStyle w:val="17"/>
        <w:spacing w:before="0" w:beforeAutospacing="0" w:after="0" w:afterAutospacing="0" w:line="360" w:lineRule="auto"/>
      </w:pPr>
      <w:r>
        <w:rPr>
          <w:rFonts w:hint="eastAsia"/>
        </w:rPr>
        <w:t xml:space="preserve">    </w:t>
      </w:r>
      <w:r>
        <w:t>教育</w:t>
      </w:r>
      <w:r>
        <w:fldChar w:fldCharType="begin"/>
      </w:r>
      <w:r>
        <w:instrText xml:space="preserve"> HYPERLINK "https://baike.so.com/doc/188356-199000.html" \t "_blank" </w:instrText>
      </w:r>
      <w:r>
        <w:fldChar w:fldCharType="separate"/>
      </w:r>
      <w:r>
        <w:t>储蓄</w:t>
      </w:r>
      <w:r>
        <w:fldChar w:fldCharType="end"/>
      </w:r>
      <w:r>
        <w:t>是以中国大陆</w:t>
      </w:r>
      <w:r>
        <w:rPr>
          <w:rFonts w:hint="eastAsia"/>
        </w:rPr>
        <w:t>小学四年级以上学生为存款人，特殊形式的零存整取存款，符合条件的存款人将免征个人利息所得税，同时享受国家利率优惠政策。</w:t>
      </w:r>
    </w:p>
    <w:p w14:paraId="049D3FA6">
      <w:pPr>
        <w:pStyle w:val="17"/>
        <w:spacing w:before="0" w:beforeAutospacing="0" w:after="0" w:afterAutospacing="0" w:line="360" w:lineRule="auto"/>
      </w:pPr>
      <w:r>
        <w:t>教育</w:t>
      </w:r>
      <w:r>
        <w:fldChar w:fldCharType="begin"/>
      </w:r>
      <w:r>
        <w:instrText xml:space="preserve"> HYPERLINK "https://baike.so.com/doc/188356-199000.html" \t "_blank" </w:instrText>
      </w:r>
      <w:r>
        <w:fldChar w:fldCharType="separate"/>
      </w:r>
      <w:r>
        <w:t>储蓄</w:t>
      </w:r>
      <w:r>
        <w:fldChar w:fldCharType="end"/>
      </w:r>
      <w:r>
        <w:t xml:space="preserve">开户时与银行约定每次固定存入的金额，分次存入。最低起存金额为50 元，本金合计最高限额为2 万元。存期分为一年、三年、六年。 </w:t>
      </w:r>
    </w:p>
    <w:p w14:paraId="6C80F5F5">
      <w:pPr>
        <w:pStyle w:val="17"/>
        <w:spacing w:before="0" w:beforeAutospacing="0" w:after="0" w:afterAutospacing="0" w:line="360" w:lineRule="auto"/>
      </w:pPr>
      <w:r>
        <w:rPr>
          <w:rFonts w:hint="eastAsia"/>
        </w:rPr>
        <w:t>到期支取：</w:t>
      </w:r>
    </w:p>
    <w:p w14:paraId="4673764D">
      <w:pPr>
        <w:pStyle w:val="17"/>
        <w:spacing w:before="0" w:beforeAutospacing="0" w:after="0" w:afterAutospacing="0" w:line="360" w:lineRule="auto"/>
      </w:pPr>
      <w:r>
        <w:rPr>
          <w:rFonts w:hint="eastAsia"/>
        </w:rPr>
        <w:t xml:space="preserve">    存款人凭《正在接受非义务教育的学生身份证明》，享受以下利率优惠政策：一年期、三年期教育储蓄按存款日银行挂牌公告的同期同档次整存整取定期储蓄存款利率计息；六年期按存款日银行挂牌公告的五年期整存整取定期存款利率计息，并免征个人利息所得税。存款人不能提供</w:t>
      </w:r>
      <w:r>
        <w:t>“证明”</w:t>
      </w:r>
      <w:r>
        <w:rPr>
          <w:rFonts w:hint="eastAsia"/>
        </w:rPr>
        <w:t>的，不能享受优惠政，按以下标准计息，同时按有关规定征收个人利息所得税：一年期、三年期按开户日同期同档次定期零存整取储蓄存款利率计付利息；六年期按开户日五年期定期零存整取储蓄存款计付利息。</w:t>
      </w:r>
    </w:p>
    <w:p w14:paraId="5D18C56A">
      <w:pPr>
        <w:pStyle w:val="17"/>
        <w:spacing w:before="0" w:beforeAutospacing="0" w:after="0" w:afterAutospacing="0" w:line="360" w:lineRule="auto"/>
      </w:pPr>
      <w:r>
        <w:rPr>
          <w:rFonts w:hint="eastAsia"/>
        </w:rPr>
        <w:t>提前支取：</w:t>
      </w:r>
    </w:p>
    <w:p w14:paraId="7C1CBDE5">
      <w:pPr>
        <w:pStyle w:val="17"/>
        <w:spacing w:before="0" w:beforeAutospacing="0" w:after="0" w:afterAutospacing="0" w:line="360" w:lineRule="auto"/>
      </w:pPr>
      <w:r>
        <w:rPr>
          <w:rFonts w:hint="eastAsia"/>
        </w:rPr>
        <w:t xml:space="preserve">    </w:t>
      </w:r>
      <w:r>
        <w:t>提前支取时必须全额支取，支取时能提供“证明”的，按实际存期和开户日同期同档次整存整取定期储蓄存款利率计付利息，并免征储蓄存款利息所得税；储户未能提供“证明”的，按实际存期和支取日活期储蓄存款利率计付利息，并按有关规定征收储蓄存款利息所得税。</w:t>
      </w:r>
    </w:p>
    <w:p w14:paraId="75859136">
      <w:pPr>
        <w:pStyle w:val="17"/>
        <w:spacing w:before="0" w:beforeAutospacing="0" w:after="0" w:afterAutospacing="0" w:line="360" w:lineRule="auto"/>
      </w:pPr>
      <w:r>
        <w:rPr>
          <w:rFonts w:hint="eastAsia"/>
        </w:rPr>
        <w:t>逾期支取：</w:t>
      </w:r>
    </w:p>
    <w:p w14:paraId="515D60CE">
      <w:pPr>
        <w:pStyle w:val="17"/>
        <w:spacing w:before="0" w:beforeAutospacing="0" w:after="0" w:afterAutospacing="0" w:line="360" w:lineRule="auto"/>
      </w:pPr>
      <w:r>
        <w:rPr>
          <w:rFonts w:hint="eastAsia"/>
        </w:rPr>
        <w:t xml:space="preserve">    教育储蓄存款逾期支取，其超过原定存期的部分，按支取日活期储蓄存款利率计付利息，并按有关规定征收利息税。</w:t>
      </w:r>
    </w:p>
    <w:p w14:paraId="48EB83DD">
      <w:pPr>
        <w:pStyle w:val="17"/>
        <w:spacing w:before="0" w:beforeAutospacing="0" w:after="0" w:afterAutospacing="0" w:line="360" w:lineRule="auto"/>
      </w:pPr>
      <w:r>
        <w:rPr>
          <w:rFonts w:hint="eastAsia"/>
        </w:rPr>
        <w:t>利率调整：</w:t>
      </w:r>
    </w:p>
    <w:p w14:paraId="59E52A3B">
      <w:pPr>
        <w:pStyle w:val="17"/>
        <w:spacing w:before="0" w:beforeAutospacing="0" w:after="0" w:afterAutospacing="0" w:line="360" w:lineRule="auto"/>
      </w:pPr>
      <w:r>
        <w:rPr>
          <w:rFonts w:hint="eastAsia"/>
        </w:rPr>
        <w:t>教育储蓄在存期内遇利率调整，仍按开户日利率计息，不分段计息。</w:t>
      </w:r>
    </w:p>
    <w:p w14:paraId="5823D7F8">
      <w:pPr>
        <w:pStyle w:val="17"/>
        <w:spacing w:before="0" w:beforeAutospacing="0" w:after="0" w:afterAutospacing="0" w:line="360" w:lineRule="auto"/>
      </w:pPr>
      <w:r>
        <w:rPr>
          <w:rFonts w:hint="eastAsia"/>
        </w:rPr>
        <w:t>漏存处理</w:t>
      </w:r>
    </w:p>
    <w:p w14:paraId="71CF9E72">
      <w:pPr>
        <w:pStyle w:val="17"/>
        <w:spacing w:before="0" w:beforeAutospacing="0" w:after="0" w:afterAutospacing="0" w:line="360" w:lineRule="auto"/>
      </w:pPr>
      <w:r>
        <w:rPr>
          <w:rFonts w:hint="eastAsia"/>
        </w:rPr>
        <w:t xml:space="preserve">    存期中途如有漏存，应在次月补存。次月未补存的，对漏存之日后存入的部分，支取时按支取日挂牌公告的活期储蓄存款利率计息</w:t>
      </w:r>
      <w:bookmarkStart w:id="9" w:name="3206910-3379697-2"/>
      <w:bookmarkEnd w:id="9"/>
      <w:bookmarkStart w:id="10" w:name="3206910-3379697-6_1"/>
      <w:bookmarkEnd w:id="10"/>
      <w:bookmarkStart w:id="11" w:name="3206910-3379697-8"/>
      <w:bookmarkEnd w:id="11"/>
      <w:bookmarkStart w:id="12" w:name="3206910-3379697-6_3"/>
      <w:bookmarkEnd w:id="12"/>
      <w:bookmarkStart w:id="13" w:name="3206910-3379697-4"/>
      <w:bookmarkEnd w:id="13"/>
      <w:bookmarkStart w:id="14" w:name="3206910-3379697-6"/>
      <w:bookmarkEnd w:id="14"/>
      <w:bookmarkStart w:id="15" w:name="3206910-3379697-5"/>
      <w:bookmarkEnd w:id="15"/>
      <w:bookmarkStart w:id="16" w:name="3206910-3379697-7"/>
      <w:bookmarkEnd w:id="16"/>
      <w:r>
        <w:t>每份本金合计不得超过2万元。</w:t>
      </w:r>
    </w:p>
    <w:p w14:paraId="3DC9CB57">
      <w:pPr>
        <w:pStyle w:val="17"/>
        <w:spacing w:before="0" w:beforeAutospacing="0" w:after="0" w:afterAutospacing="0" w:line="360" w:lineRule="auto"/>
      </w:pPr>
      <w:r>
        <w:rPr>
          <w:rFonts w:hint="eastAsia"/>
        </w:rPr>
        <w:t xml:space="preserve">    </w:t>
      </w:r>
      <w:r>
        <w:t>每份本金合计超过2万元或一次性趸存2万元的，一律不得享受教育储蓄免税的优惠政策，其取得的利息，应征收利息税。不按规定计付利息的教育储蓄，不得享受免税优惠，应按支付的利息全额征收</w:t>
      </w:r>
      <w:r>
        <w:fldChar w:fldCharType="begin"/>
      </w:r>
      <w:r>
        <w:instrText xml:space="preserve"> HYPERLINK "https://baike.so.com/doc/1156076-1222896.html" \t "_blank" </w:instrText>
      </w:r>
      <w:r>
        <w:fldChar w:fldCharType="separate"/>
      </w:r>
      <w:r>
        <w:t>利息税</w:t>
      </w:r>
      <w:r>
        <w:fldChar w:fldCharType="end"/>
      </w:r>
      <w:r>
        <w:t>。</w:t>
      </w:r>
    </w:p>
    <w:p w14:paraId="5596A17F">
      <w:pPr>
        <w:pStyle w:val="17"/>
        <w:spacing w:before="0" w:beforeAutospacing="0" w:after="0" w:afterAutospacing="0" w:line="360" w:lineRule="auto"/>
      </w:pPr>
      <w:r>
        <w:rPr>
          <w:rFonts w:hint="eastAsia"/>
        </w:rPr>
        <w:t xml:space="preserve">    教育储蓄存款计息规则详见利息计算部分。</w:t>
      </w:r>
    </w:p>
    <w:p w14:paraId="12A553C2">
      <w:pPr>
        <w:outlineLvl w:val="2"/>
        <w:rPr>
          <w:rFonts w:asciiTheme="minorEastAsia" w:hAnsiTheme="minorEastAsia"/>
          <w:b/>
          <w:sz w:val="32"/>
          <w:szCs w:val="32"/>
        </w:rPr>
      </w:pPr>
      <w:bookmarkStart w:id="17" w:name="3206910-3379697-10_3"/>
      <w:bookmarkEnd w:id="17"/>
      <w:bookmarkStart w:id="18" w:name="3206910-3379697-10"/>
      <w:bookmarkEnd w:id="18"/>
      <w:bookmarkStart w:id="19" w:name="3206910-3379697-10_2"/>
      <w:bookmarkEnd w:id="19"/>
      <w:bookmarkStart w:id="20" w:name="3206910-3379697-11"/>
      <w:bookmarkEnd w:id="20"/>
      <w:bookmarkStart w:id="21" w:name="3206910-3379697-11_1"/>
      <w:bookmarkEnd w:id="21"/>
      <w:r>
        <w:rPr>
          <w:rFonts w:hint="eastAsia" w:asciiTheme="minorEastAsia" w:hAnsiTheme="minorEastAsia"/>
          <w:b/>
          <w:sz w:val="32"/>
          <w:szCs w:val="32"/>
        </w:rPr>
        <w:t>3.2.10对私通知存款</w:t>
      </w:r>
    </w:p>
    <w:p w14:paraId="4C1BE11B">
      <w:pPr>
        <w:pStyle w:val="17"/>
        <w:spacing w:before="0" w:beforeAutospacing="0" w:after="0" w:afterAutospacing="0" w:line="360" w:lineRule="auto"/>
        <w:rPr>
          <w:rFonts w:asciiTheme="minorEastAsia" w:hAnsiTheme="minorEastAsia" w:eastAsiaTheme="minorEastAsia"/>
        </w:rPr>
      </w:pPr>
      <w:r>
        <w:rPr>
          <w:rFonts w:hint="eastAsia" w:asciiTheme="minorEastAsia" w:hAnsiTheme="minorEastAsia"/>
        </w:rPr>
        <w:t xml:space="preserve">   </w:t>
      </w:r>
      <w:r>
        <w:rPr>
          <w:rFonts w:asciiTheme="minorEastAsia" w:hAnsiTheme="minorEastAsia"/>
        </w:rPr>
        <w:t>存款人为个人的通知存款，对私通知存款也</w:t>
      </w:r>
      <w:r>
        <w:rPr>
          <w:rFonts w:asciiTheme="minorEastAsia" w:hAnsiTheme="minorEastAsia" w:eastAsiaTheme="minorEastAsia"/>
          <w:color w:val="000000"/>
        </w:rPr>
        <w:t>分一天通知存款和七天通知存款两个品种。</w:t>
      </w:r>
      <w:r>
        <w:rPr>
          <w:rFonts w:asciiTheme="minorEastAsia" w:hAnsiTheme="minorEastAsia" w:eastAsiaTheme="minorEastAsia"/>
        </w:rPr>
        <w:t>一天通知存款必须提前一天通知约定支取存款，七天通知存款必须提前七天通知约定支取存款。</w:t>
      </w:r>
    </w:p>
    <w:p w14:paraId="7A4A3472">
      <w:pPr>
        <w:pStyle w:val="17"/>
        <w:spacing w:before="0" w:beforeAutospacing="0" w:after="0" w:afterAutospacing="0" w:line="360" w:lineRule="auto"/>
        <w:rPr>
          <w:rFonts w:asciiTheme="minorEastAsia" w:hAnsiTheme="minorEastAsia" w:eastAsiaTheme="minorEastAsia"/>
          <w:color w:val="000000"/>
        </w:rPr>
      </w:pPr>
      <w:r>
        <w:rPr>
          <w:rFonts w:hint="eastAsia" w:asciiTheme="minorEastAsia" w:hAnsiTheme="minorEastAsia" w:eastAsiaTheme="minorEastAsia"/>
          <w:color w:val="000000"/>
        </w:rPr>
        <w:t xml:space="preserve">    </w:t>
      </w:r>
      <w:r>
        <w:rPr>
          <w:rFonts w:asciiTheme="minorEastAsia" w:hAnsiTheme="minorEastAsia" w:eastAsiaTheme="minorEastAsia"/>
          <w:color w:val="000000"/>
        </w:rPr>
        <w:t>对私通知存款起存金额为</w:t>
      </w:r>
      <w:r>
        <w:rPr>
          <w:rFonts w:hint="eastAsia" w:asciiTheme="minorEastAsia" w:hAnsiTheme="minorEastAsia" w:eastAsiaTheme="minorEastAsia"/>
          <w:color w:val="000000"/>
        </w:rPr>
        <w:t>5</w:t>
      </w:r>
      <w:r>
        <w:rPr>
          <w:rFonts w:asciiTheme="minorEastAsia" w:hAnsiTheme="minorEastAsia" w:eastAsiaTheme="minorEastAsia"/>
          <w:color w:val="000000"/>
        </w:rPr>
        <w:t>万，最低支取金额</w:t>
      </w:r>
      <w:r>
        <w:rPr>
          <w:rFonts w:hint="eastAsia" w:asciiTheme="minorEastAsia" w:hAnsiTheme="minorEastAsia" w:eastAsiaTheme="minorEastAsia"/>
          <w:color w:val="000000"/>
        </w:rPr>
        <w:t>5</w:t>
      </w:r>
      <w:r>
        <w:rPr>
          <w:rFonts w:asciiTheme="minorEastAsia" w:hAnsiTheme="minorEastAsia" w:eastAsiaTheme="minorEastAsia"/>
          <w:color w:val="000000"/>
        </w:rPr>
        <w:t>万，需一次存入，一次或分次支取。</w:t>
      </w:r>
    </w:p>
    <w:p w14:paraId="4F7C454A">
      <w:pPr>
        <w:pStyle w:val="17"/>
        <w:spacing w:before="0" w:beforeAutospacing="0" w:after="0" w:afterAutospacing="0" w:line="360" w:lineRule="auto"/>
        <w:rPr>
          <w:rFonts w:asciiTheme="minorEastAsia" w:hAnsiTheme="minorEastAsia" w:eastAsiaTheme="minorEastAsia"/>
          <w:color w:val="000000"/>
        </w:rPr>
      </w:pPr>
      <w:r>
        <w:rPr>
          <w:rFonts w:hint="eastAsia" w:asciiTheme="minorEastAsia" w:hAnsiTheme="minorEastAsia" w:eastAsiaTheme="minorEastAsia"/>
          <w:color w:val="000000"/>
        </w:rPr>
        <w:t xml:space="preserve">    对私通知存款的其他规定同单位通知存款。</w:t>
      </w:r>
    </w:p>
    <w:p w14:paraId="12DD6BD4">
      <w:pPr>
        <w:pStyle w:val="17"/>
        <w:spacing w:before="0" w:beforeAutospacing="0" w:after="0" w:afterAutospacing="0" w:line="360" w:lineRule="auto"/>
        <w:rPr>
          <w:rFonts w:asciiTheme="minorEastAsia" w:hAnsiTheme="minorEastAsia" w:eastAsiaTheme="minorEastAsia"/>
          <w:color w:val="000000"/>
        </w:rPr>
      </w:pPr>
      <w:r>
        <w:rPr>
          <w:rFonts w:hint="eastAsia" w:asciiTheme="minorEastAsia" w:hAnsiTheme="minorEastAsia" w:eastAsiaTheme="minorEastAsia"/>
          <w:color w:val="000000"/>
        </w:rPr>
        <w:t xml:space="preserve">    对私通知存款</w:t>
      </w:r>
      <w:r>
        <w:rPr>
          <w:rFonts w:hint="eastAsia"/>
        </w:rPr>
        <w:t>计息规则详见利息计算部分。</w:t>
      </w:r>
    </w:p>
    <w:p w14:paraId="16276324">
      <w:pPr>
        <w:outlineLvl w:val="2"/>
        <w:rPr>
          <w:rFonts w:asciiTheme="minorEastAsia" w:hAnsiTheme="minorEastAsia"/>
          <w:b/>
          <w:sz w:val="32"/>
          <w:szCs w:val="32"/>
        </w:rPr>
      </w:pPr>
      <w:r>
        <w:rPr>
          <w:rFonts w:hint="eastAsia" w:asciiTheme="minorEastAsia" w:hAnsiTheme="minorEastAsia"/>
          <w:b/>
          <w:sz w:val="32"/>
          <w:szCs w:val="32"/>
        </w:rPr>
        <w:t>3.2.11</w:t>
      </w:r>
      <w:r>
        <w:fldChar w:fldCharType="begin"/>
      </w:r>
      <w:r>
        <w:instrText xml:space="preserve"> HYPERLINK "https://baike.so.com/doc/4981307-5204415.html" \t "_blank" </w:instrText>
      </w:r>
      <w:r>
        <w:fldChar w:fldCharType="separate"/>
      </w:r>
      <w:r>
        <w:rPr>
          <w:rFonts w:asciiTheme="minorEastAsia" w:hAnsiTheme="minorEastAsia"/>
          <w:b/>
          <w:sz w:val="32"/>
          <w:szCs w:val="32"/>
        </w:rPr>
        <w:t>定活两便</w:t>
      </w:r>
      <w:r>
        <w:rPr>
          <w:rFonts w:asciiTheme="minorEastAsia" w:hAnsiTheme="minorEastAsia"/>
          <w:b/>
          <w:sz w:val="32"/>
          <w:szCs w:val="32"/>
        </w:rPr>
        <w:fldChar w:fldCharType="end"/>
      </w:r>
    </w:p>
    <w:p w14:paraId="45042F5A">
      <w:pPr>
        <w:pStyle w:val="17"/>
        <w:spacing w:before="0" w:beforeAutospacing="0" w:after="0" w:afterAutospacing="0" w:line="360" w:lineRule="auto"/>
      </w:pPr>
      <w:r>
        <w:rPr>
          <w:rFonts w:hint="eastAsia"/>
        </w:rPr>
        <w:t xml:space="preserve">    </w:t>
      </w:r>
      <w:r>
        <w:t>定活两便是一种事先不约定存期，一次性存入，一次性支取的储蓄存款。既有活期之便，又有定期之利，利息按实际存期</w:t>
      </w:r>
      <w:r>
        <w:fldChar w:fldCharType="begin"/>
      </w:r>
      <w:r>
        <w:instrText xml:space="preserve"> HYPERLINK "https://baike.so.com/doc/2313253-2446944.html" \t "_blank" </w:instrText>
      </w:r>
      <w:r>
        <w:fldChar w:fldCharType="separate"/>
      </w:r>
      <w:r>
        <w:t>长短</w:t>
      </w:r>
      <w:r>
        <w:fldChar w:fldCharType="end"/>
      </w:r>
      <w:r>
        <w:t>计算，存期越长利率越高。</w:t>
      </w:r>
      <w:r>
        <w:fldChar w:fldCharType="begin"/>
      </w:r>
      <w:r>
        <w:instrText xml:space="preserve"> HYPERLINK "https://baike.so.com/doc/1160896-1227969.html" \t "_blank" </w:instrText>
      </w:r>
      <w:r>
        <w:fldChar w:fldCharType="separate"/>
      </w:r>
      <w:r>
        <w:t>人民币</w:t>
      </w:r>
      <w:r>
        <w:fldChar w:fldCharType="end"/>
      </w:r>
      <w:r>
        <w:t>50元起存。</w:t>
      </w:r>
    </w:p>
    <w:p w14:paraId="775C25E0">
      <w:pPr>
        <w:pStyle w:val="17"/>
        <w:spacing w:before="0" w:beforeAutospacing="0" w:after="0" w:afterAutospacing="0" w:line="360" w:lineRule="auto"/>
      </w:pPr>
      <w:r>
        <w:rPr>
          <w:rFonts w:hint="eastAsia"/>
        </w:rPr>
        <w:t xml:space="preserve">    </w:t>
      </w:r>
      <w:r>
        <w:t>定活两便储蓄具有定期或活期储蓄的双重性质。</w:t>
      </w:r>
      <w:bookmarkStart w:id="22" w:name="4981307-5204415-3"/>
      <w:bookmarkEnd w:id="22"/>
      <w:r>
        <w:t>存期不足3个月的，按支取日挂牌的活期储蓄利率计付利息；存期3个月以上（含3个月），不满半年的，整个存期按支取日定期整存整取三个</w:t>
      </w:r>
      <w:r>
        <w:fldChar w:fldCharType="begin"/>
      </w:r>
      <w:r>
        <w:instrText xml:space="preserve"> HYPERLINK "https://baike.so.com/doc/6736507-6950914.html" \t "_blank" </w:instrText>
      </w:r>
      <w:r>
        <w:fldChar w:fldCharType="separate"/>
      </w:r>
      <w:r>
        <w:t>月利率</w:t>
      </w:r>
      <w:r>
        <w:fldChar w:fldCharType="end"/>
      </w:r>
      <w:r>
        <w:t>打六折计息；存期半年以上（含半年）不满一年的，按支取日定期整存整取半年期利率打六折计息；存期在一年以上（含一年），无论存期多长，整个存期一律按支取日定期整存整取一年期利率打六折计息。</w:t>
      </w:r>
    </w:p>
    <w:p w14:paraId="0F52AF75">
      <w:pPr>
        <w:pStyle w:val="17"/>
        <w:spacing w:before="0" w:beforeAutospacing="0" w:after="0" w:afterAutospacing="0" w:line="360" w:lineRule="auto"/>
      </w:pPr>
      <w:r>
        <w:rPr>
          <w:rFonts w:hint="eastAsia"/>
        </w:rPr>
        <w:t xml:space="preserve">    </w:t>
      </w:r>
      <w:r>
        <w:t>利息计算公式：</w:t>
      </w:r>
      <w:r>
        <w:fldChar w:fldCharType="begin"/>
      </w:r>
      <w:r>
        <w:instrText xml:space="preserve"> HYPERLINK "https://baike.so.com/doc/3885776-4078911.html" \t "_blank" </w:instrText>
      </w:r>
      <w:r>
        <w:fldChar w:fldCharType="separate"/>
      </w:r>
      <w:r>
        <w:t>利息</w:t>
      </w:r>
      <w:r>
        <w:fldChar w:fldCharType="end"/>
      </w:r>
      <w:r>
        <w:t>=本金×存期×利率×60%</w:t>
      </w:r>
    </w:p>
    <w:p w14:paraId="52F049E1">
      <w:pPr>
        <w:pStyle w:val="17"/>
        <w:spacing w:before="0" w:beforeAutospacing="0" w:after="0" w:afterAutospacing="0" w:line="360" w:lineRule="auto"/>
      </w:pPr>
      <w:r>
        <w:rPr>
          <w:rFonts w:hint="eastAsia"/>
        </w:rPr>
        <w:t xml:space="preserve">    定活两便存款计息规则详见利息计算部分。</w:t>
      </w:r>
    </w:p>
    <w:p w14:paraId="4C3EAA98">
      <w:pPr>
        <w:outlineLvl w:val="2"/>
        <w:rPr>
          <w:rFonts w:asciiTheme="minorEastAsia" w:hAnsiTheme="minorEastAsia"/>
          <w:b/>
          <w:sz w:val="32"/>
          <w:szCs w:val="32"/>
        </w:rPr>
      </w:pPr>
      <w:bookmarkStart w:id="23" w:name="1035051-1094700-0"/>
      <w:bookmarkEnd w:id="23"/>
      <w:r>
        <w:rPr>
          <w:rFonts w:hint="eastAsia" w:asciiTheme="minorEastAsia" w:hAnsiTheme="minorEastAsia"/>
          <w:b/>
          <w:sz w:val="32"/>
          <w:szCs w:val="32"/>
        </w:rPr>
        <w:t>3.2.12</w:t>
      </w:r>
      <w:r>
        <w:rPr>
          <w:rFonts w:asciiTheme="minorEastAsia" w:hAnsiTheme="minorEastAsia"/>
          <w:b/>
          <w:sz w:val="32"/>
          <w:szCs w:val="32"/>
        </w:rPr>
        <w:t>整存零取</w:t>
      </w:r>
    </w:p>
    <w:p w14:paraId="7109BE97">
      <w:pPr>
        <w:pStyle w:val="17"/>
        <w:spacing w:before="0" w:beforeAutospacing="0" w:after="0" w:afterAutospacing="0" w:line="360" w:lineRule="auto"/>
      </w:pPr>
      <w:r>
        <w:rPr>
          <w:rFonts w:hint="eastAsia"/>
        </w:rPr>
        <w:t xml:space="preserve">    </w:t>
      </w:r>
      <w:r>
        <w:t>整存零取</w:t>
      </w:r>
      <w:r>
        <w:fldChar w:fldCharType="begin"/>
      </w:r>
      <w:r>
        <w:instrText xml:space="preserve"> HYPERLINK "https://baike.so.com/doc/6909629-7131486.html" \t "_blank" </w:instrText>
      </w:r>
      <w:r>
        <w:fldChar w:fldCharType="separate"/>
      </w:r>
      <w:r>
        <w:t>定期储蓄</w:t>
      </w:r>
      <w:r>
        <w:fldChar w:fldCharType="end"/>
      </w:r>
      <w:r>
        <w:t>指在存款开户时约定存款期限、本金一次存入，固定期限周期分次支取本金的一种个人</w:t>
      </w:r>
      <w:r>
        <w:fldChar w:fldCharType="begin"/>
      </w:r>
      <w:r>
        <w:instrText xml:space="preserve"> HYPERLINK "https://baike.so.com/doc/5369262-5605113.html" \t "_blank" </w:instrText>
      </w:r>
      <w:r>
        <w:fldChar w:fldCharType="separate"/>
      </w:r>
      <w:r>
        <w:t>存款</w:t>
      </w:r>
      <w:r>
        <w:fldChar w:fldCharType="end"/>
      </w:r>
      <w:r>
        <w:t>。存期分一年、三年、五年，存入时一千元起存，支取期分一个月、三个月及半年一次，由存款人与银行商定。利息按存款开户日挂牌整存零取利率计算，于期满结清时支取。到期未支取部分按支取日挂牌的活期利率计算利息；若要提前支取，则只能办理全部支取。</w:t>
      </w:r>
    </w:p>
    <w:p w14:paraId="2CBC515F">
      <w:pPr>
        <w:spacing w:line="360" w:lineRule="auto"/>
      </w:pPr>
      <w:r>
        <w:rPr>
          <w:rFonts w:hint="eastAsia" w:ascii="宋体" w:hAnsi="宋体" w:eastAsia="宋体" w:cs="宋体"/>
          <w:kern w:val="0"/>
          <w:sz w:val="24"/>
          <w:szCs w:val="24"/>
        </w:rPr>
        <w:t xml:space="preserve">    </w:t>
      </w:r>
      <w:r>
        <w:rPr>
          <w:rFonts w:ascii="宋体" w:hAnsi="宋体" w:eastAsia="宋体" w:cs="宋体"/>
          <w:kern w:val="0"/>
          <w:sz w:val="24"/>
          <w:szCs w:val="24"/>
        </w:rPr>
        <w:t>整存零取</w:t>
      </w:r>
      <w:r>
        <w:rPr>
          <w:rFonts w:hint="eastAsia" w:ascii="宋体" w:hAnsi="宋体" w:eastAsia="宋体" w:cs="宋体"/>
          <w:kern w:val="0"/>
          <w:sz w:val="24"/>
          <w:szCs w:val="24"/>
        </w:rPr>
        <w:t>计息规则详见利息计算部分。</w:t>
      </w:r>
    </w:p>
    <w:p w14:paraId="18ED2235">
      <w:pPr>
        <w:outlineLvl w:val="2"/>
        <w:rPr>
          <w:rFonts w:asciiTheme="minorEastAsia" w:hAnsiTheme="minorEastAsia"/>
          <w:b/>
          <w:sz w:val="32"/>
          <w:szCs w:val="32"/>
        </w:rPr>
      </w:pPr>
      <w:r>
        <w:rPr>
          <w:rFonts w:hint="eastAsia" w:asciiTheme="minorEastAsia" w:hAnsiTheme="minorEastAsia"/>
          <w:b/>
          <w:sz w:val="32"/>
          <w:szCs w:val="32"/>
        </w:rPr>
        <w:t>3.2.13存本取息</w:t>
      </w:r>
    </w:p>
    <w:p w14:paraId="323FBB9E">
      <w:pPr>
        <w:spacing w:line="360" w:lineRule="auto"/>
        <w:rPr>
          <w:rFonts w:ascii="宋体" w:hAnsi="宋体" w:eastAsia="宋体" w:cs="宋体"/>
          <w:kern w:val="0"/>
          <w:sz w:val="24"/>
          <w:szCs w:val="24"/>
        </w:rPr>
      </w:pPr>
      <w:r>
        <w:rPr>
          <w:rFonts w:hint="eastAsia"/>
        </w:rPr>
        <w:t xml:space="preserve">    </w:t>
      </w:r>
      <w:r>
        <w:rPr>
          <w:rFonts w:ascii="宋体" w:hAnsi="宋体" w:eastAsia="宋体" w:cs="宋体"/>
          <w:kern w:val="0"/>
          <w:sz w:val="24"/>
          <w:szCs w:val="24"/>
        </w:rPr>
        <w:t>存本取息</w:t>
      </w:r>
      <w:r>
        <w:fldChar w:fldCharType="begin"/>
      </w:r>
      <w:r>
        <w:instrText xml:space="preserve"> HYPERLINK "https://baike.so.com/doc/6909629-7131486.html" \t "_blank" </w:instrText>
      </w:r>
      <w:r>
        <w:fldChar w:fldCharType="separate"/>
      </w:r>
      <w:r>
        <w:rPr>
          <w:rFonts w:ascii="宋体" w:hAnsi="宋体" w:eastAsia="宋体" w:cs="宋体"/>
          <w:kern w:val="0"/>
          <w:sz w:val="24"/>
          <w:szCs w:val="24"/>
        </w:rPr>
        <w:t>定期储蓄</w:t>
      </w:r>
      <w:r>
        <w:rPr>
          <w:rFonts w:ascii="宋体" w:hAnsi="宋体" w:eastAsia="宋体" w:cs="宋体"/>
          <w:kern w:val="0"/>
          <w:sz w:val="24"/>
          <w:szCs w:val="24"/>
        </w:rPr>
        <w:fldChar w:fldCharType="end"/>
      </w:r>
      <w:r>
        <w:rPr>
          <w:rFonts w:ascii="宋体" w:hAnsi="宋体" w:eastAsia="宋体" w:cs="宋体"/>
          <w:kern w:val="0"/>
          <w:sz w:val="24"/>
          <w:szCs w:val="24"/>
        </w:rPr>
        <w:t>是指个人将属于其所有的人民币一次性存入较大的金额，分次支取利息，到期支取本金的一种定期储蓄。5000元起存。存期分为一年、三年、五年。取息期确定后，中途不得变更。</w:t>
      </w:r>
    </w:p>
    <w:p w14:paraId="68DCF19B">
      <w:pPr>
        <w:pStyle w:val="17"/>
        <w:spacing w:before="0" w:beforeAutospacing="0" w:after="0" w:afterAutospacing="0" w:line="360" w:lineRule="auto"/>
      </w:pPr>
      <w:r>
        <w:rPr>
          <w:rFonts w:hint="eastAsia"/>
        </w:rPr>
        <w:t xml:space="preserve">    在存入本金，与银行商定支取利息的期次后，就可按期支付利息。本金和利息在存期内可分开支取，与银行约定利息支取期次，实现分段支取利息。支取利息时支取利息的期次可与银行商定为1个月或几个月一次，银行按本金和存期计算好分次应付利息，客户凭存折/单分期支取利息，到期全部支取本金。如到取息日未支取利息，以后可随时支取。提前支取时，须按实际存期和活期存款利率重新计算利息，并将已分期支付给客户的利息收回。</w:t>
      </w:r>
    </w:p>
    <w:p w14:paraId="1AE576EF">
      <w:pPr>
        <w:pStyle w:val="17"/>
        <w:spacing w:before="0" w:beforeAutospacing="0" w:after="0" w:afterAutospacing="0" w:line="360" w:lineRule="auto"/>
      </w:pPr>
      <w:r>
        <w:t>利息计算:每次支取利息数=本金X存期X利率/支取利息的次数</w:t>
      </w:r>
    </w:p>
    <w:p w14:paraId="156C8BD7">
      <w:pPr>
        <w:pStyle w:val="2"/>
        <w:spacing w:before="0" w:after="0" w:line="360" w:lineRule="auto"/>
      </w:pPr>
      <w:r>
        <w:rPr>
          <w:rFonts w:hint="eastAsia"/>
        </w:rPr>
        <w:t>四、会计核算</w:t>
      </w:r>
    </w:p>
    <w:p w14:paraId="37F59226">
      <w:pPr>
        <w:spacing w:line="360" w:lineRule="auto"/>
        <w:rPr>
          <w:rFonts w:asciiTheme="minorEastAsia" w:hAnsiTheme="minorEastAsia"/>
          <w:sz w:val="24"/>
          <w:szCs w:val="24"/>
        </w:rPr>
      </w:pPr>
      <w:r>
        <w:rPr>
          <w:rFonts w:hint="eastAsia" w:asciiTheme="minorEastAsia" w:hAnsiTheme="minorEastAsia"/>
          <w:sz w:val="24"/>
          <w:szCs w:val="24"/>
        </w:rPr>
        <w:t xml:space="preserve">    存款交易中动账类交易会产生会计分录，会计分录可以联机交易实时生成，帐实分离里的系统，会在日终批处理时生成日间交易的会计分录。</w:t>
      </w:r>
    </w:p>
    <w:p w14:paraId="3078C852">
      <w:pPr>
        <w:pStyle w:val="3"/>
        <w:spacing w:before="0" w:after="0" w:line="360" w:lineRule="auto"/>
      </w:pPr>
      <w:r>
        <w:rPr>
          <w:rFonts w:hint="eastAsia"/>
        </w:rPr>
        <w:t>4.1开户</w:t>
      </w:r>
    </w:p>
    <w:p w14:paraId="7C7AC348">
      <w:pPr>
        <w:spacing w:line="360" w:lineRule="auto"/>
        <w:rPr>
          <w:rFonts w:asciiTheme="minorEastAsia" w:hAnsiTheme="minorEastAsia"/>
          <w:sz w:val="24"/>
          <w:szCs w:val="24"/>
        </w:rPr>
      </w:pPr>
      <w:r>
        <w:rPr>
          <w:rFonts w:hint="eastAsia" w:asciiTheme="minorEastAsia" w:hAnsiTheme="minorEastAsia"/>
          <w:sz w:val="24"/>
          <w:szCs w:val="24"/>
        </w:rPr>
        <w:t>现金开户：</w:t>
      </w:r>
    </w:p>
    <w:p w14:paraId="696B9A9E">
      <w:pPr>
        <w:spacing w:line="360" w:lineRule="auto"/>
        <w:rPr>
          <w:rFonts w:asciiTheme="minorEastAsia" w:hAnsiTheme="minorEastAsia"/>
          <w:sz w:val="24"/>
          <w:szCs w:val="24"/>
        </w:rPr>
      </w:pPr>
      <w:r>
        <w:rPr>
          <w:rFonts w:hint="eastAsia" w:asciiTheme="minorEastAsia" w:hAnsiTheme="minorEastAsia"/>
          <w:sz w:val="24"/>
          <w:szCs w:val="24"/>
        </w:rPr>
        <w:t>借：库存现金</w:t>
      </w:r>
    </w:p>
    <w:p w14:paraId="0F389732">
      <w:pPr>
        <w:spacing w:line="360" w:lineRule="auto"/>
        <w:rPr>
          <w:rFonts w:asciiTheme="minorEastAsia" w:hAnsiTheme="minorEastAsia"/>
          <w:sz w:val="24"/>
          <w:szCs w:val="24"/>
        </w:rPr>
      </w:pPr>
      <w:r>
        <w:rPr>
          <w:rFonts w:hint="eastAsia" w:asciiTheme="minorEastAsia" w:hAnsiTheme="minorEastAsia"/>
          <w:sz w:val="24"/>
          <w:szCs w:val="24"/>
        </w:rPr>
        <w:t xml:space="preserve"> 贷：新开账户所属科目</w:t>
      </w:r>
    </w:p>
    <w:p w14:paraId="176EB45A">
      <w:pPr>
        <w:spacing w:line="360" w:lineRule="auto"/>
        <w:rPr>
          <w:rFonts w:asciiTheme="minorEastAsia" w:hAnsiTheme="minorEastAsia"/>
          <w:sz w:val="24"/>
          <w:szCs w:val="24"/>
        </w:rPr>
      </w:pPr>
      <w:r>
        <w:rPr>
          <w:rFonts w:hint="eastAsia" w:asciiTheme="minorEastAsia" w:hAnsiTheme="minorEastAsia"/>
          <w:sz w:val="24"/>
          <w:szCs w:val="24"/>
        </w:rPr>
        <w:t>转账开户：</w:t>
      </w:r>
    </w:p>
    <w:p w14:paraId="638266E2">
      <w:pPr>
        <w:spacing w:line="360" w:lineRule="auto"/>
        <w:rPr>
          <w:rFonts w:asciiTheme="minorEastAsia" w:hAnsiTheme="minorEastAsia"/>
          <w:sz w:val="24"/>
          <w:szCs w:val="24"/>
        </w:rPr>
      </w:pPr>
      <w:r>
        <w:rPr>
          <w:rFonts w:hint="eastAsia" w:asciiTheme="minorEastAsia" w:hAnsiTheme="minorEastAsia"/>
          <w:sz w:val="24"/>
          <w:szCs w:val="24"/>
        </w:rPr>
        <w:t>借：转出账户所属科目</w:t>
      </w:r>
    </w:p>
    <w:p w14:paraId="41F6E5FC">
      <w:pPr>
        <w:spacing w:line="360" w:lineRule="auto"/>
        <w:rPr>
          <w:rFonts w:asciiTheme="minorEastAsia" w:hAnsiTheme="minorEastAsia"/>
          <w:sz w:val="24"/>
          <w:szCs w:val="24"/>
        </w:rPr>
      </w:pPr>
      <w:r>
        <w:rPr>
          <w:rFonts w:hint="eastAsia" w:asciiTheme="minorEastAsia" w:hAnsiTheme="minorEastAsia"/>
          <w:sz w:val="24"/>
          <w:szCs w:val="24"/>
        </w:rPr>
        <w:t xml:space="preserve"> 贷：新开账户所属科目</w:t>
      </w:r>
    </w:p>
    <w:p w14:paraId="6E846CA6">
      <w:pPr>
        <w:spacing w:line="360" w:lineRule="auto"/>
        <w:rPr>
          <w:rFonts w:asciiTheme="minorEastAsia" w:hAnsiTheme="minorEastAsia"/>
          <w:sz w:val="24"/>
          <w:szCs w:val="24"/>
        </w:rPr>
      </w:pPr>
      <w:r>
        <w:rPr>
          <w:rFonts w:hint="eastAsia" w:asciiTheme="minorEastAsia" w:hAnsiTheme="minorEastAsia"/>
          <w:sz w:val="24"/>
          <w:szCs w:val="24"/>
        </w:rPr>
        <w:t>开户消耗凭证，需有表外凭证使用的会计分录：</w:t>
      </w:r>
    </w:p>
    <w:p w14:paraId="490A7A6C">
      <w:pPr>
        <w:spacing w:line="360" w:lineRule="auto"/>
        <w:rPr>
          <w:rFonts w:asciiTheme="minorEastAsia" w:hAnsiTheme="minorEastAsia"/>
          <w:sz w:val="24"/>
          <w:szCs w:val="24"/>
        </w:rPr>
      </w:pPr>
      <w:r>
        <w:rPr>
          <w:rFonts w:hint="eastAsia" w:asciiTheme="minorEastAsia" w:hAnsiTheme="minorEastAsia"/>
          <w:sz w:val="24"/>
          <w:szCs w:val="24"/>
        </w:rPr>
        <w:t>借：使用凭证科目</w:t>
      </w:r>
    </w:p>
    <w:p w14:paraId="5CEC36B2">
      <w:pPr>
        <w:spacing w:line="360" w:lineRule="auto"/>
        <w:rPr>
          <w:rFonts w:asciiTheme="minorEastAsia" w:hAnsiTheme="minorEastAsia"/>
          <w:sz w:val="24"/>
          <w:szCs w:val="24"/>
        </w:rPr>
      </w:pPr>
      <w:r>
        <w:rPr>
          <w:rFonts w:hint="eastAsia" w:asciiTheme="minorEastAsia" w:hAnsiTheme="minorEastAsia"/>
          <w:sz w:val="24"/>
          <w:szCs w:val="24"/>
        </w:rPr>
        <w:t xml:space="preserve"> 贷：备查登记</w:t>
      </w:r>
    </w:p>
    <w:p w14:paraId="10AEB518">
      <w:pPr>
        <w:pStyle w:val="3"/>
        <w:spacing w:before="0" w:after="0" w:line="360" w:lineRule="auto"/>
      </w:pPr>
      <w:r>
        <w:rPr>
          <w:rFonts w:hint="eastAsia"/>
        </w:rPr>
        <w:t>4.2存款</w:t>
      </w:r>
    </w:p>
    <w:p w14:paraId="13247CE2">
      <w:pPr>
        <w:spacing w:line="360" w:lineRule="auto"/>
        <w:rPr>
          <w:rFonts w:asciiTheme="minorEastAsia" w:hAnsiTheme="minorEastAsia"/>
          <w:sz w:val="24"/>
          <w:szCs w:val="24"/>
        </w:rPr>
      </w:pPr>
      <w:r>
        <w:rPr>
          <w:rFonts w:hint="eastAsia" w:asciiTheme="minorEastAsia" w:hAnsiTheme="minorEastAsia"/>
          <w:sz w:val="24"/>
          <w:szCs w:val="24"/>
        </w:rPr>
        <w:t>现金存款：</w:t>
      </w:r>
    </w:p>
    <w:p w14:paraId="57863913">
      <w:pPr>
        <w:spacing w:line="360" w:lineRule="auto"/>
        <w:rPr>
          <w:rFonts w:asciiTheme="minorEastAsia" w:hAnsiTheme="minorEastAsia"/>
          <w:sz w:val="24"/>
          <w:szCs w:val="24"/>
        </w:rPr>
      </w:pPr>
      <w:r>
        <w:rPr>
          <w:rFonts w:hint="eastAsia" w:asciiTheme="minorEastAsia" w:hAnsiTheme="minorEastAsia"/>
          <w:sz w:val="24"/>
          <w:szCs w:val="24"/>
        </w:rPr>
        <w:t>借：库存现金</w:t>
      </w:r>
    </w:p>
    <w:p w14:paraId="491C7B40">
      <w:pPr>
        <w:spacing w:line="360" w:lineRule="auto"/>
        <w:rPr>
          <w:rFonts w:asciiTheme="minorEastAsia" w:hAnsiTheme="minorEastAsia"/>
          <w:sz w:val="24"/>
          <w:szCs w:val="24"/>
        </w:rPr>
      </w:pPr>
      <w:r>
        <w:rPr>
          <w:rFonts w:hint="eastAsia" w:asciiTheme="minorEastAsia" w:hAnsiTheme="minorEastAsia"/>
          <w:sz w:val="24"/>
          <w:szCs w:val="24"/>
        </w:rPr>
        <w:t>贷：存款账户所属科目</w:t>
      </w:r>
    </w:p>
    <w:p w14:paraId="7ED5F0D9">
      <w:pPr>
        <w:spacing w:line="360" w:lineRule="auto"/>
        <w:rPr>
          <w:rFonts w:asciiTheme="minorEastAsia" w:hAnsiTheme="minorEastAsia"/>
          <w:sz w:val="24"/>
          <w:szCs w:val="24"/>
        </w:rPr>
      </w:pPr>
    </w:p>
    <w:p w14:paraId="61778252">
      <w:pPr>
        <w:spacing w:line="360" w:lineRule="auto"/>
        <w:rPr>
          <w:rFonts w:asciiTheme="minorEastAsia" w:hAnsiTheme="minorEastAsia"/>
          <w:sz w:val="24"/>
          <w:szCs w:val="24"/>
        </w:rPr>
      </w:pPr>
      <w:r>
        <w:rPr>
          <w:rFonts w:hint="eastAsia" w:asciiTheme="minorEastAsia" w:hAnsiTheme="minorEastAsia"/>
          <w:sz w:val="24"/>
          <w:szCs w:val="24"/>
        </w:rPr>
        <w:t>转账存款：</w:t>
      </w:r>
    </w:p>
    <w:p w14:paraId="2054AEC0">
      <w:pPr>
        <w:spacing w:line="360" w:lineRule="auto"/>
        <w:rPr>
          <w:rFonts w:asciiTheme="minorEastAsia" w:hAnsiTheme="minorEastAsia"/>
          <w:sz w:val="24"/>
          <w:szCs w:val="24"/>
        </w:rPr>
      </w:pPr>
      <w:r>
        <w:rPr>
          <w:rFonts w:hint="eastAsia" w:asciiTheme="minorEastAsia" w:hAnsiTheme="minorEastAsia"/>
          <w:sz w:val="24"/>
          <w:szCs w:val="24"/>
        </w:rPr>
        <w:t>借：转出账户所属科目</w:t>
      </w:r>
    </w:p>
    <w:p w14:paraId="4977A925">
      <w:pPr>
        <w:spacing w:line="360" w:lineRule="auto"/>
        <w:rPr>
          <w:rFonts w:asciiTheme="minorEastAsia" w:hAnsiTheme="minorEastAsia"/>
          <w:sz w:val="24"/>
          <w:szCs w:val="24"/>
        </w:rPr>
      </w:pPr>
      <w:r>
        <w:rPr>
          <w:rFonts w:hint="eastAsia" w:asciiTheme="minorEastAsia" w:hAnsiTheme="minorEastAsia"/>
          <w:sz w:val="24"/>
          <w:szCs w:val="24"/>
        </w:rPr>
        <w:t xml:space="preserve"> 贷：转入账户所属科目</w:t>
      </w:r>
    </w:p>
    <w:p w14:paraId="3FD430A9">
      <w:pPr>
        <w:pStyle w:val="3"/>
        <w:spacing w:before="0" w:after="0" w:line="360" w:lineRule="auto"/>
      </w:pPr>
      <w:r>
        <w:rPr>
          <w:rFonts w:hint="eastAsia"/>
        </w:rPr>
        <w:t>4.3支取</w:t>
      </w:r>
    </w:p>
    <w:p w14:paraId="08E3E321">
      <w:pPr>
        <w:spacing w:line="360" w:lineRule="auto"/>
        <w:rPr>
          <w:rFonts w:asciiTheme="minorEastAsia" w:hAnsiTheme="minorEastAsia"/>
          <w:sz w:val="24"/>
          <w:szCs w:val="24"/>
        </w:rPr>
      </w:pPr>
      <w:r>
        <w:rPr>
          <w:rFonts w:hint="eastAsia" w:asciiTheme="minorEastAsia" w:hAnsiTheme="minorEastAsia"/>
          <w:sz w:val="24"/>
          <w:szCs w:val="24"/>
        </w:rPr>
        <w:t>活期存款现金支取：</w:t>
      </w:r>
    </w:p>
    <w:p w14:paraId="1D3AA4EB">
      <w:pPr>
        <w:spacing w:line="360" w:lineRule="auto"/>
        <w:rPr>
          <w:rFonts w:asciiTheme="minorEastAsia" w:hAnsiTheme="minorEastAsia"/>
          <w:sz w:val="24"/>
          <w:szCs w:val="24"/>
        </w:rPr>
      </w:pPr>
      <w:r>
        <w:rPr>
          <w:rFonts w:hint="eastAsia" w:asciiTheme="minorEastAsia" w:hAnsiTheme="minorEastAsia"/>
          <w:sz w:val="24"/>
          <w:szCs w:val="24"/>
        </w:rPr>
        <w:t>借：账户所属科目</w:t>
      </w:r>
    </w:p>
    <w:p w14:paraId="2C31D2BB">
      <w:pPr>
        <w:spacing w:line="360" w:lineRule="auto"/>
        <w:rPr>
          <w:rFonts w:asciiTheme="minorEastAsia" w:hAnsiTheme="minorEastAsia"/>
          <w:sz w:val="24"/>
          <w:szCs w:val="24"/>
        </w:rPr>
      </w:pPr>
      <w:r>
        <w:rPr>
          <w:rFonts w:hint="eastAsia" w:asciiTheme="minorEastAsia" w:hAnsiTheme="minorEastAsia"/>
          <w:sz w:val="24"/>
          <w:szCs w:val="24"/>
        </w:rPr>
        <w:t xml:space="preserve"> 贷：库存现金</w:t>
      </w:r>
    </w:p>
    <w:p w14:paraId="5A12862E">
      <w:pPr>
        <w:spacing w:line="360" w:lineRule="auto"/>
        <w:rPr>
          <w:rFonts w:asciiTheme="minorEastAsia" w:hAnsiTheme="minorEastAsia"/>
          <w:sz w:val="24"/>
          <w:szCs w:val="24"/>
        </w:rPr>
      </w:pPr>
    </w:p>
    <w:p w14:paraId="37CF8618">
      <w:pPr>
        <w:spacing w:line="360" w:lineRule="auto"/>
        <w:rPr>
          <w:rFonts w:asciiTheme="minorEastAsia" w:hAnsiTheme="minorEastAsia"/>
          <w:sz w:val="24"/>
          <w:szCs w:val="24"/>
        </w:rPr>
      </w:pPr>
      <w:r>
        <w:rPr>
          <w:rFonts w:hint="eastAsia" w:asciiTheme="minorEastAsia" w:hAnsiTheme="minorEastAsia"/>
          <w:sz w:val="24"/>
          <w:szCs w:val="24"/>
        </w:rPr>
        <w:t>活期存款转账支取：</w:t>
      </w:r>
    </w:p>
    <w:p w14:paraId="0D2E42B6">
      <w:pPr>
        <w:spacing w:line="360" w:lineRule="auto"/>
        <w:rPr>
          <w:rFonts w:asciiTheme="minorEastAsia" w:hAnsiTheme="minorEastAsia"/>
          <w:sz w:val="24"/>
          <w:szCs w:val="24"/>
        </w:rPr>
      </w:pPr>
      <w:r>
        <w:rPr>
          <w:rFonts w:hint="eastAsia" w:asciiTheme="minorEastAsia" w:hAnsiTheme="minorEastAsia"/>
          <w:sz w:val="24"/>
          <w:szCs w:val="24"/>
        </w:rPr>
        <w:t>借：转出账户所属科目</w:t>
      </w:r>
    </w:p>
    <w:p w14:paraId="079AC8E8">
      <w:pPr>
        <w:spacing w:line="360" w:lineRule="auto"/>
        <w:rPr>
          <w:rFonts w:asciiTheme="minorEastAsia" w:hAnsiTheme="minorEastAsia"/>
          <w:sz w:val="24"/>
          <w:szCs w:val="24"/>
        </w:rPr>
      </w:pPr>
      <w:r>
        <w:rPr>
          <w:rFonts w:hint="eastAsia" w:asciiTheme="minorEastAsia" w:hAnsiTheme="minorEastAsia"/>
          <w:sz w:val="24"/>
          <w:szCs w:val="24"/>
        </w:rPr>
        <w:t xml:space="preserve"> 贷：转入账户所属科目</w:t>
      </w:r>
    </w:p>
    <w:p w14:paraId="2C01F325">
      <w:pPr>
        <w:spacing w:line="360" w:lineRule="auto"/>
        <w:rPr>
          <w:rFonts w:asciiTheme="minorEastAsia" w:hAnsiTheme="minorEastAsia"/>
          <w:sz w:val="24"/>
          <w:szCs w:val="24"/>
        </w:rPr>
      </w:pPr>
    </w:p>
    <w:p w14:paraId="12C281CE">
      <w:pPr>
        <w:spacing w:line="360" w:lineRule="auto"/>
        <w:rPr>
          <w:rFonts w:asciiTheme="minorEastAsia" w:hAnsiTheme="minorEastAsia"/>
          <w:sz w:val="24"/>
          <w:szCs w:val="24"/>
        </w:rPr>
      </w:pPr>
      <w:r>
        <w:rPr>
          <w:rFonts w:hint="eastAsia" w:asciiTheme="minorEastAsia" w:hAnsiTheme="minorEastAsia"/>
          <w:sz w:val="24"/>
          <w:szCs w:val="24"/>
        </w:rPr>
        <w:t>定期存款部分支取：</w:t>
      </w:r>
    </w:p>
    <w:p w14:paraId="7BD5EDB1">
      <w:pPr>
        <w:spacing w:line="360" w:lineRule="auto"/>
        <w:rPr>
          <w:rFonts w:asciiTheme="minorEastAsia" w:hAnsiTheme="minorEastAsia"/>
          <w:sz w:val="24"/>
          <w:szCs w:val="24"/>
        </w:rPr>
      </w:pPr>
      <w:r>
        <w:rPr>
          <w:rFonts w:hint="eastAsia" w:asciiTheme="minorEastAsia" w:hAnsiTheme="minorEastAsia"/>
          <w:sz w:val="24"/>
          <w:szCs w:val="24"/>
        </w:rPr>
        <w:t>提前支取-本金</w:t>
      </w:r>
    </w:p>
    <w:p w14:paraId="2C98DC5F">
      <w:pPr>
        <w:spacing w:line="360" w:lineRule="auto"/>
        <w:rPr>
          <w:rFonts w:asciiTheme="minorEastAsia" w:hAnsiTheme="minorEastAsia"/>
          <w:sz w:val="24"/>
          <w:szCs w:val="24"/>
        </w:rPr>
      </w:pPr>
      <w:r>
        <w:rPr>
          <w:rFonts w:hint="eastAsia" w:asciiTheme="minorEastAsia" w:hAnsiTheme="minorEastAsia"/>
          <w:sz w:val="24"/>
          <w:szCs w:val="24"/>
        </w:rPr>
        <w:t>借：定期存款账户所属科目</w:t>
      </w:r>
    </w:p>
    <w:p w14:paraId="0289816A">
      <w:pPr>
        <w:spacing w:line="360" w:lineRule="auto"/>
        <w:rPr>
          <w:rFonts w:asciiTheme="minorEastAsia" w:hAnsiTheme="minorEastAsia"/>
          <w:sz w:val="24"/>
          <w:szCs w:val="24"/>
        </w:rPr>
      </w:pPr>
      <w:r>
        <w:rPr>
          <w:rFonts w:hint="eastAsia" w:asciiTheme="minorEastAsia" w:hAnsiTheme="minorEastAsia"/>
          <w:sz w:val="24"/>
          <w:szCs w:val="24"/>
        </w:rPr>
        <w:t xml:space="preserve"> 贷：活期存款账户所属科目（转账支取）</w:t>
      </w:r>
    </w:p>
    <w:p w14:paraId="61FBEFB7">
      <w:pPr>
        <w:spacing w:line="360" w:lineRule="auto"/>
        <w:rPr>
          <w:rFonts w:asciiTheme="minorEastAsia" w:hAnsiTheme="minorEastAsia"/>
          <w:sz w:val="24"/>
          <w:szCs w:val="24"/>
        </w:rPr>
      </w:pPr>
      <w:r>
        <w:rPr>
          <w:rFonts w:hint="eastAsia" w:asciiTheme="minorEastAsia" w:hAnsiTheme="minorEastAsia"/>
          <w:sz w:val="24"/>
          <w:szCs w:val="24"/>
        </w:rPr>
        <w:t xml:space="preserve"> 或贷：库存现金（现金支取）</w:t>
      </w:r>
    </w:p>
    <w:p w14:paraId="30AB79B1">
      <w:pPr>
        <w:spacing w:line="360" w:lineRule="auto"/>
        <w:rPr>
          <w:rFonts w:asciiTheme="minorEastAsia" w:hAnsiTheme="minorEastAsia"/>
          <w:sz w:val="24"/>
          <w:szCs w:val="24"/>
        </w:rPr>
      </w:pPr>
      <w:r>
        <w:rPr>
          <w:rFonts w:hint="eastAsia" w:asciiTheme="minorEastAsia" w:hAnsiTheme="minorEastAsia"/>
          <w:sz w:val="24"/>
          <w:szCs w:val="24"/>
        </w:rPr>
        <w:t>提前支取-冲销已计提利息</w:t>
      </w:r>
    </w:p>
    <w:p w14:paraId="373AC26F">
      <w:pPr>
        <w:spacing w:line="360" w:lineRule="auto"/>
        <w:rPr>
          <w:rFonts w:asciiTheme="minorEastAsia" w:hAnsiTheme="minorEastAsia"/>
          <w:sz w:val="24"/>
          <w:szCs w:val="24"/>
        </w:rPr>
      </w:pPr>
      <w:r>
        <w:rPr>
          <w:rFonts w:hint="eastAsia" w:asciiTheme="minorEastAsia" w:hAnsiTheme="minorEastAsia"/>
          <w:sz w:val="24"/>
          <w:szCs w:val="24"/>
        </w:rPr>
        <w:t>借：应付利息</w:t>
      </w:r>
    </w:p>
    <w:p w14:paraId="4A3404BA">
      <w:pPr>
        <w:spacing w:line="360" w:lineRule="auto"/>
        <w:rPr>
          <w:rFonts w:asciiTheme="minorEastAsia" w:hAnsiTheme="minorEastAsia"/>
          <w:sz w:val="24"/>
          <w:szCs w:val="24"/>
        </w:rPr>
      </w:pPr>
      <w:r>
        <w:rPr>
          <w:rFonts w:hint="eastAsia" w:asciiTheme="minorEastAsia" w:hAnsiTheme="minorEastAsia"/>
          <w:sz w:val="24"/>
          <w:szCs w:val="24"/>
        </w:rPr>
        <w:t xml:space="preserve"> 贷：利息支出</w:t>
      </w:r>
    </w:p>
    <w:p w14:paraId="1BAD9F9D">
      <w:pPr>
        <w:spacing w:line="360" w:lineRule="auto"/>
        <w:rPr>
          <w:rFonts w:asciiTheme="minorEastAsia" w:hAnsiTheme="minorEastAsia"/>
          <w:sz w:val="24"/>
          <w:szCs w:val="24"/>
        </w:rPr>
      </w:pPr>
      <w:r>
        <w:rPr>
          <w:rFonts w:hint="eastAsia" w:asciiTheme="minorEastAsia" w:hAnsiTheme="minorEastAsia"/>
          <w:sz w:val="24"/>
          <w:szCs w:val="24"/>
        </w:rPr>
        <w:t>补提活期利息：</w:t>
      </w:r>
    </w:p>
    <w:p w14:paraId="29DEE075">
      <w:pPr>
        <w:spacing w:line="360" w:lineRule="auto"/>
        <w:rPr>
          <w:rFonts w:asciiTheme="minorEastAsia" w:hAnsiTheme="minorEastAsia"/>
          <w:sz w:val="24"/>
          <w:szCs w:val="24"/>
        </w:rPr>
      </w:pPr>
      <w:r>
        <w:rPr>
          <w:rFonts w:hint="eastAsia" w:asciiTheme="minorEastAsia" w:hAnsiTheme="minorEastAsia"/>
          <w:sz w:val="24"/>
          <w:szCs w:val="24"/>
        </w:rPr>
        <w:t>借：利息支出</w:t>
      </w:r>
    </w:p>
    <w:p w14:paraId="38336DD9">
      <w:pPr>
        <w:spacing w:line="360" w:lineRule="auto"/>
        <w:rPr>
          <w:rFonts w:asciiTheme="minorEastAsia" w:hAnsiTheme="minorEastAsia"/>
          <w:sz w:val="24"/>
          <w:szCs w:val="24"/>
        </w:rPr>
      </w:pPr>
      <w:r>
        <w:rPr>
          <w:rFonts w:hint="eastAsia" w:asciiTheme="minorEastAsia" w:hAnsiTheme="minorEastAsia"/>
          <w:sz w:val="24"/>
          <w:szCs w:val="24"/>
        </w:rPr>
        <w:t xml:space="preserve"> 贷：应付利息</w:t>
      </w:r>
    </w:p>
    <w:p w14:paraId="36690275">
      <w:pPr>
        <w:spacing w:line="360" w:lineRule="auto"/>
        <w:rPr>
          <w:rFonts w:asciiTheme="minorEastAsia" w:hAnsiTheme="minorEastAsia"/>
          <w:sz w:val="24"/>
          <w:szCs w:val="24"/>
        </w:rPr>
      </w:pPr>
      <w:r>
        <w:rPr>
          <w:rFonts w:hint="eastAsia" w:asciiTheme="minorEastAsia" w:hAnsiTheme="minorEastAsia"/>
          <w:sz w:val="24"/>
          <w:szCs w:val="24"/>
        </w:rPr>
        <w:t>支付提前支取部分利息</w:t>
      </w:r>
    </w:p>
    <w:p w14:paraId="73B2FAAB">
      <w:pPr>
        <w:spacing w:line="360" w:lineRule="auto"/>
        <w:rPr>
          <w:rFonts w:asciiTheme="minorEastAsia" w:hAnsiTheme="minorEastAsia"/>
          <w:sz w:val="24"/>
          <w:szCs w:val="24"/>
        </w:rPr>
      </w:pPr>
      <w:r>
        <w:rPr>
          <w:rFonts w:hint="eastAsia" w:asciiTheme="minorEastAsia" w:hAnsiTheme="minorEastAsia"/>
          <w:sz w:val="24"/>
          <w:szCs w:val="24"/>
        </w:rPr>
        <w:t>借：应付利息</w:t>
      </w:r>
    </w:p>
    <w:p w14:paraId="46D62714">
      <w:pPr>
        <w:spacing w:line="360" w:lineRule="auto"/>
        <w:rPr>
          <w:rFonts w:asciiTheme="minorEastAsia" w:hAnsiTheme="minorEastAsia"/>
          <w:sz w:val="24"/>
          <w:szCs w:val="24"/>
        </w:rPr>
      </w:pPr>
      <w:r>
        <w:rPr>
          <w:rFonts w:hint="eastAsia" w:asciiTheme="minorEastAsia" w:hAnsiTheme="minorEastAsia"/>
          <w:sz w:val="24"/>
          <w:szCs w:val="24"/>
        </w:rPr>
        <w:t xml:space="preserve"> 贷：活期存款账户所属科目（转账支取）</w:t>
      </w:r>
    </w:p>
    <w:p w14:paraId="51F42E9F">
      <w:pPr>
        <w:spacing w:line="360" w:lineRule="auto"/>
        <w:rPr>
          <w:rFonts w:asciiTheme="minorEastAsia" w:hAnsiTheme="minorEastAsia"/>
          <w:sz w:val="24"/>
          <w:szCs w:val="24"/>
        </w:rPr>
      </w:pPr>
      <w:r>
        <w:rPr>
          <w:rFonts w:hint="eastAsia" w:asciiTheme="minorEastAsia" w:hAnsiTheme="minorEastAsia"/>
          <w:sz w:val="24"/>
          <w:szCs w:val="24"/>
        </w:rPr>
        <w:t xml:space="preserve"> 或贷：库存现金（现金支取）</w:t>
      </w:r>
    </w:p>
    <w:p w14:paraId="5EA5D242">
      <w:pPr>
        <w:spacing w:line="360" w:lineRule="auto"/>
        <w:rPr>
          <w:rFonts w:asciiTheme="minorEastAsia" w:hAnsiTheme="minorEastAsia"/>
          <w:sz w:val="24"/>
          <w:szCs w:val="24"/>
        </w:rPr>
      </w:pPr>
      <w:r>
        <w:rPr>
          <w:rFonts w:hint="eastAsia" w:asciiTheme="minorEastAsia" w:hAnsiTheme="minorEastAsia"/>
          <w:sz w:val="24"/>
          <w:szCs w:val="24"/>
        </w:rPr>
        <w:t>补提剩余定期利息</w:t>
      </w:r>
    </w:p>
    <w:p w14:paraId="7A4DC6AC">
      <w:pPr>
        <w:spacing w:line="360" w:lineRule="auto"/>
        <w:rPr>
          <w:rFonts w:asciiTheme="minorEastAsia" w:hAnsiTheme="minorEastAsia"/>
          <w:sz w:val="24"/>
          <w:szCs w:val="24"/>
        </w:rPr>
      </w:pPr>
      <w:r>
        <w:rPr>
          <w:rFonts w:hint="eastAsia" w:asciiTheme="minorEastAsia" w:hAnsiTheme="minorEastAsia"/>
          <w:sz w:val="24"/>
          <w:szCs w:val="24"/>
        </w:rPr>
        <w:t>借：利息支出</w:t>
      </w:r>
    </w:p>
    <w:p w14:paraId="5FEADCEC">
      <w:pPr>
        <w:spacing w:line="360" w:lineRule="auto"/>
        <w:rPr>
          <w:rFonts w:asciiTheme="minorEastAsia" w:hAnsiTheme="minorEastAsia"/>
          <w:sz w:val="24"/>
          <w:szCs w:val="24"/>
        </w:rPr>
      </w:pPr>
      <w:r>
        <w:rPr>
          <w:rFonts w:hint="eastAsia" w:asciiTheme="minorEastAsia" w:hAnsiTheme="minorEastAsia"/>
          <w:sz w:val="24"/>
          <w:szCs w:val="24"/>
        </w:rPr>
        <w:t xml:space="preserve"> 贷：应付利息</w:t>
      </w:r>
    </w:p>
    <w:p w14:paraId="3BE16A96">
      <w:pPr>
        <w:spacing w:line="360" w:lineRule="auto"/>
        <w:rPr>
          <w:rFonts w:asciiTheme="minorEastAsia" w:hAnsiTheme="minorEastAsia"/>
          <w:sz w:val="24"/>
          <w:szCs w:val="24"/>
        </w:rPr>
      </w:pPr>
      <w:r>
        <w:rPr>
          <w:rFonts w:hint="eastAsia" w:asciiTheme="minorEastAsia" w:hAnsiTheme="minorEastAsia"/>
          <w:sz w:val="24"/>
          <w:szCs w:val="24"/>
        </w:rPr>
        <w:t>部分提前支取的定期存单，剩余本金需要消耗凭证的分录</w:t>
      </w:r>
    </w:p>
    <w:p w14:paraId="4BC85606">
      <w:pPr>
        <w:spacing w:line="360" w:lineRule="auto"/>
        <w:rPr>
          <w:rFonts w:asciiTheme="minorEastAsia" w:hAnsiTheme="minorEastAsia"/>
          <w:sz w:val="24"/>
          <w:szCs w:val="24"/>
        </w:rPr>
      </w:pPr>
      <w:r>
        <w:rPr>
          <w:rFonts w:hint="eastAsia" w:asciiTheme="minorEastAsia" w:hAnsiTheme="minorEastAsia"/>
          <w:sz w:val="24"/>
          <w:szCs w:val="24"/>
        </w:rPr>
        <w:t>借：使用凭证科目</w:t>
      </w:r>
    </w:p>
    <w:p w14:paraId="0BB479A4">
      <w:pPr>
        <w:spacing w:line="360" w:lineRule="auto"/>
        <w:rPr>
          <w:rFonts w:asciiTheme="minorEastAsia" w:hAnsiTheme="minorEastAsia"/>
          <w:sz w:val="24"/>
          <w:szCs w:val="24"/>
        </w:rPr>
      </w:pPr>
      <w:r>
        <w:rPr>
          <w:rFonts w:hint="eastAsia" w:asciiTheme="minorEastAsia" w:hAnsiTheme="minorEastAsia"/>
          <w:sz w:val="24"/>
          <w:szCs w:val="24"/>
        </w:rPr>
        <w:t xml:space="preserve"> 贷：备查登记</w:t>
      </w:r>
    </w:p>
    <w:p w14:paraId="41C5D7EE">
      <w:pPr>
        <w:pStyle w:val="3"/>
        <w:spacing w:before="0" w:after="0" w:line="360" w:lineRule="auto"/>
      </w:pPr>
      <w:r>
        <w:rPr>
          <w:rFonts w:hint="eastAsia"/>
        </w:rPr>
        <w:t>4.4销户</w:t>
      </w:r>
    </w:p>
    <w:p w14:paraId="6907E392">
      <w:pPr>
        <w:spacing w:line="360" w:lineRule="auto"/>
      </w:pPr>
      <w:r>
        <w:rPr>
          <w:rFonts w:hint="eastAsia"/>
        </w:rPr>
        <w:t>久悬户销户</w:t>
      </w:r>
    </w:p>
    <w:p w14:paraId="6433F90B">
      <w:pPr>
        <w:spacing w:line="360" w:lineRule="auto"/>
      </w:pPr>
      <w:r>
        <w:rPr>
          <w:rFonts w:hint="eastAsia"/>
        </w:rPr>
        <w:t>借：久悬未取款项</w:t>
      </w:r>
    </w:p>
    <w:p w14:paraId="6D7336BB">
      <w:pPr>
        <w:spacing w:line="360" w:lineRule="auto"/>
      </w:pPr>
      <w:r>
        <w:rPr>
          <w:rFonts w:hint="eastAsia"/>
        </w:rPr>
        <w:t xml:space="preserve"> 贷：库存现金</w:t>
      </w:r>
    </w:p>
    <w:p w14:paraId="19DA176A">
      <w:pPr>
        <w:spacing w:line="360" w:lineRule="auto"/>
      </w:pPr>
      <w:r>
        <w:rPr>
          <w:rFonts w:hint="eastAsia"/>
        </w:rPr>
        <w:t xml:space="preserve"> 或贷：活期存款账户所属科目</w:t>
      </w:r>
    </w:p>
    <w:p w14:paraId="3F4DDA70">
      <w:pPr>
        <w:spacing w:line="360" w:lineRule="auto"/>
      </w:pPr>
      <w:r>
        <w:rPr>
          <w:rFonts w:hint="eastAsia"/>
        </w:rPr>
        <w:t>营业外销户</w:t>
      </w:r>
    </w:p>
    <w:p w14:paraId="1B7C01B7">
      <w:pPr>
        <w:spacing w:line="360" w:lineRule="auto"/>
      </w:pPr>
      <w:r>
        <w:rPr>
          <w:rFonts w:hint="eastAsia"/>
        </w:rPr>
        <w:t>借：营业外支取</w:t>
      </w:r>
    </w:p>
    <w:p w14:paraId="75EF8C62">
      <w:pPr>
        <w:spacing w:line="360" w:lineRule="auto"/>
      </w:pPr>
      <w:r>
        <w:rPr>
          <w:rFonts w:hint="eastAsia"/>
        </w:rPr>
        <w:t xml:space="preserve"> 贷：库存现金</w:t>
      </w:r>
    </w:p>
    <w:p w14:paraId="387B37AD">
      <w:pPr>
        <w:spacing w:line="360" w:lineRule="auto"/>
      </w:pPr>
      <w:r>
        <w:rPr>
          <w:rFonts w:hint="eastAsia"/>
        </w:rPr>
        <w:t xml:space="preserve"> 或贷：活期存款账户所属科目</w:t>
      </w:r>
    </w:p>
    <w:p w14:paraId="6D5BE3A9">
      <w:pPr>
        <w:spacing w:line="360" w:lineRule="auto"/>
      </w:pPr>
      <w:r>
        <w:rPr>
          <w:rFonts w:hint="eastAsia"/>
        </w:rPr>
        <w:t>正常销户：</w:t>
      </w:r>
    </w:p>
    <w:p w14:paraId="42897995">
      <w:pPr>
        <w:spacing w:line="360" w:lineRule="auto"/>
      </w:pPr>
      <w:r>
        <w:rPr>
          <w:rFonts w:hint="eastAsia"/>
        </w:rPr>
        <w:t>借：定期/活期账户所属科目</w:t>
      </w:r>
    </w:p>
    <w:p w14:paraId="211C838C">
      <w:pPr>
        <w:spacing w:line="360" w:lineRule="auto"/>
      </w:pPr>
      <w:r>
        <w:rPr>
          <w:rFonts w:hint="eastAsia"/>
        </w:rPr>
        <w:t>借：应付利息</w:t>
      </w:r>
    </w:p>
    <w:p w14:paraId="682E7095">
      <w:pPr>
        <w:spacing w:line="360" w:lineRule="auto"/>
      </w:pPr>
      <w:r>
        <w:rPr>
          <w:rFonts w:hint="eastAsia"/>
        </w:rPr>
        <w:t xml:space="preserve"> 贷：活期账户所属科目（转账销户）</w:t>
      </w:r>
    </w:p>
    <w:p w14:paraId="66B2C59F">
      <w:pPr>
        <w:spacing w:line="360" w:lineRule="auto"/>
      </w:pPr>
      <w:r>
        <w:rPr>
          <w:rFonts w:hint="eastAsia"/>
        </w:rPr>
        <w:t xml:space="preserve"> 或贷：库存现金（现金销户）</w:t>
      </w:r>
    </w:p>
    <w:p w14:paraId="3869CCCF">
      <w:pPr>
        <w:pStyle w:val="3"/>
        <w:spacing w:before="0" w:after="0" w:line="360" w:lineRule="auto"/>
      </w:pPr>
      <w:r>
        <w:rPr>
          <w:rFonts w:hint="eastAsia"/>
        </w:rPr>
        <w:t>4.5状态变更</w:t>
      </w:r>
    </w:p>
    <w:p w14:paraId="79FB8582">
      <w:pPr>
        <w:spacing w:line="360" w:lineRule="auto"/>
        <w:rPr>
          <w:rFonts w:asciiTheme="minorEastAsia" w:hAnsiTheme="minorEastAsia"/>
          <w:sz w:val="24"/>
          <w:szCs w:val="24"/>
        </w:rPr>
      </w:pPr>
      <w:r>
        <w:rPr>
          <w:rFonts w:hint="eastAsia" w:asciiTheme="minorEastAsia" w:hAnsiTheme="minorEastAsia"/>
          <w:sz w:val="24"/>
          <w:szCs w:val="24"/>
        </w:rPr>
        <w:t>不动户转久悬</w:t>
      </w:r>
    </w:p>
    <w:p w14:paraId="201122CA">
      <w:pPr>
        <w:spacing w:line="360" w:lineRule="auto"/>
        <w:rPr>
          <w:rFonts w:asciiTheme="minorEastAsia" w:hAnsiTheme="minorEastAsia"/>
          <w:sz w:val="24"/>
          <w:szCs w:val="24"/>
        </w:rPr>
      </w:pPr>
      <w:r>
        <w:rPr>
          <w:rFonts w:hint="eastAsia" w:asciiTheme="minorEastAsia" w:hAnsiTheme="minorEastAsia"/>
          <w:sz w:val="24"/>
          <w:szCs w:val="24"/>
        </w:rPr>
        <w:t>借：活期存款账户所属科目</w:t>
      </w:r>
    </w:p>
    <w:p w14:paraId="7FDA4795">
      <w:pPr>
        <w:spacing w:line="360" w:lineRule="auto"/>
        <w:rPr>
          <w:rFonts w:asciiTheme="minorEastAsia" w:hAnsiTheme="minorEastAsia"/>
          <w:sz w:val="24"/>
          <w:szCs w:val="24"/>
        </w:rPr>
      </w:pPr>
      <w:r>
        <w:rPr>
          <w:rFonts w:hint="eastAsia" w:asciiTheme="minorEastAsia" w:hAnsiTheme="minorEastAsia"/>
          <w:sz w:val="24"/>
          <w:szCs w:val="24"/>
        </w:rPr>
        <w:t xml:space="preserve"> 贷：久悬未取款项</w:t>
      </w:r>
    </w:p>
    <w:p w14:paraId="248B1826">
      <w:pPr>
        <w:spacing w:line="360" w:lineRule="auto"/>
        <w:rPr>
          <w:rFonts w:asciiTheme="minorEastAsia" w:hAnsiTheme="minorEastAsia"/>
          <w:sz w:val="24"/>
          <w:szCs w:val="24"/>
        </w:rPr>
      </w:pPr>
      <w:r>
        <w:rPr>
          <w:rFonts w:hint="eastAsia" w:asciiTheme="minorEastAsia" w:hAnsiTheme="minorEastAsia"/>
          <w:sz w:val="24"/>
          <w:szCs w:val="24"/>
        </w:rPr>
        <w:t>久悬户激活</w:t>
      </w:r>
    </w:p>
    <w:p w14:paraId="29312B71">
      <w:pPr>
        <w:spacing w:line="360" w:lineRule="auto"/>
        <w:rPr>
          <w:rFonts w:asciiTheme="minorEastAsia" w:hAnsiTheme="minorEastAsia"/>
          <w:sz w:val="24"/>
          <w:szCs w:val="24"/>
        </w:rPr>
      </w:pPr>
      <w:r>
        <w:rPr>
          <w:rFonts w:hint="eastAsia" w:asciiTheme="minorEastAsia" w:hAnsiTheme="minorEastAsia"/>
          <w:sz w:val="24"/>
          <w:szCs w:val="24"/>
        </w:rPr>
        <w:t>借：久悬未取款项</w:t>
      </w:r>
    </w:p>
    <w:p w14:paraId="78539F34">
      <w:pPr>
        <w:spacing w:line="360" w:lineRule="auto"/>
        <w:rPr>
          <w:rFonts w:asciiTheme="minorEastAsia" w:hAnsiTheme="minorEastAsia"/>
          <w:sz w:val="24"/>
          <w:szCs w:val="24"/>
        </w:rPr>
      </w:pPr>
      <w:r>
        <w:rPr>
          <w:rFonts w:hint="eastAsia" w:asciiTheme="minorEastAsia" w:hAnsiTheme="minorEastAsia"/>
          <w:sz w:val="24"/>
          <w:szCs w:val="24"/>
        </w:rPr>
        <w:t xml:space="preserve"> 贷：活期存款账户所属科目</w:t>
      </w:r>
    </w:p>
    <w:p w14:paraId="18B23A7B">
      <w:pPr>
        <w:spacing w:line="360" w:lineRule="auto"/>
        <w:rPr>
          <w:rFonts w:asciiTheme="minorEastAsia" w:hAnsiTheme="minorEastAsia"/>
          <w:sz w:val="24"/>
          <w:szCs w:val="24"/>
        </w:rPr>
      </w:pPr>
      <w:r>
        <w:rPr>
          <w:rFonts w:hint="eastAsia" w:asciiTheme="minorEastAsia" w:hAnsiTheme="minorEastAsia"/>
          <w:sz w:val="24"/>
          <w:szCs w:val="24"/>
        </w:rPr>
        <w:t>久悬转营业外收入</w:t>
      </w:r>
    </w:p>
    <w:p w14:paraId="005B420F">
      <w:pPr>
        <w:spacing w:line="360" w:lineRule="auto"/>
        <w:rPr>
          <w:rFonts w:asciiTheme="minorEastAsia" w:hAnsiTheme="minorEastAsia"/>
          <w:sz w:val="24"/>
          <w:szCs w:val="24"/>
        </w:rPr>
      </w:pPr>
      <w:r>
        <w:rPr>
          <w:rFonts w:hint="eastAsia" w:asciiTheme="minorEastAsia" w:hAnsiTheme="minorEastAsia"/>
          <w:sz w:val="24"/>
          <w:szCs w:val="24"/>
        </w:rPr>
        <w:t>借：久悬未取款项</w:t>
      </w:r>
    </w:p>
    <w:p w14:paraId="0A870CB5">
      <w:pPr>
        <w:spacing w:line="360" w:lineRule="auto"/>
        <w:rPr>
          <w:rFonts w:asciiTheme="minorEastAsia" w:hAnsiTheme="minorEastAsia"/>
          <w:sz w:val="24"/>
          <w:szCs w:val="24"/>
        </w:rPr>
      </w:pPr>
      <w:r>
        <w:rPr>
          <w:rFonts w:hint="eastAsia" w:asciiTheme="minorEastAsia" w:hAnsiTheme="minorEastAsia"/>
          <w:sz w:val="24"/>
          <w:szCs w:val="24"/>
        </w:rPr>
        <w:t xml:space="preserve"> 贷：久悬未取款项收入</w:t>
      </w:r>
    </w:p>
    <w:p w14:paraId="0BD469EF">
      <w:pPr>
        <w:pStyle w:val="3"/>
        <w:spacing w:before="0" w:after="0" w:line="360" w:lineRule="auto"/>
      </w:pPr>
      <w:r>
        <w:rPr>
          <w:rFonts w:hint="eastAsia"/>
        </w:rPr>
        <w:t>4.6计提结息</w:t>
      </w:r>
    </w:p>
    <w:p w14:paraId="4D6F2036">
      <w:pPr>
        <w:spacing w:line="360" w:lineRule="auto"/>
        <w:rPr>
          <w:rFonts w:asciiTheme="minorEastAsia" w:hAnsiTheme="minorEastAsia"/>
          <w:sz w:val="24"/>
          <w:szCs w:val="24"/>
        </w:rPr>
      </w:pPr>
      <w:r>
        <w:rPr>
          <w:rFonts w:hint="eastAsia" w:asciiTheme="minorEastAsia" w:hAnsiTheme="minorEastAsia"/>
          <w:sz w:val="24"/>
          <w:szCs w:val="24"/>
        </w:rPr>
        <w:t>利息计提</w:t>
      </w:r>
    </w:p>
    <w:p w14:paraId="1C208EBA">
      <w:pPr>
        <w:spacing w:line="360" w:lineRule="auto"/>
        <w:rPr>
          <w:rFonts w:asciiTheme="minorEastAsia" w:hAnsiTheme="minorEastAsia"/>
          <w:sz w:val="24"/>
          <w:szCs w:val="24"/>
        </w:rPr>
      </w:pPr>
      <w:r>
        <w:rPr>
          <w:rFonts w:hint="eastAsia" w:asciiTheme="minorEastAsia" w:hAnsiTheme="minorEastAsia"/>
          <w:sz w:val="24"/>
          <w:szCs w:val="24"/>
        </w:rPr>
        <w:t>借：利息支出</w:t>
      </w:r>
    </w:p>
    <w:p w14:paraId="2A865F35">
      <w:pPr>
        <w:spacing w:line="360" w:lineRule="auto"/>
        <w:rPr>
          <w:rFonts w:asciiTheme="minorEastAsia" w:hAnsiTheme="minorEastAsia"/>
          <w:sz w:val="24"/>
          <w:szCs w:val="24"/>
        </w:rPr>
      </w:pPr>
      <w:r>
        <w:rPr>
          <w:rFonts w:hint="eastAsia" w:asciiTheme="minorEastAsia" w:hAnsiTheme="minorEastAsia"/>
          <w:sz w:val="24"/>
          <w:szCs w:val="24"/>
        </w:rPr>
        <w:t xml:space="preserve"> 贷：应付利息</w:t>
      </w:r>
    </w:p>
    <w:p w14:paraId="2587BCBF">
      <w:pPr>
        <w:spacing w:line="360" w:lineRule="auto"/>
        <w:rPr>
          <w:rFonts w:asciiTheme="minorEastAsia" w:hAnsiTheme="minorEastAsia"/>
          <w:sz w:val="24"/>
          <w:szCs w:val="24"/>
        </w:rPr>
      </w:pPr>
    </w:p>
    <w:p w14:paraId="13D09504">
      <w:pPr>
        <w:spacing w:line="360" w:lineRule="auto"/>
        <w:rPr>
          <w:rFonts w:asciiTheme="minorEastAsia" w:hAnsiTheme="minorEastAsia"/>
          <w:sz w:val="24"/>
          <w:szCs w:val="24"/>
        </w:rPr>
      </w:pPr>
      <w:r>
        <w:rPr>
          <w:rFonts w:hint="eastAsia" w:asciiTheme="minorEastAsia" w:hAnsiTheme="minorEastAsia"/>
          <w:sz w:val="24"/>
          <w:szCs w:val="24"/>
        </w:rPr>
        <w:t>结息</w:t>
      </w:r>
    </w:p>
    <w:p w14:paraId="437A31AA">
      <w:pPr>
        <w:spacing w:line="360" w:lineRule="auto"/>
        <w:rPr>
          <w:rFonts w:asciiTheme="minorEastAsia" w:hAnsiTheme="minorEastAsia"/>
          <w:sz w:val="24"/>
          <w:szCs w:val="24"/>
        </w:rPr>
      </w:pPr>
      <w:r>
        <w:rPr>
          <w:rFonts w:hint="eastAsia" w:asciiTheme="minorEastAsia" w:hAnsiTheme="minorEastAsia"/>
          <w:sz w:val="24"/>
          <w:szCs w:val="24"/>
        </w:rPr>
        <w:t>借：应付利息</w:t>
      </w:r>
    </w:p>
    <w:p w14:paraId="3A76F21A">
      <w:pPr>
        <w:spacing w:line="360" w:lineRule="auto"/>
        <w:rPr>
          <w:rFonts w:asciiTheme="minorEastAsia" w:hAnsiTheme="minorEastAsia"/>
          <w:sz w:val="24"/>
          <w:szCs w:val="24"/>
        </w:rPr>
      </w:pPr>
      <w:r>
        <w:rPr>
          <w:rFonts w:hint="eastAsia" w:asciiTheme="minorEastAsia" w:hAnsiTheme="minorEastAsia"/>
          <w:sz w:val="24"/>
          <w:szCs w:val="24"/>
        </w:rPr>
        <w:t xml:space="preserve"> 贷：活期存款账户所属科目</w:t>
      </w:r>
    </w:p>
    <w:p w14:paraId="2D7E6166">
      <w:pPr>
        <w:pStyle w:val="3"/>
        <w:spacing w:before="0" w:after="0" w:line="360" w:lineRule="auto"/>
      </w:pPr>
      <w:r>
        <w:rPr>
          <w:rFonts w:hint="eastAsia"/>
        </w:rPr>
        <w:t>4.7凭证出售</w:t>
      </w:r>
    </w:p>
    <w:p w14:paraId="1BA069F5">
      <w:pPr>
        <w:spacing w:line="360" w:lineRule="auto"/>
        <w:rPr>
          <w:rFonts w:asciiTheme="minorEastAsia" w:hAnsiTheme="minorEastAsia"/>
          <w:sz w:val="24"/>
          <w:szCs w:val="24"/>
        </w:rPr>
      </w:pPr>
      <w:r>
        <w:rPr>
          <w:rFonts w:hint="eastAsia" w:asciiTheme="minorEastAsia" w:hAnsiTheme="minorEastAsia"/>
          <w:sz w:val="24"/>
          <w:szCs w:val="24"/>
        </w:rPr>
        <w:t>手续费</w:t>
      </w:r>
    </w:p>
    <w:p w14:paraId="46A9E73D">
      <w:pPr>
        <w:spacing w:line="360" w:lineRule="auto"/>
        <w:rPr>
          <w:rFonts w:asciiTheme="minorEastAsia" w:hAnsiTheme="minorEastAsia"/>
          <w:sz w:val="24"/>
          <w:szCs w:val="24"/>
        </w:rPr>
      </w:pPr>
      <w:r>
        <w:rPr>
          <w:rFonts w:hint="eastAsia" w:asciiTheme="minorEastAsia" w:hAnsiTheme="minorEastAsia"/>
          <w:sz w:val="24"/>
          <w:szCs w:val="24"/>
        </w:rPr>
        <w:t>借：活期存款账户所属科目 （转账收取）</w:t>
      </w:r>
    </w:p>
    <w:p w14:paraId="36EE8AF2">
      <w:pPr>
        <w:spacing w:line="360" w:lineRule="auto"/>
        <w:rPr>
          <w:rFonts w:asciiTheme="minorEastAsia" w:hAnsiTheme="minorEastAsia"/>
          <w:sz w:val="24"/>
          <w:szCs w:val="24"/>
        </w:rPr>
      </w:pPr>
      <w:r>
        <w:rPr>
          <w:rFonts w:hint="eastAsia" w:asciiTheme="minorEastAsia" w:hAnsiTheme="minorEastAsia"/>
          <w:sz w:val="24"/>
          <w:szCs w:val="24"/>
        </w:rPr>
        <w:t>或借：库存现金（现金收取）</w:t>
      </w:r>
    </w:p>
    <w:p w14:paraId="16EB3000">
      <w:pPr>
        <w:spacing w:line="360" w:lineRule="auto"/>
        <w:rPr>
          <w:rFonts w:asciiTheme="minorEastAsia" w:hAnsiTheme="minorEastAsia"/>
          <w:sz w:val="24"/>
          <w:szCs w:val="24"/>
        </w:rPr>
      </w:pPr>
      <w:r>
        <w:rPr>
          <w:rFonts w:hint="eastAsia" w:asciiTheme="minorEastAsia" w:hAnsiTheme="minorEastAsia"/>
          <w:sz w:val="24"/>
          <w:szCs w:val="24"/>
        </w:rPr>
        <w:t xml:space="preserve"> 贷：凭证出售手续费收入</w:t>
      </w:r>
    </w:p>
    <w:p w14:paraId="7D555EA5">
      <w:pPr>
        <w:spacing w:line="360" w:lineRule="auto"/>
        <w:rPr>
          <w:rFonts w:asciiTheme="minorEastAsia" w:hAnsiTheme="minorEastAsia"/>
          <w:sz w:val="24"/>
          <w:szCs w:val="24"/>
        </w:rPr>
      </w:pPr>
      <w:r>
        <w:rPr>
          <w:rFonts w:hint="eastAsia" w:asciiTheme="minorEastAsia" w:hAnsiTheme="minorEastAsia"/>
          <w:sz w:val="24"/>
          <w:szCs w:val="24"/>
        </w:rPr>
        <w:t>工本费</w:t>
      </w:r>
    </w:p>
    <w:p w14:paraId="54DB6FD0">
      <w:pPr>
        <w:spacing w:line="360" w:lineRule="auto"/>
        <w:rPr>
          <w:rFonts w:asciiTheme="minorEastAsia" w:hAnsiTheme="minorEastAsia"/>
          <w:sz w:val="24"/>
          <w:szCs w:val="24"/>
        </w:rPr>
      </w:pPr>
      <w:r>
        <w:rPr>
          <w:rFonts w:hint="eastAsia" w:asciiTheme="minorEastAsia" w:hAnsiTheme="minorEastAsia"/>
          <w:sz w:val="24"/>
          <w:szCs w:val="24"/>
        </w:rPr>
        <w:t>借：活期存款账户所属科目 （转账收取）</w:t>
      </w:r>
    </w:p>
    <w:p w14:paraId="4EF9F699">
      <w:pPr>
        <w:spacing w:line="360" w:lineRule="auto"/>
        <w:rPr>
          <w:rFonts w:asciiTheme="minorEastAsia" w:hAnsiTheme="minorEastAsia"/>
          <w:sz w:val="24"/>
          <w:szCs w:val="24"/>
        </w:rPr>
      </w:pPr>
      <w:r>
        <w:rPr>
          <w:rFonts w:hint="eastAsia" w:asciiTheme="minorEastAsia" w:hAnsiTheme="minorEastAsia"/>
          <w:sz w:val="24"/>
          <w:szCs w:val="24"/>
        </w:rPr>
        <w:t>或借：库存现金（现金收取）</w:t>
      </w:r>
    </w:p>
    <w:p w14:paraId="5A151E46">
      <w:pPr>
        <w:spacing w:line="360" w:lineRule="auto"/>
        <w:rPr>
          <w:rFonts w:asciiTheme="minorEastAsia" w:hAnsiTheme="minorEastAsia"/>
          <w:sz w:val="24"/>
          <w:szCs w:val="24"/>
        </w:rPr>
      </w:pPr>
      <w:r>
        <w:rPr>
          <w:rFonts w:hint="eastAsia" w:asciiTheme="minorEastAsia" w:hAnsiTheme="minorEastAsia"/>
          <w:sz w:val="24"/>
          <w:szCs w:val="24"/>
        </w:rPr>
        <w:t xml:space="preserve"> 贷：凭证工本费</w:t>
      </w:r>
    </w:p>
    <w:p w14:paraId="5400B2E7">
      <w:pPr>
        <w:spacing w:line="360" w:lineRule="auto"/>
        <w:rPr>
          <w:rFonts w:asciiTheme="minorEastAsia" w:hAnsiTheme="minorEastAsia"/>
          <w:sz w:val="24"/>
          <w:szCs w:val="24"/>
        </w:rPr>
      </w:pPr>
      <w:r>
        <w:rPr>
          <w:rFonts w:hint="eastAsia" w:asciiTheme="minorEastAsia" w:hAnsiTheme="minorEastAsia"/>
          <w:sz w:val="24"/>
          <w:szCs w:val="24"/>
        </w:rPr>
        <w:t>表外</w:t>
      </w:r>
    </w:p>
    <w:p w14:paraId="2BED49C1">
      <w:pPr>
        <w:spacing w:line="360" w:lineRule="auto"/>
        <w:rPr>
          <w:rFonts w:asciiTheme="minorEastAsia" w:hAnsiTheme="minorEastAsia"/>
          <w:sz w:val="24"/>
          <w:szCs w:val="24"/>
        </w:rPr>
      </w:pPr>
      <w:r>
        <w:rPr>
          <w:rFonts w:hint="eastAsia" w:asciiTheme="minorEastAsia" w:hAnsiTheme="minorEastAsia"/>
          <w:sz w:val="24"/>
          <w:szCs w:val="24"/>
        </w:rPr>
        <w:t>借：使用凭证科目</w:t>
      </w:r>
    </w:p>
    <w:p w14:paraId="2E851FF3">
      <w:pPr>
        <w:spacing w:line="360" w:lineRule="auto"/>
        <w:rPr>
          <w:rFonts w:asciiTheme="minorEastAsia" w:hAnsiTheme="minorEastAsia"/>
          <w:sz w:val="24"/>
          <w:szCs w:val="24"/>
        </w:rPr>
      </w:pPr>
      <w:r>
        <w:rPr>
          <w:rFonts w:hint="eastAsia" w:asciiTheme="minorEastAsia" w:hAnsiTheme="minorEastAsia"/>
          <w:sz w:val="24"/>
          <w:szCs w:val="24"/>
        </w:rPr>
        <w:t xml:space="preserve"> 贷：备查登记</w:t>
      </w:r>
    </w:p>
    <w:p w14:paraId="4181A232">
      <w:pPr>
        <w:pStyle w:val="2"/>
        <w:spacing w:before="0" w:after="0" w:line="360" w:lineRule="auto"/>
      </w:pPr>
      <w:r>
        <w:rPr>
          <w:rFonts w:hint="eastAsia"/>
        </w:rPr>
        <w:t>五、利息计算</w:t>
      </w:r>
    </w:p>
    <w:p w14:paraId="5DE655FF">
      <w:pPr>
        <w:pStyle w:val="3"/>
        <w:spacing w:before="0" w:after="0" w:line="360" w:lineRule="auto"/>
        <w:rPr>
          <w:rFonts w:asciiTheme="minorEastAsia" w:hAnsiTheme="minorEastAsia"/>
          <w:sz w:val="24"/>
          <w:szCs w:val="24"/>
        </w:rPr>
      </w:pPr>
      <w:r>
        <w:rPr>
          <w:rFonts w:hint="eastAsia"/>
        </w:rPr>
        <w:t>5.1计息规则</w:t>
      </w:r>
    </w:p>
    <w:p w14:paraId="24A87311">
      <w:pPr>
        <w:pStyle w:val="52"/>
        <w:ind w:firstLine="442"/>
        <w:rPr>
          <w:rFonts w:ascii="Arial Unicode MS" w:hAnsi="Arial Unicode MS"/>
        </w:rPr>
      </w:pPr>
      <w:r>
        <w:rPr>
          <w:rFonts w:hint="eastAsia" w:ascii="Arial Unicode MS" w:hAnsi="Arial Unicode MS"/>
          <w:b/>
        </w:rPr>
        <w:t>利息</w:t>
      </w:r>
      <w:r>
        <w:rPr>
          <w:rFonts w:ascii="Arial Unicode MS" w:hAnsi="Arial Unicode MS"/>
          <w:b/>
        </w:rPr>
        <w:t>计算基本公式</w:t>
      </w:r>
      <w:r>
        <w:rPr>
          <w:rFonts w:ascii="Arial Unicode MS" w:hAnsi="Arial Unicode MS"/>
        </w:rPr>
        <w:t>：</w:t>
      </w:r>
    </w:p>
    <w:p w14:paraId="6D5293EC">
      <w:pPr>
        <w:pStyle w:val="52"/>
        <w:ind w:firstLine="440"/>
        <w:rPr>
          <w:rFonts w:ascii="Arial Unicode MS" w:hAnsi="Arial Unicode MS"/>
        </w:rPr>
      </w:pPr>
      <w:r>
        <w:rPr>
          <w:rFonts w:hint="eastAsia" w:ascii="Arial Unicode MS" w:hAnsi="Arial Unicode MS"/>
        </w:rPr>
        <w:t>（1）利息</w:t>
      </w:r>
      <w:r>
        <w:rPr>
          <w:rFonts w:ascii="Arial Unicode MS" w:hAnsi="Arial Unicode MS"/>
        </w:rPr>
        <w:t xml:space="preserve">= 本金* </w:t>
      </w:r>
      <w:r>
        <w:rPr>
          <w:rFonts w:hint="eastAsia" w:ascii="Arial Unicode MS" w:hAnsi="Arial Unicode MS"/>
        </w:rPr>
        <w:t>计息</w:t>
      </w:r>
      <w:r>
        <w:rPr>
          <w:rFonts w:ascii="Arial Unicode MS" w:hAnsi="Arial Unicode MS"/>
        </w:rPr>
        <w:t xml:space="preserve">天数* </w:t>
      </w:r>
      <w:r>
        <w:rPr>
          <w:rFonts w:hint="eastAsia" w:ascii="Arial Unicode MS" w:hAnsi="Arial Unicode MS"/>
        </w:rPr>
        <w:t>日利率；</w:t>
      </w:r>
    </w:p>
    <w:p w14:paraId="0FA951B9">
      <w:pPr>
        <w:pStyle w:val="52"/>
        <w:ind w:firstLine="440"/>
        <w:rPr>
          <w:rFonts w:ascii="Arial Unicode MS" w:hAnsi="Arial Unicode MS"/>
        </w:rPr>
      </w:pPr>
      <w:r>
        <w:rPr>
          <w:rFonts w:hint="eastAsia" w:ascii="Arial Unicode MS" w:hAnsi="Arial Unicode MS"/>
        </w:rPr>
        <w:t>（2）</w:t>
      </w:r>
      <w:r>
        <w:rPr>
          <w:rFonts w:ascii="Arial Unicode MS" w:hAnsi="Arial Unicode MS"/>
        </w:rPr>
        <w:t xml:space="preserve">利息= </w:t>
      </w:r>
      <w:r>
        <w:rPr>
          <w:rFonts w:hint="eastAsia" w:ascii="Arial Unicode MS" w:hAnsi="Arial Unicode MS"/>
        </w:rPr>
        <w:t>本金</w:t>
      </w:r>
      <w:r>
        <w:rPr>
          <w:rFonts w:ascii="Arial Unicode MS" w:hAnsi="Arial Unicode MS"/>
        </w:rPr>
        <w:t>* 计息月数* 月利率；</w:t>
      </w:r>
    </w:p>
    <w:p w14:paraId="6E1DF95F">
      <w:pPr>
        <w:pStyle w:val="52"/>
        <w:ind w:firstLine="440"/>
        <w:rPr>
          <w:rFonts w:ascii="Arial Unicode MS" w:hAnsi="Arial Unicode MS"/>
        </w:rPr>
      </w:pPr>
      <w:r>
        <w:rPr>
          <w:rFonts w:hint="eastAsia" w:ascii="Arial Unicode MS" w:hAnsi="Arial Unicode MS"/>
        </w:rPr>
        <w:t>（3）</w:t>
      </w:r>
      <w:r>
        <w:rPr>
          <w:rFonts w:ascii="Arial Unicode MS" w:hAnsi="Arial Unicode MS"/>
        </w:rPr>
        <w:t>利息=</w:t>
      </w:r>
      <w:r>
        <w:rPr>
          <w:rFonts w:hint="eastAsia" w:ascii="Arial Unicode MS" w:hAnsi="Arial Unicode MS"/>
        </w:rPr>
        <w:t>本金</w:t>
      </w:r>
      <w:r>
        <w:rPr>
          <w:rFonts w:ascii="Arial Unicode MS" w:hAnsi="Arial Unicode MS"/>
        </w:rPr>
        <w:t xml:space="preserve">* </w:t>
      </w:r>
      <w:r>
        <w:rPr>
          <w:rFonts w:hint="eastAsia" w:ascii="Arial Unicode MS" w:hAnsi="Arial Unicode MS"/>
        </w:rPr>
        <w:t>计息</w:t>
      </w:r>
      <w:r>
        <w:rPr>
          <w:rFonts w:ascii="Arial Unicode MS" w:hAnsi="Arial Unicode MS"/>
        </w:rPr>
        <w:t xml:space="preserve">年数* </w:t>
      </w:r>
      <w:r>
        <w:rPr>
          <w:rFonts w:hint="eastAsia" w:ascii="Arial Unicode MS" w:hAnsi="Arial Unicode MS"/>
        </w:rPr>
        <w:t>年</w:t>
      </w:r>
      <w:r>
        <w:rPr>
          <w:rFonts w:ascii="Arial Unicode MS" w:hAnsi="Arial Unicode MS"/>
        </w:rPr>
        <w:t>利率</w:t>
      </w:r>
    </w:p>
    <w:p w14:paraId="71338527">
      <w:pPr>
        <w:pStyle w:val="52"/>
        <w:ind w:firstLine="442"/>
        <w:rPr>
          <w:rFonts w:ascii="Arial Unicode MS" w:hAnsi="Arial Unicode MS"/>
        </w:rPr>
      </w:pPr>
      <w:r>
        <w:rPr>
          <w:rFonts w:hint="eastAsia" w:ascii="Arial Unicode MS" w:hAnsi="Arial Unicode MS"/>
          <w:b/>
        </w:rPr>
        <w:t>计息</w:t>
      </w:r>
      <w:r>
        <w:rPr>
          <w:rFonts w:ascii="Arial Unicode MS" w:hAnsi="Arial Unicode MS"/>
          <w:b/>
        </w:rPr>
        <w:t>天数</w:t>
      </w:r>
      <w:r>
        <w:rPr>
          <w:rFonts w:ascii="Arial Unicode MS" w:hAnsi="Arial Unicode MS"/>
        </w:rPr>
        <w:t>：</w:t>
      </w:r>
    </w:p>
    <w:p w14:paraId="7F0388C8">
      <w:pPr>
        <w:pStyle w:val="52"/>
        <w:ind w:firstLine="440"/>
        <w:rPr>
          <w:rFonts w:ascii="Arial Unicode MS" w:hAnsi="Arial Unicode MS"/>
        </w:rPr>
      </w:pPr>
      <w:r>
        <w:rPr>
          <w:rFonts w:hint="eastAsia" w:ascii="Arial Unicode MS" w:hAnsi="Arial Unicode MS"/>
        </w:rPr>
        <w:t>计息天数的计算分为365计息和360计息两种：365计息一般为</w:t>
      </w:r>
      <w:r>
        <w:rPr>
          <w:rFonts w:ascii="Arial Unicode MS" w:hAnsi="Arial Unicode MS"/>
        </w:rPr>
        <w:t>从起息日开始计算的实际天数</w:t>
      </w:r>
      <w:r>
        <w:rPr>
          <w:rFonts w:hint="eastAsia" w:ascii="Arial Unicode MS" w:hAnsi="Arial Unicode MS"/>
        </w:rPr>
        <w:t>，</w:t>
      </w:r>
      <w:r>
        <w:rPr>
          <w:rFonts w:ascii="Arial Unicode MS" w:hAnsi="Arial Unicode MS"/>
        </w:rPr>
        <w:t>按算头不算尾原则，</w:t>
      </w:r>
      <w:r>
        <w:rPr>
          <w:rFonts w:hint="eastAsia" w:ascii="Arial Unicode MS" w:hAnsi="Arial Unicode MS"/>
        </w:rPr>
        <w:t>计息</w:t>
      </w:r>
      <w:r>
        <w:rPr>
          <w:rFonts w:ascii="Arial Unicode MS" w:hAnsi="Arial Unicode MS"/>
        </w:rPr>
        <w:t>天数为到支取日或清户日的前一日止。对于</w:t>
      </w:r>
      <w:r>
        <w:rPr>
          <w:rFonts w:hint="eastAsia" w:ascii="Arial Unicode MS" w:hAnsi="Arial Unicode MS"/>
        </w:rPr>
        <w:t>需分段</w:t>
      </w:r>
      <w:r>
        <w:rPr>
          <w:rFonts w:ascii="Arial Unicode MS" w:hAnsi="Arial Unicode MS"/>
        </w:rPr>
        <w:t>计息的存款</w:t>
      </w:r>
      <w:r>
        <w:rPr>
          <w:rFonts w:hint="eastAsia" w:ascii="Arial Unicode MS" w:hAnsi="Arial Unicode MS"/>
        </w:rPr>
        <w:t>产品</w:t>
      </w:r>
      <w:r>
        <w:rPr>
          <w:rFonts w:ascii="Arial Unicode MS" w:hAnsi="Arial Unicode MS"/>
        </w:rPr>
        <w:t>，遇利率调整则需</w:t>
      </w:r>
      <w:r>
        <w:rPr>
          <w:rFonts w:hint="eastAsia" w:ascii="Arial Unicode MS" w:hAnsi="Arial Unicode MS"/>
        </w:rPr>
        <w:t>分段计算</w:t>
      </w:r>
      <w:r>
        <w:rPr>
          <w:rFonts w:ascii="Arial Unicode MS" w:hAnsi="Arial Unicode MS"/>
        </w:rPr>
        <w:t>计息天数</w:t>
      </w:r>
      <w:r>
        <w:rPr>
          <w:rFonts w:hint="eastAsia" w:ascii="Arial Unicode MS" w:hAnsi="Arial Unicode MS"/>
        </w:rPr>
        <w:t>，一般为人民币活期存款产品采用的计息天数；360计息即一年按360天，一个月按30天计算，即一个月不管有31天或者有28天全部按30天计算，一般人民币定期存款和外币存款使用。</w:t>
      </w:r>
    </w:p>
    <w:p w14:paraId="7DE784C8">
      <w:pPr>
        <w:pStyle w:val="55"/>
        <w:ind w:left="19" w:leftChars="9" w:firstLine="420"/>
        <w:rPr>
          <w:i/>
          <w:color w:val="000000"/>
          <w:sz w:val="21"/>
        </w:rPr>
      </w:pPr>
      <w:r>
        <w:rPr>
          <w:rFonts w:hint="eastAsia"/>
          <w:i/>
          <w:color w:val="000000"/>
          <w:sz w:val="21"/>
        </w:rPr>
        <w:t>举例</w:t>
      </w:r>
      <w:r>
        <w:rPr>
          <w:i/>
          <w:color w:val="000000"/>
          <w:sz w:val="21"/>
        </w:rPr>
        <w:t>说明</w:t>
      </w:r>
      <w:r>
        <w:rPr>
          <w:rFonts w:hint="eastAsia"/>
          <w:i/>
          <w:color w:val="000000"/>
          <w:sz w:val="21"/>
        </w:rPr>
        <w:t>：</w:t>
      </w:r>
    </w:p>
    <w:p w14:paraId="47F22B32">
      <w:pPr>
        <w:pStyle w:val="55"/>
        <w:ind w:left="19" w:leftChars="9" w:firstLine="420"/>
        <w:rPr>
          <w:i/>
          <w:color w:val="000000"/>
          <w:sz w:val="21"/>
        </w:rPr>
      </w:pPr>
      <w:r>
        <w:rPr>
          <w:rFonts w:hint="eastAsia"/>
          <w:i/>
          <w:color w:val="000000"/>
          <w:sz w:val="21"/>
        </w:rPr>
        <w:t>某对私活期</w:t>
      </w:r>
      <w:r>
        <w:rPr>
          <w:i/>
          <w:color w:val="000000"/>
          <w:sz w:val="21"/>
        </w:rPr>
        <w:t>存款账户从</w:t>
      </w:r>
      <w:r>
        <w:rPr>
          <w:rFonts w:hint="eastAsia"/>
          <w:i/>
          <w:color w:val="000000"/>
          <w:sz w:val="21"/>
        </w:rPr>
        <w:t>2017年1月1日</w:t>
      </w:r>
      <w:r>
        <w:rPr>
          <w:i/>
          <w:color w:val="000000"/>
          <w:sz w:val="21"/>
        </w:rPr>
        <w:t>存入</w:t>
      </w:r>
      <w:r>
        <w:rPr>
          <w:rFonts w:hint="eastAsia"/>
          <w:i/>
          <w:color w:val="000000"/>
          <w:sz w:val="21"/>
        </w:rPr>
        <w:t>3万，</w:t>
      </w:r>
      <w:r>
        <w:rPr>
          <w:i/>
          <w:color w:val="000000"/>
          <w:sz w:val="21"/>
        </w:rPr>
        <w:t>则在</w:t>
      </w:r>
      <w:r>
        <w:rPr>
          <w:rFonts w:hint="eastAsia"/>
          <w:i/>
          <w:color w:val="000000"/>
          <w:sz w:val="21"/>
        </w:rPr>
        <w:t>2017年3月10日全部支取，则该活期存款账户的计息天数为：31+28+9=68天。</w:t>
      </w:r>
    </w:p>
    <w:p w14:paraId="4C548FD4">
      <w:pPr>
        <w:pStyle w:val="55"/>
        <w:ind w:left="19" w:leftChars="9" w:firstLine="420"/>
        <w:rPr>
          <w:i/>
          <w:color w:val="000000"/>
          <w:sz w:val="21"/>
        </w:rPr>
      </w:pPr>
      <w:r>
        <w:rPr>
          <w:rFonts w:hint="eastAsia"/>
          <w:i/>
          <w:color w:val="000000"/>
          <w:sz w:val="21"/>
        </w:rPr>
        <w:t>某存期3个月的整存整取储蓄定期存款</w:t>
      </w:r>
      <w:r>
        <w:rPr>
          <w:i/>
          <w:color w:val="000000"/>
          <w:sz w:val="21"/>
        </w:rPr>
        <w:t>账户从</w:t>
      </w:r>
      <w:r>
        <w:rPr>
          <w:rFonts w:hint="eastAsia"/>
          <w:i/>
          <w:color w:val="000000"/>
          <w:sz w:val="21"/>
        </w:rPr>
        <w:t>2017年1月1日</w:t>
      </w:r>
      <w:r>
        <w:rPr>
          <w:i/>
          <w:color w:val="000000"/>
          <w:sz w:val="21"/>
        </w:rPr>
        <w:t>存入</w:t>
      </w:r>
      <w:r>
        <w:rPr>
          <w:rFonts w:hint="eastAsia"/>
          <w:i/>
          <w:color w:val="000000"/>
          <w:sz w:val="21"/>
        </w:rPr>
        <w:t>3万，</w:t>
      </w:r>
      <w:r>
        <w:rPr>
          <w:i/>
          <w:color w:val="000000"/>
          <w:sz w:val="21"/>
        </w:rPr>
        <w:t>则在</w:t>
      </w:r>
      <w:r>
        <w:rPr>
          <w:rFonts w:hint="eastAsia"/>
          <w:i/>
          <w:color w:val="000000"/>
          <w:sz w:val="21"/>
        </w:rPr>
        <w:t>2017年4月1日到期时的计息天数为：30+30+30=90天。</w:t>
      </w:r>
    </w:p>
    <w:p w14:paraId="696317A7">
      <w:pPr>
        <w:pStyle w:val="52"/>
        <w:ind w:firstLine="442"/>
        <w:rPr>
          <w:rFonts w:ascii="Arial Unicode MS" w:hAnsi="Arial Unicode MS"/>
        </w:rPr>
      </w:pPr>
      <w:r>
        <w:rPr>
          <w:rFonts w:hint="eastAsia" w:ascii="Arial Unicode MS" w:hAnsi="Arial Unicode MS"/>
          <w:b/>
        </w:rPr>
        <w:t>利率</w:t>
      </w:r>
      <w:r>
        <w:rPr>
          <w:rFonts w:hint="eastAsia" w:ascii="Arial Unicode MS" w:hAnsi="Arial Unicode MS"/>
        </w:rPr>
        <w:t>：</w:t>
      </w:r>
    </w:p>
    <w:p w14:paraId="5C8BEAAF">
      <w:pPr>
        <w:pStyle w:val="52"/>
        <w:ind w:firstLine="440"/>
        <w:rPr>
          <w:rFonts w:ascii="Arial Unicode MS" w:hAnsi="Arial Unicode MS"/>
        </w:rPr>
      </w:pPr>
      <w:r>
        <w:rPr>
          <w:rFonts w:hint="eastAsia" w:ascii="Arial Unicode MS" w:hAnsi="Arial Unicode MS"/>
        </w:rPr>
        <w:t>基准利率：央行公布的基准利率</w:t>
      </w:r>
    </w:p>
    <w:p w14:paraId="20C67721">
      <w:pPr>
        <w:pStyle w:val="52"/>
        <w:ind w:firstLine="440"/>
        <w:rPr>
          <w:rFonts w:ascii="Arial Unicode MS" w:hAnsi="Arial Unicode MS"/>
        </w:rPr>
      </w:pPr>
      <w:r>
        <w:rPr>
          <w:rFonts w:hint="eastAsia" w:ascii="Arial Unicode MS" w:hAnsi="Arial Unicode MS"/>
        </w:rPr>
        <w:t>行内利率：银行在基准利率的基础上，根据央行的规定利率浮动范围内，设定自己的利率。</w:t>
      </w:r>
    </w:p>
    <w:p w14:paraId="6B08FF41">
      <w:pPr>
        <w:pStyle w:val="52"/>
        <w:ind w:firstLine="440"/>
        <w:rPr>
          <w:rFonts w:ascii="Arial Unicode MS" w:hAnsi="Arial Unicode MS"/>
        </w:rPr>
      </w:pPr>
      <w:r>
        <w:rPr>
          <w:rFonts w:hint="eastAsia" w:ascii="Arial Unicode MS" w:hAnsi="Arial Unicode MS"/>
        </w:rPr>
        <w:t>分户利率包含固定值、浮动百分比、浮动百分点：</w:t>
      </w:r>
    </w:p>
    <w:p w14:paraId="025BB1EB">
      <w:pPr>
        <w:pStyle w:val="52"/>
        <w:ind w:firstLine="440"/>
        <w:rPr>
          <w:rFonts w:ascii="Arial Unicode MS" w:hAnsi="Arial Unicode MS"/>
        </w:rPr>
      </w:pPr>
      <w:r>
        <w:rPr>
          <w:rFonts w:hint="eastAsia" w:ascii="Arial Unicode MS" w:hAnsi="Arial Unicode MS"/>
        </w:rPr>
        <w:t>固定值：则该帐户利率不受央行或行内利率调整影响，始终执行固定值值利率（除做帐户利率调整交易）。</w:t>
      </w:r>
    </w:p>
    <w:p w14:paraId="3C0340C6">
      <w:pPr>
        <w:pStyle w:val="52"/>
        <w:ind w:firstLine="440"/>
        <w:rPr>
          <w:rFonts w:ascii="Arial Unicode MS" w:hAnsi="Arial Unicode MS"/>
        </w:rPr>
      </w:pPr>
      <w:r>
        <w:rPr>
          <w:rFonts w:hint="eastAsia" w:ascii="Arial Unicode MS" w:hAnsi="Arial Unicode MS"/>
        </w:rPr>
        <w:t>浮动百分比：在行内利率基础上，上下浮动的百分数。</w:t>
      </w:r>
    </w:p>
    <w:p w14:paraId="061ADAAB">
      <w:pPr>
        <w:pStyle w:val="52"/>
        <w:ind w:firstLine="440"/>
        <w:rPr>
          <w:rFonts w:ascii="Arial Unicode MS" w:hAnsi="Arial Unicode MS"/>
        </w:rPr>
      </w:pPr>
      <w:r>
        <w:rPr>
          <w:rFonts w:hint="eastAsia" w:ascii="Arial Unicode MS" w:hAnsi="Arial Unicode MS"/>
        </w:rPr>
        <w:t>浮动百分点：在行内利率基础上，上下浮动的点数。</w:t>
      </w:r>
    </w:p>
    <w:p w14:paraId="48FE045C">
      <w:pPr>
        <w:pStyle w:val="52"/>
        <w:ind w:firstLine="440"/>
        <w:rPr>
          <w:rFonts w:ascii="Arial Unicode MS" w:hAnsi="Arial Unicode MS"/>
        </w:rPr>
      </w:pPr>
      <w:r>
        <w:rPr>
          <w:rFonts w:hint="eastAsia" w:ascii="Arial Unicode MS" w:hAnsi="Arial Unicode MS"/>
        </w:rPr>
        <w:t>执行利率：存款账户在行内利率的基础上根据分户利率的设定计算出的最终执行利率，账户计算利息以此利率为准。</w:t>
      </w:r>
    </w:p>
    <w:p w14:paraId="0258FA79">
      <w:pPr>
        <w:pStyle w:val="55"/>
        <w:ind w:left="19" w:leftChars="9" w:firstLine="420"/>
        <w:rPr>
          <w:i/>
          <w:color w:val="000000"/>
          <w:sz w:val="21"/>
        </w:rPr>
      </w:pPr>
      <w:r>
        <w:rPr>
          <w:rFonts w:hint="eastAsia"/>
          <w:i/>
          <w:color w:val="000000"/>
          <w:sz w:val="21"/>
        </w:rPr>
        <w:t>举例</w:t>
      </w:r>
      <w:r>
        <w:rPr>
          <w:i/>
          <w:color w:val="000000"/>
          <w:sz w:val="21"/>
        </w:rPr>
        <w:t>说明</w:t>
      </w:r>
      <w:r>
        <w:rPr>
          <w:rFonts w:hint="eastAsia"/>
          <w:i/>
          <w:color w:val="000000"/>
          <w:sz w:val="21"/>
        </w:rPr>
        <w:t>：</w:t>
      </w:r>
    </w:p>
    <w:p w14:paraId="0DCA1B68">
      <w:pPr>
        <w:pStyle w:val="55"/>
        <w:ind w:left="19" w:leftChars="9" w:firstLine="420"/>
        <w:rPr>
          <w:i/>
          <w:color w:val="000000"/>
          <w:sz w:val="21"/>
        </w:rPr>
      </w:pPr>
      <w:r>
        <w:rPr>
          <w:i/>
          <w:color w:val="000000"/>
          <w:sz w:val="21"/>
        </w:rPr>
        <w:t>如：行内利率为2%，若浮动类型选择浮动百分比，分户利率为50%，则分户的执行利率为3%；若浮动类型选择浮动百分点，分户利率为0.5，则分户的</w:t>
      </w:r>
      <w:r>
        <w:rPr>
          <w:rFonts w:hint="eastAsia"/>
          <w:i/>
          <w:color w:val="000000"/>
          <w:sz w:val="21"/>
        </w:rPr>
        <w:t>执行</w:t>
      </w:r>
      <w:r>
        <w:rPr>
          <w:i/>
          <w:color w:val="000000"/>
          <w:sz w:val="21"/>
        </w:rPr>
        <w:t>利率为2.5%；若浮动类型选择固定利率值，分户利率为4，则分户的执行利率为4%。</w:t>
      </w:r>
    </w:p>
    <w:p w14:paraId="3106275F">
      <w:pPr>
        <w:pStyle w:val="52"/>
        <w:ind w:firstLine="440"/>
        <w:rPr>
          <w:rFonts w:ascii="Arial Unicode MS" w:hAnsi="Arial Unicode MS"/>
        </w:rPr>
      </w:pPr>
      <w:r>
        <w:rPr>
          <w:rFonts w:hint="eastAsia" w:ascii="Arial Unicode MS" w:hAnsi="Arial Unicode MS"/>
        </w:rPr>
        <w:t>以上所说利率均指年利率，</w:t>
      </w:r>
      <w:r>
        <w:rPr>
          <w:rFonts w:ascii="Arial Unicode MS" w:hAnsi="Arial Unicode MS"/>
        </w:rPr>
        <w:t>根据</w:t>
      </w:r>
      <w:r>
        <w:rPr>
          <w:rFonts w:hint="eastAsia" w:ascii="Arial Unicode MS" w:hAnsi="Arial Unicode MS"/>
        </w:rPr>
        <w:t>存款产品</w:t>
      </w:r>
      <w:r>
        <w:rPr>
          <w:rFonts w:ascii="Arial Unicode MS" w:hAnsi="Arial Unicode MS"/>
        </w:rPr>
        <w:t xml:space="preserve">或币种的需要，日利率= </w:t>
      </w:r>
      <w:r>
        <w:rPr>
          <w:rFonts w:hint="eastAsia" w:ascii="Arial Unicode MS" w:hAnsi="Arial Unicode MS"/>
        </w:rPr>
        <w:t>年</w:t>
      </w:r>
      <w:r>
        <w:rPr>
          <w:rFonts w:ascii="Arial Unicode MS" w:hAnsi="Arial Unicode MS"/>
        </w:rPr>
        <w:t>利率</w:t>
      </w:r>
      <w:r>
        <w:rPr>
          <w:rFonts w:hint="eastAsia" w:ascii="Arial Unicode MS" w:hAnsi="Arial Unicode MS"/>
        </w:rPr>
        <w:t>除以 365或360；</w:t>
      </w:r>
      <w:r>
        <w:rPr>
          <w:rFonts w:ascii="Arial Unicode MS" w:hAnsi="Arial Unicode MS"/>
        </w:rPr>
        <w:t xml:space="preserve">月利率= </w:t>
      </w:r>
      <w:r>
        <w:rPr>
          <w:rFonts w:hint="eastAsia" w:ascii="Arial Unicode MS" w:hAnsi="Arial Unicode MS"/>
        </w:rPr>
        <w:t>年</w:t>
      </w:r>
      <w:r>
        <w:rPr>
          <w:rFonts w:ascii="Arial Unicode MS" w:hAnsi="Arial Unicode MS"/>
        </w:rPr>
        <w:t>利率</w:t>
      </w:r>
      <w:r>
        <w:rPr>
          <w:rFonts w:hint="eastAsia" w:ascii="Arial Unicode MS" w:hAnsi="Arial Unicode MS"/>
        </w:rPr>
        <w:t xml:space="preserve"> /12。</w:t>
      </w:r>
    </w:p>
    <w:p w14:paraId="01FED10C">
      <w:pPr>
        <w:pStyle w:val="55"/>
        <w:ind w:left="19" w:leftChars="9" w:firstLine="420"/>
        <w:rPr>
          <w:i/>
          <w:color w:val="000000"/>
          <w:sz w:val="21"/>
        </w:rPr>
      </w:pPr>
      <w:r>
        <w:rPr>
          <w:rFonts w:hint="eastAsia"/>
          <w:i/>
          <w:color w:val="000000"/>
          <w:sz w:val="21"/>
        </w:rPr>
        <w:t>举例</w:t>
      </w:r>
      <w:r>
        <w:rPr>
          <w:i/>
          <w:color w:val="000000"/>
          <w:sz w:val="21"/>
        </w:rPr>
        <w:t>说明</w:t>
      </w:r>
      <w:r>
        <w:rPr>
          <w:rFonts w:hint="eastAsia"/>
          <w:i/>
          <w:color w:val="000000"/>
          <w:sz w:val="21"/>
        </w:rPr>
        <w:t>：</w:t>
      </w:r>
    </w:p>
    <w:p w14:paraId="3AA93C59">
      <w:pPr>
        <w:pStyle w:val="55"/>
        <w:ind w:left="19" w:leftChars="9" w:firstLine="420"/>
        <w:rPr>
          <w:i/>
          <w:color w:val="000000"/>
          <w:sz w:val="21"/>
        </w:rPr>
      </w:pPr>
      <w:r>
        <w:rPr>
          <w:rFonts w:hint="eastAsia"/>
          <w:i/>
          <w:color w:val="000000"/>
          <w:sz w:val="21"/>
        </w:rPr>
        <w:t>某</w:t>
      </w:r>
      <w:r>
        <w:rPr>
          <w:i/>
          <w:color w:val="000000"/>
          <w:sz w:val="21"/>
        </w:rPr>
        <w:t>存款账户从</w:t>
      </w:r>
      <w:r>
        <w:rPr>
          <w:rFonts w:hint="eastAsia"/>
          <w:i/>
          <w:color w:val="000000"/>
          <w:sz w:val="21"/>
        </w:rPr>
        <w:t>2016年1月1日</w:t>
      </w:r>
      <w:r>
        <w:rPr>
          <w:i/>
          <w:color w:val="000000"/>
          <w:sz w:val="21"/>
        </w:rPr>
        <w:t>存入</w:t>
      </w:r>
      <w:r>
        <w:rPr>
          <w:rFonts w:hint="eastAsia"/>
          <w:i/>
          <w:color w:val="000000"/>
          <w:sz w:val="21"/>
        </w:rPr>
        <w:t>人民币5万</w:t>
      </w:r>
      <w:r>
        <w:rPr>
          <w:i/>
          <w:color w:val="000000"/>
          <w:sz w:val="21"/>
        </w:rPr>
        <w:t>，年利率为</w:t>
      </w:r>
      <w:r>
        <w:rPr>
          <w:rFonts w:hint="eastAsia"/>
          <w:i/>
          <w:color w:val="000000"/>
          <w:sz w:val="21"/>
        </w:rPr>
        <w:t>5%,日利率=</w:t>
      </w:r>
      <w:r>
        <w:rPr>
          <w:i/>
          <w:color w:val="000000"/>
          <w:sz w:val="21"/>
        </w:rPr>
        <w:t>年利率/360</w:t>
      </w:r>
      <w:r>
        <w:rPr>
          <w:rFonts w:hint="eastAsia"/>
          <w:i/>
          <w:color w:val="000000"/>
          <w:sz w:val="21"/>
        </w:rPr>
        <w:t>，</w:t>
      </w:r>
      <w:r>
        <w:rPr>
          <w:i/>
          <w:color w:val="000000"/>
          <w:sz w:val="21"/>
        </w:rPr>
        <w:t>则在</w:t>
      </w:r>
      <w:r>
        <w:rPr>
          <w:rFonts w:hint="eastAsia"/>
          <w:i/>
          <w:color w:val="000000"/>
          <w:sz w:val="21"/>
        </w:rPr>
        <w:t>2016年2月10日</w:t>
      </w:r>
      <w:r>
        <w:rPr>
          <w:i/>
          <w:color w:val="000000"/>
          <w:sz w:val="21"/>
        </w:rPr>
        <w:t>支取</w:t>
      </w:r>
      <w:r>
        <w:rPr>
          <w:rFonts w:hint="eastAsia"/>
          <w:i/>
          <w:color w:val="000000"/>
          <w:sz w:val="21"/>
        </w:rPr>
        <w:t>1万</w:t>
      </w:r>
      <w:r>
        <w:rPr>
          <w:i/>
          <w:color w:val="000000"/>
          <w:sz w:val="21"/>
        </w:rPr>
        <w:t>时的</w:t>
      </w:r>
      <w:r>
        <w:rPr>
          <w:rFonts w:hint="eastAsia"/>
          <w:i/>
          <w:color w:val="000000"/>
          <w:sz w:val="21"/>
        </w:rPr>
        <w:t>利息</w:t>
      </w:r>
      <w:r>
        <w:rPr>
          <w:i/>
          <w:color w:val="000000"/>
          <w:sz w:val="21"/>
        </w:rPr>
        <w:t>为：</w:t>
      </w:r>
    </w:p>
    <w:p w14:paraId="632D0CA4">
      <w:pPr>
        <w:pStyle w:val="55"/>
        <w:numPr>
          <w:ilvl w:val="0"/>
          <w:numId w:val="5"/>
        </w:numPr>
        <w:ind w:firstLineChars="0"/>
        <w:rPr>
          <w:i/>
          <w:color w:val="000000"/>
          <w:sz w:val="21"/>
        </w:rPr>
      </w:pPr>
      <w:r>
        <w:rPr>
          <w:rFonts w:hint="eastAsia"/>
          <w:i/>
          <w:color w:val="000000"/>
          <w:sz w:val="21"/>
        </w:rPr>
        <w:t>本金</w:t>
      </w:r>
      <w:r>
        <w:rPr>
          <w:i/>
          <w:color w:val="000000"/>
          <w:sz w:val="21"/>
        </w:rPr>
        <w:t>为人民币</w:t>
      </w:r>
      <w:r>
        <w:rPr>
          <w:rFonts w:hint="eastAsia"/>
          <w:i/>
          <w:color w:val="000000"/>
          <w:sz w:val="21"/>
        </w:rPr>
        <w:t>10000</w:t>
      </w:r>
    </w:p>
    <w:p w14:paraId="5590C7B8">
      <w:pPr>
        <w:pStyle w:val="55"/>
        <w:numPr>
          <w:ilvl w:val="0"/>
          <w:numId w:val="5"/>
        </w:numPr>
        <w:ind w:firstLineChars="0"/>
        <w:rPr>
          <w:i/>
          <w:color w:val="000000"/>
          <w:sz w:val="21"/>
        </w:rPr>
      </w:pPr>
      <w:r>
        <w:rPr>
          <w:rFonts w:hint="eastAsia"/>
          <w:i/>
          <w:color w:val="000000"/>
          <w:sz w:val="21"/>
        </w:rPr>
        <w:t>计息</w:t>
      </w:r>
      <w:r>
        <w:rPr>
          <w:i/>
          <w:color w:val="000000"/>
          <w:sz w:val="21"/>
        </w:rPr>
        <w:t>天数</w:t>
      </w:r>
      <w:r>
        <w:rPr>
          <w:rFonts w:hint="eastAsia"/>
          <w:i/>
          <w:color w:val="000000"/>
          <w:sz w:val="21"/>
        </w:rPr>
        <w:t>（算头</w:t>
      </w:r>
      <w:r>
        <w:rPr>
          <w:i/>
          <w:color w:val="000000"/>
          <w:sz w:val="21"/>
        </w:rPr>
        <w:t>不算尾</w:t>
      </w:r>
      <w:r>
        <w:rPr>
          <w:rFonts w:hint="eastAsia"/>
          <w:i/>
          <w:color w:val="000000"/>
          <w:sz w:val="21"/>
        </w:rPr>
        <w:t>）</w:t>
      </w:r>
      <w:r>
        <w:rPr>
          <w:i/>
          <w:color w:val="000000"/>
          <w:sz w:val="21"/>
        </w:rPr>
        <w:t>为从</w:t>
      </w:r>
      <w:r>
        <w:rPr>
          <w:rFonts w:hint="eastAsia"/>
          <w:i/>
          <w:color w:val="000000"/>
          <w:sz w:val="21"/>
        </w:rPr>
        <w:t>2016/1/1开始</w:t>
      </w:r>
      <w:r>
        <w:rPr>
          <w:i/>
          <w:color w:val="000000"/>
          <w:sz w:val="21"/>
        </w:rPr>
        <w:t>至</w:t>
      </w:r>
      <w:r>
        <w:rPr>
          <w:rFonts w:hint="eastAsia"/>
          <w:i/>
          <w:color w:val="000000"/>
          <w:sz w:val="21"/>
        </w:rPr>
        <w:t>2016/</w:t>
      </w:r>
      <w:r>
        <w:rPr>
          <w:i/>
          <w:color w:val="000000"/>
          <w:sz w:val="21"/>
        </w:rPr>
        <w:t>2</w:t>
      </w:r>
      <w:r>
        <w:rPr>
          <w:rFonts w:hint="eastAsia"/>
          <w:i/>
          <w:color w:val="000000"/>
          <w:sz w:val="21"/>
        </w:rPr>
        <w:t>/9止</w:t>
      </w:r>
      <w:r>
        <w:rPr>
          <w:i/>
          <w:color w:val="000000"/>
          <w:sz w:val="21"/>
        </w:rPr>
        <w:t>，共</w:t>
      </w:r>
      <w:r>
        <w:rPr>
          <w:rFonts w:hint="eastAsia"/>
          <w:i/>
          <w:color w:val="000000"/>
          <w:sz w:val="21"/>
        </w:rPr>
        <w:t>40天</w:t>
      </w:r>
    </w:p>
    <w:p w14:paraId="49760917">
      <w:pPr>
        <w:pStyle w:val="55"/>
        <w:numPr>
          <w:ilvl w:val="0"/>
          <w:numId w:val="5"/>
        </w:numPr>
        <w:ind w:firstLineChars="0"/>
        <w:rPr>
          <w:i/>
          <w:color w:val="000000"/>
          <w:sz w:val="21"/>
        </w:rPr>
      </w:pPr>
      <w:r>
        <w:rPr>
          <w:rFonts w:hint="eastAsia"/>
          <w:i/>
          <w:color w:val="000000"/>
          <w:sz w:val="21"/>
        </w:rPr>
        <w:t xml:space="preserve">日利率 </w:t>
      </w:r>
      <w:r>
        <w:rPr>
          <w:i/>
          <w:color w:val="000000"/>
          <w:sz w:val="21"/>
        </w:rPr>
        <w:t xml:space="preserve">= </w:t>
      </w:r>
      <w:r>
        <w:rPr>
          <w:rFonts w:hint="eastAsia"/>
          <w:i/>
          <w:color w:val="000000"/>
          <w:sz w:val="21"/>
        </w:rPr>
        <w:t>年</w:t>
      </w:r>
      <w:r>
        <w:rPr>
          <w:i/>
          <w:color w:val="000000"/>
          <w:sz w:val="21"/>
        </w:rPr>
        <w:t>利率</w:t>
      </w:r>
      <w:r>
        <w:rPr>
          <w:rFonts w:hint="eastAsia"/>
          <w:i/>
          <w:color w:val="000000"/>
          <w:sz w:val="21"/>
        </w:rPr>
        <w:t xml:space="preserve"> 5</w:t>
      </w:r>
      <w:r>
        <w:rPr>
          <w:i/>
          <w:color w:val="000000"/>
          <w:sz w:val="21"/>
        </w:rPr>
        <w:t xml:space="preserve">% </w:t>
      </w:r>
      <w:r>
        <w:rPr>
          <w:rFonts w:hint="eastAsia"/>
          <w:i/>
          <w:color w:val="000000"/>
          <w:sz w:val="21"/>
        </w:rPr>
        <w:t>/ 36</w:t>
      </w:r>
      <w:r>
        <w:rPr>
          <w:i/>
          <w:color w:val="000000"/>
          <w:sz w:val="21"/>
        </w:rPr>
        <w:t>0</w:t>
      </w:r>
    </w:p>
    <w:p w14:paraId="2837D8AE">
      <w:pPr>
        <w:pStyle w:val="55"/>
        <w:numPr>
          <w:ilvl w:val="0"/>
          <w:numId w:val="5"/>
        </w:numPr>
        <w:ind w:firstLineChars="0"/>
        <w:rPr>
          <w:i/>
          <w:color w:val="000000"/>
          <w:sz w:val="21"/>
        </w:rPr>
      </w:pPr>
      <w:r>
        <w:rPr>
          <w:rFonts w:hint="eastAsia"/>
          <w:i/>
          <w:color w:val="000000"/>
          <w:sz w:val="21"/>
        </w:rPr>
        <w:t>支取</w:t>
      </w:r>
      <w:r>
        <w:rPr>
          <w:i/>
          <w:color w:val="000000"/>
          <w:sz w:val="21"/>
        </w:rPr>
        <w:t xml:space="preserve">利息= 10000 * 40 * 5% </w:t>
      </w:r>
      <w:r>
        <w:rPr>
          <w:rFonts w:hint="eastAsia"/>
          <w:i/>
          <w:color w:val="000000"/>
          <w:sz w:val="21"/>
        </w:rPr>
        <w:t>/ 36</w:t>
      </w:r>
      <w:r>
        <w:rPr>
          <w:i/>
          <w:color w:val="000000"/>
          <w:sz w:val="21"/>
        </w:rPr>
        <w:t>0 = 55.56</w:t>
      </w:r>
    </w:p>
    <w:p w14:paraId="09E0D215">
      <w:pPr>
        <w:pStyle w:val="55"/>
        <w:ind w:left="19" w:leftChars="9" w:firstLine="420"/>
        <w:rPr>
          <w:i/>
          <w:color w:val="000000"/>
          <w:sz w:val="21"/>
        </w:rPr>
      </w:pPr>
      <w:r>
        <w:rPr>
          <w:rFonts w:hint="eastAsia"/>
          <w:i/>
          <w:color w:val="000000"/>
          <w:sz w:val="21"/>
        </w:rPr>
        <w:t>举例</w:t>
      </w:r>
      <w:r>
        <w:rPr>
          <w:i/>
          <w:color w:val="000000"/>
          <w:sz w:val="21"/>
        </w:rPr>
        <w:t>说明</w:t>
      </w:r>
      <w:r>
        <w:rPr>
          <w:rFonts w:hint="eastAsia"/>
          <w:i/>
          <w:color w:val="000000"/>
          <w:sz w:val="21"/>
        </w:rPr>
        <w:t>：</w:t>
      </w:r>
    </w:p>
    <w:p w14:paraId="699CEE22">
      <w:pPr>
        <w:pStyle w:val="55"/>
        <w:ind w:left="19" w:leftChars="9" w:firstLine="420"/>
        <w:rPr>
          <w:i/>
          <w:color w:val="000000"/>
          <w:sz w:val="21"/>
        </w:rPr>
      </w:pPr>
      <w:r>
        <w:rPr>
          <w:rFonts w:hint="eastAsia"/>
          <w:i/>
          <w:color w:val="000000"/>
          <w:sz w:val="21"/>
        </w:rPr>
        <w:t>某</w:t>
      </w:r>
      <w:r>
        <w:rPr>
          <w:i/>
          <w:color w:val="000000"/>
          <w:sz w:val="21"/>
        </w:rPr>
        <w:t>存款账户从</w:t>
      </w:r>
      <w:r>
        <w:rPr>
          <w:rFonts w:hint="eastAsia"/>
          <w:i/>
          <w:color w:val="000000"/>
          <w:sz w:val="21"/>
        </w:rPr>
        <w:t>2016年1月1日</w:t>
      </w:r>
      <w:r>
        <w:rPr>
          <w:i/>
          <w:color w:val="000000"/>
          <w:sz w:val="21"/>
        </w:rPr>
        <w:t>存入</w:t>
      </w:r>
      <w:r>
        <w:rPr>
          <w:rFonts w:hint="eastAsia"/>
          <w:i/>
          <w:color w:val="000000"/>
          <w:sz w:val="21"/>
        </w:rPr>
        <w:t>人民币5万</w:t>
      </w:r>
      <w:r>
        <w:rPr>
          <w:i/>
          <w:color w:val="000000"/>
          <w:sz w:val="21"/>
        </w:rPr>
        <w:t>，年利率为</w:t>
      </w:r>
      <w:r>
        <w:rPr>
          <w:rFonts w:hint="eastAsia"/>
          <w:i/>
          <w:color w:val="000000"/>
          <w:sz w:val="21"/>
        </w:rPr>
        <w:t>5%,日利率=</w:t>
      </w:r>
      <w:r>
        <w:rPr>
          <w:i/>
          <w:color w:val="000000"/>
          <w:sz w:val="21"/>
        </w:rPr>
        <w:t>年利率/360</w:t>
      </w:r>
      <w:r>
        <w:rPr>
          <w:rFonts w:hint="eastAsia"/>
          <w:i/>
          <w:color w:val="000000"/>
          <w:sz w:val="21"/>
        </w:rPr>
        <w:t>，在2016年1月20日遇</w:t>
      </w:r>
      <w:r>
        <w:rPr>
          <w:i/>
          <w:color w:val="000000"/>
          <w:sz w:val="21"/>
        </w:rPr>
        <w:t>利率调整为</w:t>
      </w:r>
      <w:r>
        <w:rPr>
          <w:rFonts w:hint="eastAsia"/>
          <w:i/>
          <w:color w:val="000000"/>
          <w:sz w:val="21"/>
        </w:rPr>
        <w:t>6</w:t>
      </w:r>
      <w:r>
        <w:rPr>
          <w:i/>
          <w:color w:val="000000"/>
          <w:sz w:val="21"/>
        </w:rPr>
        <w:t>%，则在</w:t>
      </w:r>
      <w:r>
        <w:rPr>
          <w:rFonts w:hint="eastAsia"/>
          <w:i/>
          <w:color w:val="000000"/>
          <w:sz w:val="21"/>
        </w:rPr>
        <w:t>2016年2月10日</w:t>
      </w:r>
      <w:r>
        <w:rPr>
          <w:i/>
          <w:color w:val="000000"/>
          <w:sz w:val="21"/>
        </w:rPr>
        <w:t>支取</w:t>
      </w:r>
      <w:r>
        <w:rPr>
          <w:rFonts w:hint="eastAsia"/>
          <w:i/>
          <w:color w:val="000000"/>
          <w:sz w:val="21"/>
        </w:rPr>
        <w:t>1万</w:t>
      </w:r>
      <w:r>
        <w:rPr>
          <w:i/>
          <w:color w:val="000000"/>
          <w:sz w:val="21"/>
        </w:rPr>
        <w:t>时的</w:t>
      </w:r>
      <w:r>
        <w:rPr>
          <w:rFonts w:hint="eastAsia"/>
          <w:i/>
          <w:color w:val="000000"/>
          <w:sz w:val="21"/>
        </w:rPr>
        <w:t>利息</w:t>
      </w:r>
      <w:r>
        <w:rPr>
          <w:i/>
          <w:color w:val="000000"/>
          <w:sz w:val="21"/>
        </w:rPr>
        <w:t>为</w:t>
      </w:r>
    </w:p>
    <w:p w14:paraId="2B072FFF">
      <w:pPr>
        <w:pStyle w:val="55"/>
        <w:numPr>
          <w:ilvl w:val="0"/>
          <w:numId w:val="6"/>
        </w:numPr>
        <w:ind w:firstLineChars="0"/>
        <w:rPr>
          <w:i/>
          <w:color w:val="000000"/>
          <w:sz w:val="21"/>
        </w:rPr>
      </w:pPr>
      <w:r>
        <w:rPr>
          <w:rFonts w:hint="eastAsia"/>
          <w:i/>
          <w:color w:val="000000"/>
          <w:sz w:val="21"/>
        </w:rPr>
        <w:t>本金</w:t>
      </w:r>
      <w:r>
        <w:rPr>
          <w:i/>
          <w:color w:val="000000"/>
          <w:sz w:val="21"/>
        </w:rPr>
        <w:t>为人民币</w:t>
      </w:r>
      <w:r>
        <w:rPr>
          <w:rFonts w:hint="eastAsia"/>
          <w:i/>
          <w:color w:val="000000"/>
          <w:sz w:val="21"/>
        </w:rPr>
        <w:t>10000</w:t>
      </w:r>
    </w:p>
    <w:p w14:paraId="4A6403D4">
      <w:pPr>
        <w:pStyle w:val="55"/>
        <w:numPr>
          <w:ilvl w:val="0"/>
          <w:numId w:val="6"/>
        </w:numPr>
        <w:ind w:firstLineChars="0"/>
        <w:rPr>
          <w:i/>
          <w:color w:val="000000"/>
          <w:sz w:val="21"/>
        </w:rPr>
      </w:pPr>
      <w:r>
        <w:rPr>
          <w:rFonts w:hint="eastAsia"/>
          <w:i/>
          <w:color w:val="000000"/>
          <w:sz w:val="21"/>
        </w:rPr>
        <w:t>计息</w:t>
      </w:r>
      <w:r>
        <w:rPr>
          <w:i/>
          <w:color w:val="000000"/>
          <w:sz w:val="21"/>
        </w:rPr>
        <w:t>天数：利率调整前计息天数为</w:t>
      </w:r>
      <w:r>
        <w:rPr>
          <w:rFonts w:hint="eastAsia"/>
          <w:i/>
          <w:color w:val="000000"/>
          <w:sz w:val="21"/>
        </w:rPr>
        <w:t>19天</w:t>
      </w:r>
      <w:r>
        <w:rPr>
          <w:i/>
          <w:color w:val="000000"/>
          <w:sz w:val="21"/>
        </w:rPr>
        <w:t>，利率调整后的计息天数为</w:t>
      </w:r>
      <w:r>
        <w:rPr>
          <w:rFonts w:hint="eastAsia"/>
          <w:i/>
          <w:color w:val="000000"/>
          <w:sz w:val="21"/>
        </w:rPr>
        <w:t>21天</w:t>
      </w:r>
    </w:p>
    <w:p w14:paraId="3C87F05F">
      <w:pPr>
        <w:pStyle w:val="55"/>
        <w:numPr>
          <w:ilvl w:val="0"/>
          <w:numId w:val="6"/>
        </w:numPr>
        <w:ind w:firstLineChars="0"/>
        <w:rPr>
          <w:i/>
          <w:color w:val="000000"/>
          <w:sz w:val="21"/>
        </w:rPr>
      </w:pPr>
      <w:r>
        <w:rPr>
          <w:rFonts w:hint="eastAsia"/>
          <w:i/>
          <w:color w:val="000000"/>
          <w:sz w:val="21"/>
        </w:rPr>
        <w:t xml:space="preserve">调整前 日利率 </w:t>
      </w:r>
      <w:r>
        <w:rPr>
          <w:i/>
          <w:color w:val="000000"/>
          <w:sz w:val="21"/>
        </w:rPr>
        <w:t xml:space="preserve">= </w:t>
      </w:r>
      <w:r>
        <w:rPr>
          <w:rFonts w:hint="eastAsia"/>
          <w:i/>
          <w:color w:val="000000"/>
          <w:sz w:val="21"/>
        </w:rPr>
        <w:t>年</w:t>
      </w:r>
      <w:r>
        <w:rPr>
          <w:i/>
          <w:color w:val="000000"/>
          <w:sz w:val="21"/>
        </w:rPr>
        <w:t>利率</w:t>
      </w:r>
      <w:r>
        <w:rPr>
          <w:rFonts w:hint="eastAsia"/>
          <w:i/>
          <w:color w:val="000000"/>
          <w:sz w:val="21"/>
        </w:rPr>
        <w:t xml:space="preserve"> 5</w:t>
      </w:r>
      <w:r>
        <w:rPr>
          <w:i/>
          <w:color w:val="000000"/>
          <w:sz w:val="21"/>
        </w:rPr>
        <w:t xml:space="preserve">% </w:t>
      </w:r>
      <w:r>
        <w:rPr>
          <w:rFonts w:hint="eastAsia"/>
          <w:i/>
          <w:color w:val="000000"/>
          <w:sz w:val="21"/>
        </w:rPr>
        <w:t>/ 36</w:t>
      </w:r>
      <w:r>
        <w:rPr>
          <w:i/>
          <w:color w:val="000000"/>
          <w:sz w:val="21"/>
        </w:rPr>
        <w:t>0</w:t>
      </w:r>
      <w:r>
        <w:rPr>
          <w:rFonts w:hint="eastAsia"/>
          <w:i/>
          <w:color w:val="000000"/>
          <w:sz w:val="21"/>
        </w:rPr>
        <w:t>；</w:t>
      </w:r>
      <w:r>
        <w:rPr>
          <w:i/>
          <w:color w:val="000000"/>
          <w:sz w:val="21"/>
        </w:rPr>
        <w:t>调整后</w:t>
      </w:r>
      <w:r>
        <w:rPr>
          <w:rFonts w:hint="eastAsia"/>
          <w:i/>
          <w:color w:val="000000"/>
          <w:sz w:val="21"/>
        </w:rPr>
        <w:t xml:space="preserve">日利率 </w:t>
      </w:r>
      <w:r>
        <w:rPr>
          <w:i/>
          <w:color w:val="000000"/>
          <w:sz w:val="21"/>
        </w:rPr>
        <w:t xml:space="preserve">= </w:t>
      </w:r>
      <w:r>
        <w:rPr>
          <w:rFonts w:hint="eastAsia"/>
          <w:i/>
          <w:color w:val="000000"/>
          <w:sz w:val="21"/>
        </w:rPr>
        <w:t>年</w:t>
      </w:r>
      <w:r>
        <w:rPr>
          <w:i/>
          <w:color w:val="000000"/>
          <w:sz w:val="21"/>
        </w:rPr>
        <w:t>利率</w:t>
      </w:r>
      <w:r>
        <w:rPr>
          <w:rFonts w:hint="eastAsia"/>
          <w:i/>
          <w:color w:val="000000"/>
          <w:sz w:val="21"/>
        </w:rPr>
        <w:t xml:space="preserve"> 6</w:t>
      </w:r>
      <w:r>
        <w:rPr>
          <w:i/>
          <w:color w:val="000000"/>
          <w:sz w:val="21"/>
        </w:rPr>
        <w:t xml:space="preserve">% </w:t>
      </w:r>
      <w:r>
        <w:rPr>
          <w:rFonts w:hint="eastAsia"/>
          <w:i/>
          <w:color w:val="000000"/>
          <w:sz w:val="21"/>
        </w:rPr>
        <w:t>/ 36</w:t>
      </w:r>
      <w:r>
        <w:rPr>
          <w:i/>
          <w:color w:val="000000"/>
          <w:sz w:val="21"/>
        </w:rPr>
        <w:t>0</w:t>
      </w:r>
    </w:p>
    <w:p w14:paraId="6146C7FD">
      <w:pPr>
        <w:pStyle w:val="55"/>
        <w:numPr>
          <w:ilvl w:val="0"/>
          <w:numId w:val="6"/>
        </w:numPr>
        <w:ind w:firstLineChars="0"/>
        <w:rPr>
          <w:i/>
          <w:color w:val="000000"/>
          <w:sz w:val="21"/>
        </w:rPr>
      </w:pPr>
      <w:r>
        <w:rPr>
          <w:rFonts w:hint="eastAsia"/>
          <w:i/>
          <w:color w:val="000000"/>
          <w:sz w:val="21"/>
        </w:rPr>
        <w:t>支取</w:t>
      </w:r>
      <w:r>
        <w:rPr>
          <w:i/>
          <w:color w:val="000000"/>
          <w:sz w:val="21"/>
        </w:rPr>
        <w:t>利息= 10000 * 19 * 5% / 360 + 10000 * 21 * 6% / 360</w:t>
      </w:r>
      <w:r>
        <w:rPr>
          <w:rFonts w:hint="eastAsia"/>
          <w:i/>
          <w:color w:val="000000"/>
          <w:sz w:val="21"/>
        </w:rPr>
        <w:t xml:space="preserve"> = 6</w:t>
      </w:r>
      <w:r>
        <w:rPr>
          <w:i/>
          <w:color w:val="000000"/>
          <w:sz w:val="21"/>
        </w:rPr>
        <w:t>1.39</w:t>
      </w:r>
    </w:p>
    <w:p w14:paraId="298442D4">
      <w:pPr>
        <w:pStyle w:val="3"/>
        <w:spacing w:before="0" w:after="0" w:line="360" w:lineRule="auto"/>
        <w:rPr>
          <w:rFonts w:asciiTheme="minorEastAsia" w:hAnsiTheme="minorEastAsia"/>
          <w:sz w:val="24"/>
          <w:szCs w:val="24"/>
        </w:rPr>
      </w:pPr>
      <w:r>
        <w:rPr>
          <w:rFonts w:hint="eastAsia"/>
        </w:rPr>
        <w:t>5.2分类产品计息规则</w:t>
      </w:r>
    </w:p>
    <w:p w14:paraId="70B143BD">
      <w:pPr>
        <w:spacing w:line="360" w:lineRule="auto"/>
        <w:rPr>
          <w:rFonts w:asciiTheme="minorEastAsia" w:hAnsiTheme="minorEastAsia"/>
          <w:sz w:val="24"/>
          <w:szCs w:val="24"/>
        </w:rPr>
      </w:pPr>
      <w:r>
        <w:rPr>
          <w:rFonts w:hint="eastAsia" w:asciiTheme="minorEastAsia" w:hAnsiTheme="minorEastAsia"/>
          <w:sz w:val="24"/>
          <w:szCs w:val="24"/>
        </w:rPr>
        <w:t xml:space="preserve">    详见附件《存款产品计息规则》</w:t>
      </w:r>
    </w:p>
    <w:p w14:paraId="3EAD8733">
      <w:pPr>
        <w:pStyle w:val="2"/>
        <w:spacing w:before="0" w:after="0" w:line="360" w:lineRule="auto"/>
      </w:pPr>
      <w:bookmarkStart w:id="24" w:name=".E5.8D.95.E4.BD.8D.E5.AE.9A.E6.9C.9F.E5."/>
      <w:bookmarkEnd w:id="24"/>
      <w:r>
        <w:rPr>
          <w:rFonts w:hint="eastAsia"/>
        </w:rPr>
        <w:t>六、存款相关批处理</w:t>
      </w:r>
    </w:p>
    <w:p w14:paraId="631400B7">
      <w:pPr>
        <w:pStyle w:val="3"/>
        <w:spacing w:before="0" w:after="0" w:line="360" w:lineRule="auto"/>
      </w:pPr>
      <w:r>
        <w:rPr>
          <w:rFonts w:hint="eastAsia"/>
        </w:rPr>
        <w:t>6.1状态变更</w:t>
      </w:r>
    </w:p>
    <w:p w14:paraId="192D32FA">
      <w:pPr>
        <w:spacing w:line="360" w:lineRule="auto"/>
        <w:rPr>
          <w:rFonts w:asciiTheme="minorEastAsia" w:hAnsiTheme="minorEastAsia"/>
          <w:sz w:val="24"/>
          <w:szCs w:val="24"/>
        </w:rPr>
      </w:pPr>
      <w:r>
        <w:rPr>
          <w:rFonts w:hint="eastAsia" w:asciiTheme="minorEastAsia" w:hAnsiTheme="minorEastAsia"/>
          <w:sz w:val="24"/>
          <w:szCs w:val="24"/>
        </w:rPr>
        <w:t xml:space="preserve">    存款账户可以通过日终批处理改变账户状态，如：口挂账户5天自动解挂；冻结、止付、质押等自动解冻、自动解限；存款证明到期自动收回；转不动户、转久悬户：根据系统设置的转不动户或转久悬户期限，批处理自动将帐户状态更新为不动户或久悬户，同时生成会计分录（转久悬户）。</w:t>
      </w:r>
    </w:p>
    <w:p w14:paraId="3D8A0443">
      <w:pPr>
        <w:pStyle w:val="3"/>
        <w:spacing w:before="0" w:after="0" w:line="360" w:lineRule="auto"/>
      </w:pPr>
      <w:r>
        <w:rPr>
          <w:rFonts w:hint="eastAsia"/>
        </w:rPr>
        <w:t>6.2 自动转存</w:t>
      </w:r>
    </w:p>
    <w:p w14:paraId="10A78E79">
      <w:pPr>
        <w:spacing w:line="360" w:lineRule="auto"/>
        <w:rPr>
          <w:rFonts w:asciiTheme="minorEastAsia" w:hAnsiTheme="minorEastAsia"/>
          <w:sz w:val="24"/>
          <w:szCs w:val="24"/>
        </w:rPr>
      </w:pPr>
      <w:r>
        <w:rPr>
          <w:rFonts w:hint="eastAsia" w:asciiTheme="minorEastAsia" w:hAnsiTheme="minorEastAsia"/>
          <w:sz w:val="24"/>
          <w:szCs w:val="24"/>
        </w:rPr>
        <w:t xml:space="preserve">    个人整存整取、对公定期存款账户可以设置不转存、本息自动转存、本金自动转存。本金自动转存的，到期日日终批处理，先计算账户利息，利息转入客户名下活期结算账户，定期账户仅本金部分转存，计算新的存期；本息自动转存的，将计算出的账户利息结入本金，本息合计作为账户新存期本金。批处理自动计数设置的转存次数，达到转存次数，自动停止转存。</w:t>
      </w:r>
    </w:p>
    <w:p w14:paraId="7CCAE4E0">
      <w:pPr>
        <w:pStyle w:val="3"/>
        <w:spacing w:before="0" w:after="0" w:line="360" w:lineRule="auto"/>
      </w:pPr>
      <w:r>
        <w:rPr>
          <w:rFonts w:hint="eastAsia"/>
        </w:rPr>
        <w:t>6.3费用扣收</w:t>
      </w:r>
    </w:p>
    <w:p w14:paraId="58A0F431">
      <w:pPr>
        <w:spacing w:line="360" w:lineRule="auto"/>
        <w:rPr>
          <w:rFonts w:asciiTheme="minorEastAsia" w:hAnsiTheme="minorEastAsia"/>
          <w:sz w:val="24"/>
          <w:szCs w:val="24"/>
        </w:rPr>
      </w:pPr>
      <w:r>
        <w:rPr>
          <w:rFonts w:hint="eastAsia" w:asciiTheme="minorEastAsia" w:hAnsiTheme="minorEastAsia"/>
          <w:sz w:val="24"/>
          <w:szCs w:val="24"/>
        </w:rPr>
        <w:t xml:space="preserve">   账户的小额管理费、借记卡年费等，批处理可以根据设置频率、期限自动扣收。</w:t>
      </w:r>
    </w:p>
    <w:p w14:paraId="7FDF515E">
      <w:pPr>
        <w:pStyle w:val="3"/>
        <w:spacing w:before="0" w:after="0" w:line="360" w:lineRule="auto"/>
      </w:pPr>
      <w:r>
        <w:rPr>
          <w:rFonts w:hint="eastAsia"/>
        </w:rPr>
        <w:t>6.4 自动转帐</w:t>
      </w:r>
    </w:p>
    <w:p w14:paraId="13ACD8F8">
      <w:pPr>
        <w:spacing w:line="360" w:lineRule="auto"/>
        <w:rPr>
          <w:rFonts w:asciiTheme="minorEastAsia" w:hAnsiTheme="minorEastAsia"/>
          <w:sz w:val="24"/>
          <w:szCs w:val="24"/>
        </w:rPr>
      </w:pPr>
      <w:r>
        <w:rPr>
          <w:rFonts w:hint="eastAsia" w:asciiTheme="minorEastAsia" w:hAnsiTheme="minorEastAsia"/>
          <w:sz w:val="24"/>
          <w:szCs w:val="24"/>
        </w:rPr>
        <w:t xml:space="preserve">    分期存款产品账户定期由其他活期账户自动转入，如零存整取、教育储蓄等；分期取款产品定期转出到其它活期存款账户，如整存零取、存本取息。</w:t>
      </w:r>
    </w:p>
    <w:p w14:paraId="1D0595F2">
      <w:pPr>
        <w:pStyle w:val="3"/>
        <w:spacing w:before="0" w:after="0" w:line="360" w:lineRule="auto"/>
      </w:pPr>
      <w:r>
        <w:rPr>
          <w:rFonts w:hint="eastAsia"/>
        </w:rPr>
        <w:t>6.5 计提结息</w:t>
      </w:r>
    </w:p>
    <w:p w14:paraId="58F11A5E">
      <w:pPr>
        <w:spacing w:line="360" w:lineRule="auto"/>
        <w:rPr>
          <w:rFonts w:asciiTheme="minorEastAsia" w:hAnsiTheme="minorEastAsia"/>
          <w:sz w:val="24"/>
          <w:szCs w:val="24"/>
        </w:rPr>
      </w:pPr>
      <w:r>
        <w:rPr>
          <w:rFonts w:hint="eastAsia" w:asciiTheme="minorEastAsia" w:hAnsiTheme="minorEastAsia"/>
          <w:sz w:val="24"/>
          <w:szCs w:val="24"/>
        </w:rPr>
        <w:t xml:space="preserve">    目前大部分核心系统都是按日计提，季末结息。计提结息规则详见利息计算部分。批处理计提结息时生成相应的会计分录。</w:t>
      </w:r>
    </w:p>
    <w:p w14:paraId="7D0EF470">
      <w:pPr>
        <w:pStyle w:val="3"/>
        <w:spacing w:before="0" w:after="0" w:line="360" w:lineRule="auto"/>
      </w:pPr>
      <w:r>
        <w:rPr>
          <w:rFonts w:hint="eastAsia"/>
        </w:rPr>
        <w:t>6.6会计分录生成</w:t>
      </w:r>
    </w:p>
    <w:p w14:paraId="6F44B6E3">
      <w:pPr>
        <w:pStyle w:val="4"/>
        <w:spacing w:before="0" w:after="0" w:line="360" w:lineRule="auto"/>
      </w:pPr>
      <w:r>
        <w:rPr>
          <w:rFonts w:hint="eastAsia"/>
        </w:rPr>
        <w:t xml:space="preserve">6.6.1 联机交易会计分录 </w:t>
      </w:r>
    </w:p>
    <w:p w14:paraId="37AA9BC1">
      <w:pPr>
        <w:spacing w:line="360" w:lineRule="auto"/>
        <w:rPr>
          <w:rFonts w:asciiTheme="minorEastAsia" w:hAnsiTheme="minorEastAsia"/>
          <w:sz w:val="24"/>
          <w:szCs w:val="24"/>
        </w:rPr>
      </w:pPr>
      <w:r>
        <w:rPr>
          <w:rFonts w:hint="eastAsia" w:asciiTheme="minorEastAsia" w:hAnsiTheme="minorEastAsia"/>
          <w:sz w:val="24"/>
          <w:szCs w:val="24"/>
        </w:rPr>
        <w:t>针对帐实分离的系统，会计帐不会在联机交易实时生成，日终批处理后生成会计分录。</w:t>
      </w:r>
    </w:p>
    <w:p w14:paraId="352DF2B0">
      <w:pPr>
        <w:pStyle w:val="4"/>
        <w:spacing w:before="0" w:after="0" w:line="360" w:lineRule="auto"/>
      </w:pPr>
      <w:r>
        <w:rPr>
          <w:rFonts w:hint="eastAsia"/>
        </w:rPr>
        <w:t>6.6.2 日终处理交易会计分录</w:t>
      </w:r>
    </w:p>
    <w:p w14:paraId="092A3753">
      <w:pPr>
        <w:spacing w:line="360" w:lineRule="auto"/>
        <w:rPr>
          <w:rFonts w:asciiTheme="minorEastAsia" w:hAnsiTheme="minorEastAsia"/>
          <w:sz w:val="24"/>
          <w:szCs w:val="24"/>
        </w:rPr>
      </w:pPr>
      <w:r>
        <w:rPr>
          <w:rFonts w:hint="eastAsia" w:asciiTheme="minorEastAsia" w:hAnsiTheme="minorEastAsia"/>
          <w:sz w:val="24"/>
          <w:szCs w:val="24"/>
        </w:rPr>
        <w:t>自动转存、手续费扣收、计提结息等日终交易生成会计分录。</w:t>
      </w:r>
    </w:p>
    <w:p w14:paraId="7DAA3031">
      <w:pPr>
        <w:pStyle w:val="4"/>
        <w:spacing w:before="0" w:after="0" w:line="360" w:lineRule="auto"/>
      </w:pPr>
      <w:r>
        <w:rPr>
          <w:rFonts w:hint="eastAsia"/>
        </w:rPr>
        <w:t>6.6.3 科目余额汇总</w:t>
      </w:r>
    </w:p>
    <w:p w14:paraId="259B410B">
      <w:pPr>
        <w:spacing w:line="360" w:lineRule="auto"/>
        <w:rPr>
          <w:rFonts w:asciiTheme="minorEastAsia" w:hAnsiTheme="minorEastAsia"/>
          <w:sz w:val="24"/>
          <w:szCs w:val="24"/>
        </w:rPr>
      </w:pPr>
      <w:r>
        <w:rPr>
          <w:rFonts w:hint="eastAsia" w:asciiTheme="minorEastAsia" w:hAnsiTheme="minorEastAsia"/>
          <w:sz w:val="24"/>
          <w:szCs w:val="24"/>
        </w:rPr>
        <w:t xml:space="preserve">    根据分户会计流水，生成汇总科目余额，并生成相关报表。</w:t>
      </w:r>
    </w:p>
    <w:p w14:paraId="45CD6013">
      <w:pPr>
        <w:pStyle w:val="3"/>
        <w:spacing w:before="0" w:after="0" w:line="360" w:lineRule="auto"/>
      </w:pPr>
      <w:r>
        <w:rPr>
          <w:rFonts w:hint="eastAsia"/>
        </w:rPr>
        <w:t>6.7 报表生成</w:t>
      </w:r>
    </w:p>
    <w:p w14:paraId="4EE1384A">
      <w:pPr>
        <w:spacing w:line="360" w:lineRule="auto"/>
        <w:rPr>
          <w:rFonts w:asciiTheme="minorEastAsia" w:hAnsiTheme="minorEastAsia"/>
          <w:sz w:val="24"/>
          <w:szCs w:val="24"/>
        </w:rPr>
      </w:pPr>
      <w:r>
        <w:rPr>
          <w:rFonts w:hint="eastAsia" w:asciiTheme="minorEastAsia" w:hAnsiTheme="minorEastAsia"/>
          <w:sz w:val="24"/>
          <w:szCs w:val="24"/>
        </w:rPr>
        <w:t xml:space="preserve">    3.2.4中，存款相关批处理报表生成。</w:t>
      </w:r>
    </w:p>
    <w:p w14:paraId="2B40DCAE">
      <w:pPr>
        <w:spacing w:line="360" w:lineRule="auto"/>
        <w:rPr>
          <w:rFonts w:asciiTheme="minorEastAsia" w:hAnsiTheme="minorEastAsia"/>
          <w:sz w:val="24"/>
          <w:szCs w:val="24"/>
        </w:rPr>
      </w:pPr>
      <w:r>
        <w:rPr>
          <w:rFonts w:hint="eastAsia" w:asciiTheme="minorEastAsia" w:hAnsiTheme="minorEastAsia"/>
          <w:sz w:val="24"/>
          <w:szCs w:val="24"/>
        </w:rPr>
        <w:t xml:space="preserve">    批处理检查点详见附件《批处理检查点及UAT测试批处理计划》</w:t>
      </w:r>
    </w:p>
    <w:p w14:paraId="13F055E2">
      <w:pPr>
        <w:pStyle w:val="2"/>
        <w:spacing w:before="0" w:after="0" w:line="360" w:lineRule="auto"/>
      </w:pPr>
      <w:r>
        <w:rPr>
          <w:rFonts w:hint="eastAsia"/>
        </w:rPr>
        <w:t>七、附件</w:t>
      </w:r>
    </w:p>
    <w:p w14:paraId="54EA8F0A">
      <w:r>
        <w:rPr>
          <w:rFonts w:hint="eastAsia" w:asciiTheme="minorEastAsia" w:hAnsiTheme="minorEastAsia"/>
          <w:sz w:val="24"/>
          <w:szCs w:val="24"/>
        </w:rPr>
        <w:t>附件一《会计分录梳理》</w:t>
      </w:r>
    </w:p>
    <w:p w14:paraId="3747790D">
      <w:pPr>
        <w:spacing w:line="360" w:lineRule="auto"/>
        <w:rPr>
          <w:rFonts w:asciiTheme="minorEastAsia" w:hAnsiTheme="minorEastAsia"/>
          <w:sz w:val="24"/>
          <w:szCs w:val="24"/>
        </w:rPr>
      </w:pPr>
      <w:r>
        <w:rPr>
          <w:rFonts w:asciiTheme="minorEastAsia" w:hAnsiTheme="minorEastAsia"/>
          <w:sz w:val="24"/>
          <w:szCs w:val="24"/>
        </w:rPr>
        <w:object>
          <v:shape id="_x0000_i1025" o:spt="75" type="#_x0000_t75" style="height:47pt;width:76pt;" o:ole="t" filled="f" coordsize="21600,21600">
            <v:path/>
            <v:fill on="f" focussize="0,0"/>
            <v:stroke/>
            <v:imagedata r:id="rId6" o:title=""/>
            <o:lock v:ext="edit" aspectratio="t"/>
            <w10:wrap type="none"/>
            <w10:anchorlock/>
          </v:shape>
          <o:OLEObject Type="Embed" ProgID="Excel.Sheet.12" ShapeID="_x0000_i1025" DrawAspect="Icon" ObjectID="_1468075725" r:id="rId5">
            <o:LockedField>false</o:LockedField>
          </o:OLEObject>
        </w:object>
      </w:r>
    </w:p>
    <w:p w14:paraId="1B1B7F53">
      <w:pPr>
        <w:spacing w:line="360" w:lineRule="auto"/>
        <w:rPr>
          <w:rFonts w:asciiTheme="minorEastAsia" w:hAnsiTheme="minorEastAsia"/>
          <w:sz w:val="24"/>
          <w:szCs w:val="24"/>
        </w:rPr>
      </w:pPr>
      <w:r>
        <w:rPr>
          <w:rFonts w:hint="eastAsia" w:asciiTheme="minorEastAsia" w:hAnsiTheme="minorEastAsia"/>
          <w:sz w:val="24"/>
          <w:szCs w:val="24"/>
        </w:rPr>
        <w:t>附件二《存款产品计息规则》</w:t>
      </w:r>
    </w:p>
    <w:p w14:paraId="19752277">
      <w:pPr>
        <w:spacing w:line="360" w:lineRule="auto"/>
        <w:rPr>
          <w:rFonts w:asciiTheme="minorEastAsia" w:hAnsiTheme="minorEastAsia"/>
          <w:sz w:val="24"/>
          <w:szCs w:val="24"/>
        </w:rPr>
      </w:pPr>
      <w:r>
        <w:rPr>
          <w:rFonts w:asciiTheme="minorEastAsia" w:hAnsiTheme="minorEastAsia"/>
          <w:sz w:val="24"/>
          <w:szCs w:val="24"/>
        </w:rPr>
        <w:object>
          <v:shape id="_x0000_i1026" o:spt="75" type="#_x0000_t75" style="height:47pt;width:76pt;" o:ole="t" filled="f" coordsize="21600,21600">
            <v:path/>
            <v:fill on="f" focussize="0,0"/>
            <v:stroke/>
            <v:imagedata r:id="rId8" o:title=""/>
            <o:lock v:ext="edit" aspectratio="t"/>
            <w10:wrap type="none"/>
            <w10:anchorlock/>
          </v:shape>
          <o:OLEObject Type="Embed" ProgID="Word.Document.12" ShapeID="_x0000_i1026" DrawAspect="Icon" ObjectID="_1468075726" r:id="rId7">
            <o:LockedField>false</o:LockedField>
          </o:OLEObject>
        </w:object>
      </w:r>
    </w:p>
    <w:p w14:paraId="45D4A91F">
      <w:pPr>
        <w:spacing w:line="360" w:lineRule="auto"/>
        <w:rPr>
          <w:rFonts w:asciiTheme="minorEastAsia" w:hAnsiTheme="minorEastAsia"/>
          <w:sz w:val="24"/>
          <w:szCs w:val="24"/>
        </w:rPr>
      </w:pPr>
      <w:r>
        <w:rPr>
          <w:rFonts w:hint="eastAsia" w:asciiTheme="minorEastAsia" w:hAnsiTheme="minorEastAsia"/>
          <w:sz w:val="24"/>
          <w:szCs w:val="24"/>
        </w:rPr>
        <w:t>附件三《批处理检查点》</w:t>
      </w:r>
    </w:p>
    <w:p w14:paraId="333C6FD9">
      <w:pPr>
        <w:spacing w:line="360" w:lineRule="auto"/>
        <w:rPr>
          <w:rFonts w:asciiTheme="minorEastAsia" w:hAnsiTheme="minorEastAsia"/>
          <w:sz w:val="24"/>
          <w:szCs w:val="24"/>
        </w:rPr>
      </w:pPr>
      <w:r>
        <w:rPr>
          <w:rFonts w:asciiTheme="minorEastAsia" w:hAnsiTheme="minorEastAsia"/>
          <w:sz w:val="24"/>
          <w:szCs w:val="24"/>
        </w:rPr>
        <w:object>
          <v:shape id="_x0000_i1027" o:spt="75" type="#_x0000_t75" style="height:47pt;width:76pt;" o:ole="t" filled="f" coordsize="21600,21600">
            <v:path/>
            <v:fill on="f" focussize="0,0"/>
            <v:stroke/>
            <v:imagedata r:id="rId10" o:title=""/>
            <o:lock v:ext="edit" aspectratio="t"/>
            <w10:wrap type="none"/>
            <w10:anchorlock/>
          </v:shape>
          <o:OLEObject Type="Embed" ProgID="Excel.Sheet.12" ShapeID="_x0000_i1027" DrawAspect="Icon" ObjectID="_1468075727" r:id="rId9">
            <o:LockedField>false</o:LockedField>
          </o:OLEObject>
        </w:object>
      </w:r>
    </w:p>
    <w:sectPr>
      <w:footerReference r:id="rId3" w:type="default"/>
      <w:pgSz w:w="11906" w:h="16838"/>
      <w:pgMar w:top="1440" w:right="1416" w:bottom="1440"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Arial Unicode MS">
    <w:panose1 w:val="020B0604020202020204"/>
    <w:charset w:val="86"/>
    <w:family w:val="swiss"/>
    <w:pitch w:val="default"/>
    <w:sig w:usb0="FFFFFFFF" w:usb1="E9FFFFFF" w:usb2="0000003F" w:usb3="00000000" w:csb0="603F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630012"/>
      <w:docPartObj>
        <w:docPartGallery w:val="autotext"/>
      </w:docPartObj>
    </w:sdtPr>
    <w:sdtContent>
      <w:sdt>
        <w:sdtPr>
          <w:id w:val="171357217"/>
          <w:docPartObj>
            <w:docPartGallery w:val="autotext"/>
          </w:docPartObj>
        </w:sdtPr>
        <w:sdtContent>
          <w:p w14:paraId="0F1FB386">
            <w:pPr>
              <w:pStyle w:val="14"/>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16</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30</w:t>
            </w:r>
            <w:r>
              <w:rPr>
                <w:b/>
                <w:sz w:val="24"/>
                <w:szCs w:val="24"/>
              </w:rPr>
              <w:fldChar w:fldCharType="end"/>
            </w:r>
          </w:p>
        </w:sdtContent>
      </w:sdt>
    </w:sdtContent>
  </w:sdt>
  <w:p w14:paraId="4DD033F4">
    <w:pPr>
      <w:pStyle w:val="1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numPicBullet w:numPicBulletId="2">
    <w:pict>
      <v:shape id="2" type="#_x0000_t75" style="width:15px;height:15px" o:bullet="t">
        <v:imagedata r:id="rId3" o:title=""/>
      </v:shape>
    </w:pict>
  </w:numPicBullet>
  <w:numPicBullet w:numPicBulletId="3">
    <w:pict>
      <v:shape id="3" type="#_x0000_t75" style="width:15px;height:15px" o:bullet="t">
        <v:imagedata r:id="rId4" o:title=""/>
      </v:shape>
    </w:pict>
  </w:numPicBullet>
  <w:numPicBullet w:numPicBulletId="4">
    <w:pict>
      <v:shape id="4" type="#_x0000_t75" style="width:15px;height:15px" o:bullet="t">
        <v:imagedata r:id="rId5" o:title=""/>
      </v:shape>
    </w:pict>
  </w:numPicBullet>
  <w:numPicBullet w:numPicBulletId="5">
    <w:pict>
      <v:shape id="5" type="#_x0000_t75" style="width:15px;height:15px" o:bullet="t">
        <v:imagedata r:id="rId6" o:title=""/>
      </v:shape>
    </w:pict>
  </w:numPicBullet>
  <w:numPicBullet w:numPicBulletId="6">
    <w:pict>
      <v:shape id="6" type="#_x0000_t75" style="width:15px;height:15px" o:bullet="t">
        <v:imagedata r:id="rId7" o:title=""/>
      </v:shape>
    </w:pict>
  </w:numPicBullet>
  <w:numPicBullet w:numPicBulletId="7">
    <w:pict>
      <v:shape id="7" type="#_x0000_t75" style="width:15px;height:15px" o:bullet="t">
        <v:imagedata r:id="rId8" o:title=""/>
      </v:shape>
    </w:pict>
  </w:numPicBullet>
  <w:numPicBullet w:numPicBulletId="8">
    <w:pict>
      <v:shape id="8" type="#_x0000_t75" style="width:15px;height:15px" o:bullet="t">
        <v:imagedata r:id="rId9" o:title=""/>
      </v:shape>
    </w:pict>
  </w:numPicBullet>
  <w:numPicBullet w:numPicBulletId="9">
    <w:pict>
      <v:shape id="9" type="#_x0000_t75" style="width:15px;height:15px" o:bullet="t">
        <v:imagedata r:id="rId10" o:title=""/>
      </v:shape>
    </w:pict>
  </w:numPicBullet>
  <w:numPicBullet w:numPicBulletId="10">
    <w:pict>
      <v:shape id="10" type="#_x0000_t75" style="width:15px;height:15px" o:bullet="t">
        <v:imagedata r:id="rId11" o:title=""/>
      </v:shape>
    </w:pict>
  </w:numPicBullet>
  <w:numPicBullet w:numPicBulletId="11">
    <w:pict>
      <v:shape id="11" type="#_x0000_t75" style="width:15px;height:15px" o:bullet="t">
        <v:imagedata r:id="rId12" o:title=""/>
      </v:shape>
    </w:pict>
  </w:numPicBullet>
  <w:numPicBullet w:numPicBulletId="12">
    <w:pict>
      <v:shape id="12" type="#_x0000_t75" style="width:15px;height:15px" o:bullet="t">
        <v:imagedata r:id="rId13" o:title=""/>
      </v:shape>
    </w:pict>
  </w:numPicBullet>
  <w:numPicBullet w:numPicBulletId="13">
    <w:pict>
      <v:shape id="13" type="#_x0000_t75" style="width:15px;height:15px" o:bullet="t">
        <v:imagedata r:id="rId14" o:title=""/>
      </v:shape>
    </w:pict>
  </w:numPicBullet>
  <w:numPicBullet w:numPicBulletId="14">
    <w:pict>
      <v:shape id="14" type="#_x0000_t75" style="width:15px;height:15px" o:bullet="t">
        <v:imagedata r:id="rId15" o:title=""/>
      </v:shape>
    </w:pict>
  </w:numPicBullet>
  <w:numPicBullet w:numPicBulletId="15">
    <w:pict>
      <v:shape id="15" type="#_x0000_t75" style="width:15px;height:15px" o:bullet="t">
        <v:imagedata r:id="rId16" o:title=""/>
      </v:shape>
    </w:pict>
  </w:numPicBullet>
  <w:abstractNum w:abstractNumId="0">
    <w:nsid w:val="0E0A3623"/>
    <w:multiLevelType w:val="multilevel"/>
    <w:tmpl w:val="0E0A362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9F2DA7"/>
    <w:multiLevelType w:val="multilevel"/>
    <w:tmpl w:val="159F2DA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
    <w:nsid w:val="45CE2F22"/>
    <w:multiLevelType w:val="multilevel"/>
    <w:tmpl w:val="45CE2F22"/>
    <w:lvl w:ilvl="0" w:tentative="0">
      <w:start w:val="1"/>
      <w:numFmt w:val="bullet"/>
      <w:lvlText w:val=""/>
      <w:lvlJc w:val="left"/>
      <w:pPr>
        <w:tabs>
          <w:tab w:val="left" w:pos="780"/>
        </w:tabs>
        <w:ind w:left="780" w:hanging="420"/>
      </w:pPr>
      <w:rPr>
        <w:rFonts w:hint="default" w:ascii="Wingdings" w:hAnsi="Wingdings"/>
      </w:rPr>
    </w:lvl>
    <w:lvl w:ilvl="1" w:tentative="0">
      <w:start w:val="1"/>
      <w:numFmt w:val="bullet"/>
      <w:lvlText w:val=""/>
      <w:lvlPicBulletId w:val="0"/>
      <w:lvlJc w:val="left"/>
      <w:pPr>
        <w:tabs>
          <w:tab w:val="left" w:pos="1440"/>
        </w:tabs>
        <w:ind w:left="1440" w:hanging="360"/>
      </w:pPr>
      <w:rPr>
        <w:rFonts w:hint="default" w:ascii="Symbol" w:hAnsi="Symbol"/>
      </w:rPr>
    </w:lvl>
    <w:lvl w:ilvl="2" w:tentative="0">
      <w:start w:val="1"/>
      <w:numFmt w:val="bullet"/>
      <w:lvlText w:val=""/>
      <w:lvlPicBulletId w:val="1"/>
      <w:lvlJc w:val="left"/>
      <w:pPr>
        <w:tabs>
          <w:tab w:val="left" w:pos="2160"/>
        </w:tabs>
        <w:ind w:left="2160" w:hanging="360"/>
      </w:pPr>
      <w:rPr>
        <w:rFonts w:hint="default" w:ascii="Symbol" w:hAnsi="Symbol"/>
      </w:rPr>
    </w:lvl>
    <w:lvl w:ilvl="3" w:tentative="0">
      <w:start w:val="1"/>
      <w:numFmt w:val="bullet"/>
      <w:lvlText w:val=""/>
      <w:lvlPicBulletId w:val="2"/>
      <w:lvlJc w:val="left"/>
      <w:pPr>
        <w:tabs>
          <w:tab w:val="left" w:pos="2880"/>
        </w:tabs>
        <w:ind w:left="2880" w:hanging="360"/>
      </w:pPr>
      <w:rPr>
        <w:rFonts w:hint="default" w:ascii="Symbol" w:hAnsi="Symbol"/>
      </w:rPr>
    </w:lvl>
    <w:lvl w:ilvl="4" w:tentative="0">
      <w:start w:val="1"/>
      <w:numFmt w:val="bullet"/>
      <w:lvlText w:val=""/>
      <w:lvlPicBulletId w:val="3"/>
      <w:lvlJc w:val="left"/>
      <w:pPr>
        <w:tabs>
          <w:tab w:val="left" w:pos="3600"/>
        </w:tabs>
        <w:ind w:left="3600" w:hanging="360"/>
      </w:pPr>
      <w:rPr>
        <w:rFonts w:hint="default" w:ascii="Symbol" w:hAnsi="Symbol"/>
      </w:rPr>
    </w:lvl>
    <w:lvl w:ilvl="5" w:tentative="0">
      <w:start w:val="1"/>
      <w:numFmt w:val="bullet"/>
      <w:lvlText w:val=""/>
      <w:lvlPicBulletId w:val="4"/>
      <w:lvlJc w:val="left"/>
      <w:pPr>
        <w:tabs>
          <w:tab w:val="left" w:pos="4320"/>
        </w:tabs>
        <w:ind w:left="4320" w:hanging="360"/>
      </w:pPr>
      <w:rPr>
        <w:rFonts w:hint="default" w:ascii="Symbol" w:hAnsi="Symbol"/>
      </w:rPr>
    </w:lvl>
    <w:lvl w:ilvl="6" w:tentative="0">
      <w:start w:val="1"/>
      <w:numFmt w:val="bullet"/>
      <w:lvlText w:val=""/>
      <w:lvlPicBulletId w:val="5"/>
      <w:lvlJc w:val="left"/>
      <w:pPr>
        <w:tabs>
          <w:tab w:val="left" w:pos="5040"/>
        </w:tabs>
        <w:ind w:left="5040" w:hanging="360"/>
      </w:pPr>
      <w:rPr>
        <w:rFonts w:hint="default" w:ascii="Symbol" w:hAnsi="Symbol"/>
      </w:rPr>
    </w:lvl>
    <w:lvl w:ilvl="7" w:tentative="0">
      <w:start w:val="1"/>
      <w:numFmt w:val="bullet"/>
      <w:lvlText w:val=""/>
      <w:lvlPicBulletId w:val="6"/>
      <w:lvlJc w:val="left"/>
      <w:pPr>
        <w:tabs>
          <w:tab w:val="left" w:pos="5760"/>
        </w:tabs>
        <w:ind w:left="5760" w:hanging="360"/>
      </w:pPr>
      <w:rPr>
        <w:rFonts w:hint="default" w:ascii="Symbol" w:hAnsi="Symbol"/>
      </w:rPr>
    </w:lvl>
    <w:lvl w:ilvl="8" w:tentative="0">
      <w:start w:val="1"/>
      <w:numFmt w:val="bullet"/>
      <w:lvlText w:val=""/>
      <w:lvlPicBulletId w:val="7"/>
      <w:lvlJc w:val="left"/>
      <w:pPr>
        <w:tabs>
          <w:tab w:val="left" w:pos="6480"/>
        </w:tabs>
        <w:ind w:left="6480" w:hanging="360"/>
      </w:pPr>
      <w:rPr>
        <w:rFonts w:hint="default" w:ascii="Symbol" w:hAnsi="Symbol"/>
      </w:rPr>
    </w:lvl>
  </w:abstractNum>
  <w:abstractNum w:abstractNumId="3">
    <w:nsid w:val="62563CE8"/>
    <w:multiLevelType w:val="multilevel"/>
    <w:tmpl w:val="62563CE8"/>
    <w:lvl w:ilvl="0" w:tentative="0">
      <w:start w:val="1"/>
      <w:numFmt w:val="decimal"/>
      <w:lvlText w:val="%1."/>
      <w:lvlJc w:val="left"/>
      <w:pPr>
        <w:tabs>
          <w:tab w:val="left" w:pos="900"/>
        </w:tabs>
        <w:ind w:left="900" w:hanging="420"/>
      </w:p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
    <w:nsid w:val="65D13FBC"/>
    <w:multiLevelType w:val="multilevel"/>
    <w:tmpl w:val="65D13FBC"/>
    <w:lvl w:ilvl="0" w:tentative="0">
      <w:start w:val="1"/>
      <w:numFmt w:val="bullet"/>
      <w:lvlText w:val=""/>
      <w:lvlPicBulletId w:val="8"/>
      <w:lvlJc w:val="left"/>
      <w:pPr>
        <w:tabs>
          <w:tab w:val="left" w:pos="720"/>
        </w:tabs>
        <w:ind w:left="720" w:hanging="360"/>
      </w:pPr>
      <w:rPr>
        <w:rFonts w:hint="default" w:ascii="Symbol" w:hAnsi="Symbol"/>
      </w:rPr>
    </w:lvl>
    <w:lvl w:ilvl="1" w:tentative="0">
      <w:start w:val="185"/>
      <w:numFmt w:val="bullet"/>
      <w:lvlText w:val=""/>
      <w:lvlJc w:val="left"/>
      <w:pPr>
        <w:tabs>
          <w:tab w:val="left" w:pos="1440"/>
        </w:tabs>
        <w:ind w:left="1440" w:hanging="360"/>
      </w:pPr>
      <w:rPr>
        <w:rFonts w:hint="default" w:ascii="Symbol" w:hAnsi="Symbol"/>
      </w:rPr>
    </w:lvl>
    <w:lvl w:ilvl="2" w:tentative="0">
      <w:start w:val="1"/>
      <w:numFmt w:val="bullet"/>
      <w:lvlText w:val=""/>
      <w:lvlPicBulletId w:val="9"/>
      <w:lvlJc w:val="left"/>
      <w:pPr>
        <w:tabs>
          <w:tab w:val="left" w:pos="2160"/>
        </w:tabs>
        <w:ind w:left="2160" w:hanging="360"/>
      </w:pPr>
      <w:rPr>
        <w:rFonts w:hint="default" w:ascii="Symbol" w:hAnsi="Symbol"/>
      </w:rPr>
    </w:lvl>
    <w:lvl w:ilvl="3" w:tentative="0">
      <w:start w:val="1"/>
      <w:numFmt w:val="bullet"/>
      <w:lvlText w:val=""/>
      <w:lvlPicBulletId w:val="10"/>
      <w:lvlJc w:val="left"/>
      <w:pPr>
        <w:tabs>
          <w:tab w:val="left" w:pos="2880"/>
        </w:tabs>
        <w:ind w:left="2880" w:hanging="360"/>
      </w:pPr>
      <w:rPr>
        <w:rFonts w:hint="default" w:ascii="Symbol" w:hAnsi="Symbol"/>
      </w:rPr>
    </w:lvl>
    <w:lvl w:ilvl="4" w:tentative="0">
      <w:start w:val="1"/>
      <w:numFmt w:val="bullet"/>
      <w:lvlText w:val=""/>
      <w:lvlPicBulletId w:val="11"/>
      <w:lvlJc w:val="left"/>
      <w:pPr>
        <w:tabs>
          <w:tab w:val="left" w:pos="3600"/>
        </w:tabs>
        <w:ind w:left="3600" w:hanging="360"/>
      </w:pPr>
      <w:rPr>
        <w:rFonts w:hint="default" w:ascii="Symbol" w:hAnsi="Symbol"/>
      </w:rPr>
    </w:lvl>
    <w:lvl w:ilvl="5" w:tentative="0">
      <w:start w:val="1"/>
      <w:numFmt w:val="bullet"/>
      <w:lvlText w:val=""/>
      <w:lvlPicBulletId w:val="12"/>
      <w:lvlJc w:val="left"/>
      <w:pPr>
        <w:tabs>
          <w:tab w:val="left" w:pos="4320"/>
        </w:tabs>
        <w:ind w:left="4320" w:hanging="360"/>
      </w:pPr>
      <w:rPr>
        <w:rFonts w:hint="default" w:ascii="Symbol" w:hAnsi="Symbol"/>
      </w:rPr>
    </w:lvl>
    <w:lvl w:ilvl="6" w:tentative="0">
      <w:start w:val="1"/>
      <w:numFmt w:val="bullet"/>
      <w:lvlText w:val=""/>
      <w:lvlPicBulletId w:val="13"/>
      <w:lvlJc w:val="left"/>
      <w:pPr>
        <w:tabs>
          <w:tab w:val="left" w:pos="5040"/>
        </w:tabs>
        <w:ind w:left="5040" w:hanging="360"/>
      </w:pPr>
      <w:rPr>
        <w:rFonts w:hint="default" w:ascii="Symbol" w:hAnsi="Symbol"/>
      </w:rPr>
    </w:lvl>
    <w:lvl w:ilvl="7" w:tentative="0">
      <w:start w:val="1"/>
      <w:numFmt w:val="bullet"/>
      <w:lvlText w:val=""/>
      <w:lvlPicBulletId w:val="14"/>
      <w:lvlJc w:val="left"/>
      <w:pPr>
        <w:tabs>
          <w:tab w:val="left" w:pos="5760"/>
        </w:tabs>
        <w:ind w:left="5760" w:hanging="360"/>
      </w:pPr>
      <w:rPr>
        <w:rFonts w:hint="default" w:ascii="Symbol" w:hAnsi="Symbol"/>
      </w:rPr>
    </w:lvl>
    <w:lvl w:ilvl="8" w:tentative="0">
      <w:start w:val="1"/>
      <w:numFmt w:val="bullet"/>
      <w:lvlText w:val=""/>
      <w:lvlPicBulletId w:val="15"/>
      <w:lvlJc w:val="left"/>
      <w:pPr>
        <w:tabs>
          <w:tab w:val="left" w:pos="6480"/>
        </w:tabs>
        <w:ind w:left="6480" w:hanging="360"/>
      </w:pPr>
      <w:rPr>
        <w:rFonts w:hint="default" w:ascii="Symbol" w:hAnsi="Symbol"/>
      </w:rPr>
    </w:lvl>
  </w:abstractNum>
  <w:abstractNum w:abstractNumId="5">
    <w:nsid w:val="70A258CC"/>
    <w:multiLevelType w:val="multilevel"/>
    <w:tmpl w:val="70A258C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16124E"/>
    <w:rsid w:val="000014E7"/>
    <w:rsid w:val="000022B0"/>
    <w:rsid w:val="00003630"/>
    <w:rsid w:val="00003D1E"/>
    <w:rsid w:val="0001025A"/>
    <w:rsid w:val="000116B5"/>
    <w:rsid w:val="0001318F"/>
    <w:rsid w:val="000167E7"/>
    <w:rsid w:val="000177E6"/>
    <w:rsid w:val="00017EE7"/>
    <w:rsid w:val="0002033C"/>
    <w:rsid w:val="0002210F"/>
    <w:rsid w:val="00023762"/>
    <w:rsid w:val="0003261F"/>
    <w:rsid w:val="0003489C"/>
    <w:rsid w:val="00034CC6"/>
    <w:rsid w:val="00040A2A"/>
    <w:rsid w:val="00041B96"/>
    <w:rsid w:val="000425ED"/>
    <w:rsid w:val="00044BB2"/>
    <w:rsid w:val="000465D0"/>
    <w:rsid w:val="0005030A"/>
    <w:rsid w:val="000515C4"/>
    <w:rsid w:val="00056A91"/>
    <w:rsid w:val="0006108D"/>
    <w:rsid w:val="000623DA"/>
    <w:rsid w:val="000639AA"/>
    <w:rsid w:val="00066B47"/>
    <w:rsid w:val="00071A8B"/>
    <w:rsid w:val="00071CB8"/>
    <w:rsid w:val="000736A3"/>
    <w:rsid w:val="00075CAF"/>
    <w:rsid w:val="00081F21"/>
    <w:rsid w:val="00082D17"/>
    <w:rsid w:val="0008529D"/>
    <w:rsid w:val="0008590E"/>
    <w:rsid w:val="000862C0"/>
    <w:rsid w:val="000931A4"/>
    <w:rsid w:val="00093916"/>
    <w:rsid w:val="000A077C"/>
    <w:rsid w:val="000A0B12"/>
    <w:rsid w:val="000A0B7D"/>
    <w:rsid w:val="000A320F"/>
    <w:rsid w:val="000A40D3"/>
    <w:rsid w:val="000A6638"/>
    <w:rsid w:val="000B0A68"/>
    <w:rsid w:val="000B130D"/>
    <w:rsid w:val="000B13A3"/>
    <w:rsid w:val="000B3433"/>
    <w:rsid w:val="000B6263"/>
    <w:rsid w:val="000C306C"/>
    <w:rsid w:val="000C341B"/>
    <w:rsid w:val="000C36B0"/>
    <w:rsid w:val="000C3885"/>
    <w:rsid w:val="000C4DC0"/>
    <w:rsid w:val="000C6A33"/>
    <w:rsid w:val="000C7CC1"/>
    <w:rsid w:val="000D229B"/>
    <w:rsid w:val="000D22FF"/>
    <w:rsid w:val="000D23C4"/>
    <w:rsid w:val="000D3503"/>
    <w:rsid w:val="000D4BBE"/>
    <w:rsid w:val="000D50DD"/>
    <w:rsid w:val="000D6F39"/>
    <w:rsid w:val="000D7A55"/>
    <w:rsid w:val="000E1B60"/>
    <w:rsid w:val="000E4132"/>
    <w:rsid w:val="000E4B0D"/>
    <w:rsid w:val="000E6C0A"/>
    <w:rsid w:val="000F0191"/>
    <w:rsid w:val="000F1ACA"/>
    <w:rsid w:val="000F3B68"/>
    <w:rsid w:val="000F4856"/>
    <w:rsid w:val="000F6505"/>
    <w:rsid w:val="00105994"/>
    <w:rsid w:val="00107A8B"/>
    <w:rsid w:val="001140BF"/>
    <w:rsid w:val="00114FBA"/>
    <w:rsid w:val="00123229"/>
    <w:rsid w:val="001260E5"/>
    <w:rsid w:val="001324A0"/>
    <w:rsid w:val="001331AA"/>
    <w:rsid w:val="001355BD"/>
    <w:rsid w:val="00137A5F"/>
    <w:rsid w:val="00142969"/>
    <w:rsid w:val="00145D23"/>
    <w:rsid w:val="00147903"/>
    <w:rsid w:val="0016124E"/>
    <w:rsid w:val="00162AA3"/>
    <w:rsid w:val="00166FB2"/>
    <w:rsid w:val="00167A6A"/>
    <w:rsid w:val="00177EF2"/>
    <w:rsid w:val="00181A5A"/>
    <w:rsid w:val="00181F62"/>
    <w:rsid w:val="00183187"/>
    <w:rsid w:val="00184849"/>
    <w:rsid w:val="00185FF5"/>
    <w:rsid w:val="001865BB"/>
    <w:rsid w:val="001900A3"/>
    <w:rsid w:val="001904DE"/>
    <w:rsid w:val="00190A0B"/>
    <w:rsid w:val="00197D81"/>
    <w:rsid w:val="001A1767"/>
    <w:rsid w:val="001A6A35"/>
    <w:rsid w:val="001A6CE9"/>
    <w:rsid w:val="001A6EC7"/>
    <w:rsid w:val="001B1242"/>
    <w:rsid w:val="001B1B6D"/>
    <w:rsid w:val="001B53AF"/>
    <w:rsid w:val="001C02C8"/>
    <w:rsid w:val="001C43FE"/>
    <w:rsid w:val="001C6F1D"/>
    <w:rsid w:val="001C7390"/>
    <w:rsid w:val="001D0B0A"/>
    <w:rsid w:val="001D1045"/>
    <w:rsid w:val="001D227C"/>
    <w:rsid w:val="001D431D"/>
    <w:rsid w:val="001E14F9"/>
    <w:rsid w:val="001E3063"/>
    <w:rsid w:val="001E3943"/>
    <w:rsid w:val="001E76AE"/>
    <w:rsid w:val="001F2487"/>
    <w:rsid w:val="001F2A7B"/>
    <w:rsid w:val="001F6240"/>
    <w:rsid w:val="00201679"/>
    <w:rsid w:val="00202B00"/>
    <w:rsid w:val="00204C2E"/>
    <w:rsid w:val="0020725A"/>
    <w:rsid w:val="0020772D"/>
    <w:rsid w:val="00210B7E"/>
    <w:rsid w:val="00212C3F"/>
    <w:rsid w:val="002136A9"/>
    <w:rsid w:val="0021485B"/>
    <w:rsid w:val="002167D6"/>
    <w:rsid w:val="00216869"/>
    <w:rsid w:val="002174F9"/>
    <w:rsid w:val="00220290"/>
    <w:rsid w:val="002216E2"/>
    <w:rsid w:val="00223272"/>
    <w:rsid w:val="00223DE0"/>
    <w:rsid w:val="00232FD3"/>
    <w:rsid w:val="00237B93"/>
    <w:rsid w:val="002453EA"/>
    <w:rsid w:val="002464F9"/>
    <w:rsid w:val="002505CE"/>
    <w:rsid w:val="00252214"/>
    <w:rsid w:val="00254547"/>
    <w:rsid w:val="0025596B"/>
    <w:rsid w:val="0025610D"/>
    <w:rsid w:val="00262B52"/>
    <w:rsid w:val="00263D45"/>
    <w:rsid w:val="00267FB5"/>
    <w:rsid w:val="00272E5E"/>
    <w:rsid w:val="002759A2"/>
    <w:rsid w:val="00276BC0"/>
    <w:rsid w:val="00280000"/>
    <w:rsid w:val="002800A4"/>
    <w:rsid w:val="00281C04"/>
    <w:rsid w:val="002821AB"/>
    <w:rsid w:val="00282A99"/>
    <w:rsid w:val="0028421A"/>
    <w:rsid w:val="002842BB"/>
    <w:rsid w:val="002849A8"/>
    <w:rsid w:val="00285C6A"/>
    <w:rsid w:val="00285F6F"/>
    <w:rsid w:val="00285FBA"/>
    <w:rsid w:val="00293937"/>
    <w:rsid w:val="00294D44"/>
    <w:rsid w:val="00295D24"/>
    <w:rsid w:val="002972F2"/>
    <w:rsid w:val="002A066B"/>
    <w:rsid w:val="002A0882"/>
    <w:rsid w:val="002A1182"/>
    <w:rsid w:val="002A32F0"/>
    <w:rsid w:val="002A416E"/>
    <w:rsid w:val="002A69B7"/>
    <w:rsid w:val="002B02BD"/>
    <w:rsid w:val="002B0B3A"/>
    <w:rsid w:val="002B0C1C"/>
    <w:rsid w:val="002B31B8"/>
    <w:rsid w:val="002B50DD"/>
    <w:rsid w:val="002B708B"/>
    <w:rsid w:val="002B76CF"/>
    <w:rsid w:val="002C031B"/>
    <w:rsid w:val="002C0E1F"/>
    <w:rsid w:val="002C159D"/>
    <w:rsid w:val="002C4F5F"/>
    <w:rsid w:val="002D48A1"/>
    <w:rsid w:val="002D608E"/>
    <w:rsid w:val="002D68BF"/>
    <w:rsid w:val="002D7148"/>
    <w:rsid w:val="002E3300"/>
    <w:rsid w:val="002E34CB"/>
    <w:rsid w:val="002E44C9"/>
    <w:rsid w:val="002E6E7E"/>
    <w:rsid w:val="002E7142"/>
    <w:rsid w:val="002E73B4"/>
    <w:rsid w:val="002E78D5"/>
    <w:rsid w:val="002E7E26"/>
    <w:rsid w:val="002F2CEB"/>
    <w:rsid w:val="00300F7F"/>
    <w:rsid w:val="00301F2B"/>
    <w:rsid w:val="0030209E"/>
    <w:rsid w:val="00302B09"/>
    <w:rsid w:val="00310C5B"/>
    <w:rsid w:val="00310F04"/>
    <w:rsid w:val="00313C6B"/>
    <w:rsid w:val="003141E5"/>
    <w:rsid w:val="00315D3E"/>
    <w:rsid w:val="00320767"/>
    <w:rsid w:val="00320A14"/>
    <w:rsid w:val="00321D2D"/>
    <w:rsid w:val="00322C52"/>
    <w:rsid w:val="00326654"/>
    <w:rsid w:val="003304CB"/>
    <w:rsid w:val="0033085F"/>
    <w:rsid w:val="0033689D"/>
    <w:rsid w:val="003440AE"/>
    <w:rsid w:val="0034620C"/>
    <w:rsid w:val="0034638C"/>
    <w:rsid w:val="00347C53"/>
    <w:rsid w:val="0035340A"/>
    <w:rsid w:val="0035540F"/>
    <w:rsid w:val="00361327"/>
    <w:rsid w:val="003646EF"/>
    <w:rsid w:val="00373149"/>
    <w:rsid w:val="00373A77"/>
    <w:rsid w:val="003810A1"/>
    <w:rsid w:val="0038229E"/>
    <w:rsid w:val="003823BA"/>
    <w:rsid w:val="00385812"/>
    <w:rsid w:val="003862ED"/>
    <w:rsid w:val="00386D75"/>
    <w:rsid w:val="003878D4"/>
    <w:rsid w:val="0039218E"/>
    <w:rsid w:val="003924C6"/>
    <w:rsid w:val="00393C1B"/>
    <w:rsid w:val="00393FF0"/>
    <w:rsid w:val="00395DF6"/>
    <w:rsid w:val="003A12F8"/>
    <w:rsid w:val="003A1AE0"/>
    <w:rsid w:val="003A3AAF"/>
    <w:rsid w:val="003A4F3B"/>
    <w:rsid w:val="003A509D"/>
    <w:rsid w:val="003A60C5"/>
    <w:rsid w:val="003A6C9B"/>
    <w:rsid w:val="003B079C"/>
    <w:rsid w:val="003B0F11"/>
    <w:rsid w:val="003B27AB"/>
    <w:rsid w:val="003B3191"/>
    <w:rsid w:val="003B4371"/>
    <w:rsid w:val="003B5DD6"/>
    <w:rsid w:val="003B6B64"/>
    <w:rsid w:val="003B7D63"/>
    <w:rsid w:val="003C04FE"/>
    <w:rsid w:val="003C3738"/>
    <w:rsid w:val="003C4783"/>
    <w:rsid w:val="003C6733"/>
    <w:rsid w:val="003D0ED0"/>
    <w:rsid w:val="003D28E3"/>
    <w:rsid w:val="003E0068"/>
    <w:rsid w:val="003E1AB4"/>
    <w:rsid w:val="003E58CF"/>
    <w:rsid w:val="003E6877"/>
    <w:rsid w:val="003E7E0F"/>
    <w:rsid w:val="003F3DD2"/>
    <w:rsid w:val="003F5C57"/>
    <w:rsid w:val="003F5DD1"/>
    <w:rsid w:val="0040591A"/>
    <w:rsid w:val="0040755E"/>
    <w:rsid w:val="00413D80"/>
    <w:rsid w:val="00414DA0"/>
    <w:rsid w:val="00416860"/>
    <w:rsid w:val="00416D56"/>
    <w:rsid w:val="00421665"/>
    <w:rsid w:val="00425510"/>
    <w:rsid w:val="00425AAB"/>
    <w:rsid w:val="00432978"/>
    <w:rsid w:val="00435716"/>
    <w:rsid w:val="00437F7E"/>
    <w:rsid w:val="0044093F"/>
    <w:rsid w:val="004418A9"/>
    <w:rsid w:val="00450046"/>
    <w:rsid w:val="00450EB1"/>
    <w:rsid w:val="00453288"/>
    <w:rsid w:val="00454098"/>
    <w:rsid w:val="00461D19"/>
    <w:rsid w:val="00463D62"/>
    <w:rsid w:val="00466819"/>
    <w:rsid w:val="00470F4D"/>
    <w:rsid w:val="00475BF6"/>
    <w:rsid w:val="004764B0"/>
    <w:rsid w:val="004803DF"/>
    <w:rsid w:val="00480F81"/>
    <w:rsid w:val="00481CB2"/>
    <w:rsid w:val="0048216F"/>
    <w:rsid w:val="0049020C"/>
    <w:rsid w:val="004906F8"/>
    <w:rsid w:val="00491A16"/>
    <w:rsid w:val="00493C4D"/>
    <w:rsid w:val="00494909"/>
    <w:rsid w:val="004964CC"/>
    <w:rsid w:val="004A19C4"/>
    <w:rsid w:val="004A28BE"/>
    <w:rsid w:val="004A2EB3"/>
    <w:rsid w:val="004A3365"/>
    <w:rsid w:val="004A3E23"/>
    <w:rsid w:val="004A4C6D"/>
    <w:rsid w:val="004A5479"/>
    <w:rsid w:val="004A793B"/>
    <w:rsid w:val="004B2122"/>
    <w:rsid w:val="004B32CE"/>
    <w:rsid w:val="004B49ED"/>
    <w:rsid w:val="004B4A10"/>
    <w:rsid w:val="004B5DD2"/>
    <w:rsid w:val="004B5F69"/>
    <w:rsid w:val="004B7911"/>
    <w:rsid w:val="004C17B9"/>
    <w:rsid w:val="004C4B20"/>
    <w:rsid w:val="004C5233"/>
    <w:rsid w:val="004C58F5"/>
    <w:rsid w:val="004C66AE"/>
    <w:rsid w:val="004D0061"/>
    <w:rsid w:val="004D407A"/>
    <w:rsid w:val="004E054D"/>
    <w:rsid w:val="004E3B1A"/>
    <w:rsid w:val="004F2585"/>
    <w:rsid w:val="004F29F4"/>
    <w:rsid w:val="00500468"/>
    <w:rsid w:val="00501AE0"/>
    <w:rsid w:val="00501D8F"/>
    <w:rsid w:val="00503740"/>
    <w:rsid w:val="00507210"/>
    <w:rsid w:val="00512236"/>
    <w:rsid w:val="00512750"/>
    <w:rsid w:val="00521803"/>
    <w:rsid w:val="00521B11"/>
    <w:rsid w:val="0052570B"/>
    <w:rsid w:val="00526646"/>
    <w:rsid w:val="005273D8"/>
    <w:rsid w:val="005329F4"/>
    <w:rsid w:val="00532C8B"/>
    <w:rsid w:val="005333E1"/>
    <w:rsid w:val="005348C4"/>
    <w:rsid w:val="005415F8"/>
    <w:rsid w:val="00541F6E"/>
    <w:rsid w:val="00543E7B"/>
    <w:rsid w:val="005447C1"/>
    <w:rsid w:val="00546EAA"/>
    <w:rsid w:val="00546FA9"/>
    <w:rsid w:val="005476FD"/>
    <w:rsid w:val="00547C21"/>
    <w:rsid w:val="005538D9"/>
    <w:rsid w:val="005559EF"/>
    <w:rsid w:val="00555F87"/>
    <w:rsid w:val="00557AE3"/>
    <w:rsid w:val="005604FD"/>
    <w:rsid w:val="005617E6"/>
    <w:rsid w:val="00561F88"/>
    <w:rsid w:val="005632EC"/>
    <w:rsid w:val="005648DD"/>
    <w:rsid w:val="005652EF"/>
    <w:rsid w:val="00565680"/>
    <w:rsid w:val="005659F5"/>
    <w:rsid w:val="00565B7C"/>
    <w:rsid w:val="00577A05"/>
    <w:rsid w:val="00581177"/>
    <w:rsid w:val="00585EB1"/>
    <w:rsid w:val="005860CB"/>
    <w:rsid w:val="005867E1"/>
    <w:rsid w:val="005912C8"/>
    <w:rsid w:val="00595878"/>
    <w:rsid w:val="00596986"/>
    <w:rsid w:val="005972D5"/>
    <w:rsid w:val="00597B0A"/>
    <w:rsid w:val="005A0435"/>
    <w:rsid w:val="005A05E8"/>
    <w:rsid w:val="005A29F9"/>
    <w:rsid w:val="005A2C1B"/>
    <w:rsid w:val="005A3FC8"/>
    <w:rsid w:val="005A4135"/>
    <w:rsid w:val="005A42A3"/>
    <w:rsid w:val="005A76A6"/>
    <w:rsid w:val="005A7E79"/>
    <w:rsid w:val="005B161D"/>
    <w:rsid w:val="005B7309"/>
    <w:rsid w:val="005B7333"/>
    <w:rsid w:val="005B7B32"/>
    <w:rsid w:val="005B7EE4"/>
    <w:rsid w:val="005C0F45"/>
    <w:rsid w:val="005D0022"/>
    <w:rsid w:val="005D29AC"/>
    <w:rsid w:val="005D2F3C"/>
    <w:rsid w:val="005D3E76"/>
    <w:rsid w:val="005D4449"/>
    <w:rsid w:val="005D5EE9"/>
    <w:rsid w:val="005D7774"/>
    <w:rsid w:val="005D7E18"/>
    <w:rsid w:val="005E5702"/>
    <w:rsid w:val="005E7570"/>
    <w:rsid w:val="005F1827"/>
    <w:rsid w:val="005F68CD"/>
    <w:rsid w:val="005F6B1A"/>
    <w:rsid w:val="005F7CD8"/>
    <w:rsid w:val="006010D0"/>
    <w:rsid w:val="006010E8"/>
    <w:rsid w:val="0060211D"/>
    <w:rsid w:val="00603936"/>
    <w:rsid w:val="00603D59"/>
    <w:rsid w:val="006040F7"/>
    <w:rsid w:val="00604444"/>
    <w:rsid w:val="00604541"/>
    <w:rsid w:val="006049DC"/>
    <w:rsid w:val="00607EAF"/>
    <w:rsid w:val="00610BBA"/>
    <w:rsid w:val="006169B3"/>
    <w:rsid w:val="00617CF0"/>
    <w:rsid w:val="00617D07"/>
    <w:rsid w:val="00621DB2"/>
    <w:rsid w:val="00626E87"/>
    <w:rsid w:val="006272D1"/>
    <w:rsid w:val="00627FD0"/>
    <w:rsid w:val="0063473D"/>
    <w:rsid w:val="006350CD"/>
    <w:rsid w:val="006361B3"/>
    <w:rsid w:val="0064281C"/>
    <w:rsid w:val="0064434A"/>
    <w:rsid w:val="0064488B"/>
    <w:rsid w:val="00645453"/>
    <w:rsid w:val="00653988"/>
    <w:rsid w:val="00653C86"/>
    <w:rsid w:val="00653DCA"/>
    <w:rsid w:val="00656105"/>
    <w:rsid w:val="006562D4"/>
    <w:rsid w:val="006565CE"/>
    <w:rsid w:val="00657136"/>
    <w:rsid w:val="00660AA5"/>
    <w:rsid w:val="006656EC"/>
    <w:rsid w:val="006674C5"/>
    <w:rsid w:val="00667F03"/>
    <w:rsid w:val="00672715"/>
    <w:rsid w:val="006736CE"/>
    <w:rsid w:val="0067645D"/>
    <w:rsid w:val="00682574"/>
    <w:rsid w:val="00683BA0"/>
    <w:rsid w:val="006862E8"/>
    <w:rsid w:val="006862FA"/>
    <w:rsid w:val="00692094"/>
    <w:rsid w:val="0069222B"/>
    <w:rsid w:val="00692B9F"/>
    <w:rsid w:val="006932E8"/>
    <w:rsid w:val="00694509"/>
    <w:rsid w:val="00694DC3"/>
    <w:rsid w:val="00695941"/>
    <w:rsid w:val="00696584"/>
    <w:rsid w:val="006A2941"/>
    <w:rsid w:val="006A33FE"/>
    <w:rsid w:val="006A40D9"/>
    <w:rsid w:val="006B2D2C"/>
    <w:rsid w:val="006B3328"/>
    <w:rsid w:val="006B65FE"/>
    <w:rsid w:val="006B6B75"/>
    <w:rsid w:val="006C4859"/>
    <w:rsid w:val="006C631A"/>
    <w:rsid w:val="006D06B1"/>
    <w:rsid w:val="006D0F50"/>
    <w:rsid w:val="006D1958"/>
    <w:rsid w:val="006D1F3D"/>
    <w:rsid w:val="006E168F"/>
    <w:rsid w:val="006E5716"/>
    <w:rsid w:val="006E5F28"/>
    <w:rsid w:val="006F2C51"/>
    <w:rsid w:val="006F3164"/>
    <w:rsid w:val="007001EA"/>
    <w:rsid w:val="007004F4"/>
    <w:rsid w:val="00705A71"/>
    <w:rsid w:val="007134F6"/>
    <w:rsid w:val="00713DD9"/>
    <w:rsid w:val="00720ECD"/>
    <w:rsid w:val="00723039"/>
    <w:rsid w:val="00724C53"/>
    <w:rsid w:val="00725254"/>
    <w:rsid w:val="00725443"/>
    <w:rsid w:val="00730931"/>
    <w:rsid w:val="00734989"/>
    <w:rsid w:val="00734F30"/>
    <w:rsid w:val="007406C6"/>
    <w:rsid w:val="00742107"/>
    <w:rsid w:val="007436EF"/>
    <w:rsid w:val="00745FCC"/>
    <w:rsid w:val="00756838"/>
    <w:rsid w:val="00757762"/>
    <w:rsid w:val="007600A3"/>
    <w:rsid w:val="00761FC9"/>
    <w:rsid w:val="00762135"/>
    <w:rsid w:val="0076377C"/>
    <w:rsid w:val="007746D1"/>
    <w:rsid w:val="007751C2"/>
    <w:rsid w:val="007775B8"/>
    <w:rsid w:val="00780988"/>
    <w:rsid w:val="00782B02"/>
    <w:rsid w:val="007835B8"/>
    <w:rsid w:val="007846A8"/>
    <w:rsid w:val="00785214"/>
    <w:rsid w:val="00786555"/>
    <w:rsid w:val="00786665"/>
    <w:rsid w:val="007873DA"/>
    <w:rsid w:val="00787F3A"/>
    <w:rsid w:val="007917DC"/>
    <w:rsid w:val="0079360E"/>
    <w:rsid w:val="00796037"/>
    <w:rsid w:val="00797BED"/>
    <w:rsid w:val="007A1695"/>
    <w:rsid w:val="007A2ADD"/>
    <w:rsid w:val="007A2B03"/>
    <w:rsid w:val="007A59E0"/>
    <w:rsid w:val="007A5FD2"/>
    <w:rsid w:val="007A62D5"/>
    <w:rsid w:val="007A7D84"/>
    <w:rsid w:val="007B0B5C"/>
    <w:rsid w:val="007B1DE6"/>
    <w:rsid w:val="007B2809"/>
    <w:rsid w:val="007B67C2"/>
    <w:rsid w:val="007C0A96"/>
    <w:rsid w:val="007C497D"/>
    <w:rsid w:val="007C6240"/>
    <w:rsid w:val="007C6599"/>
    <w:rsid w:val="007D01C4"/>
    <w:rsid w:val="007D04F6"/>
    <w:rsid w:val="007D12E6"/>
    <w:rsid w:val="007D1A89"/>
    <w:rsid w:val="007D2AA7"/>
    <w:rsid w:val="007D455D"/>
    <w:rsid w:val="007D7F07"/>
    <w:rsid w:val="007E1E43"/>
    <w:rsid w:val="007E2032"/>
    <w:rsid w:val="007E6516"/>
    <w:rsid w:val="007E7FBC"/>
    <w:rsid w:val="007F0D7D"/>
    <w:rsid w:val="007F0D8F"/>
    <w:rsid w:val="007F29C7"/>
    <w:rsid w:val="007F4677"/>
    <w:rsid w:val="007F7D4E"/>
    <w:rsid w:val="00812910"/>
    <w:rsid w:val="00812B73"/>
    <w:rsid w:val="00813E8E"/>
    <w:rsid w:val="00817553"/>
    <w:rsid w:val="00817CB3"/>
    <w:rsid w:val="008226B1"/>
    <w:rsid w:val="008249E3"/>
    <w:rsid w:val="00826D25"/>
    <w:rsid w:val="00827440"/>
    <w:rsid w:val="00831BAD"/>
    <w:rsid w:val="00832A58"/>
    <w:rsid w:val="00833AB3"/>
    <w:rsid w:val="00840664"/>
    <w:rsid w:val="0084190E"/>
    <w:rsid w:val="00843200"/>
    <w:rsid w:val="00847136"/>
    <w:rsid w:val="00851872"/>
    <w:rsid w:val="008632FF"/>
    <w:rsid w:val="00863722"/>
    <w:rsid w:val="00864F6C"/>
    <w:rsid w:val="0086511C"/>
    <w:rsid w:val="0086713F"/>
    <w:rsid w:val="00867EFB"/>
    <w:rsid w:val="008728F1"/>
    <w:rsid w:val="008743A8"/>
    <w:rsid w:val="00875294"/>
    <w:rsid w:val="008802B3"/>
    <w:rsid w:val="0088310C"/>
    <w:rsid w:val="00885BB6"/>
    <w:rsid w:val="008906FF"/>
    <w:rsid w:val="00893BFA"/>
    <w:rsid w:val="0089408B"/>
    <w:rsid w:val="00896CF1"/>
    <w:rsid w:val="008973A2"/>
    <w:rsid w:val="008A0E15"/>
    <w:rsid w:val="008A2AE3"/>
    <w:rsid w:val="008A4B44"/>
    <w:rsid w:val="008A6DAF"/>
    <w:rsid w:val="008B27AC"/>
    <w:rsid w:val="008B2848"/>
    <w:rsid w:val="008B6E7C"/>
    <w:rsid w:val="008C000F"/>
    <w:rsid w:val="008C0717"/>
    <w:rsid w:val="008C1767"/>
    <w:rsid w:val="008C2FBC"/>
    <w:rsid w:val="008C36B1"/>
    <w:rsid w:val="008D52E1"/>
    <w:rsid w:val="008E0696"/>
    <w:rsid w:val="008E1B8F"/>
    <w:rsid w:val="008E3E6A"/>
    <w:rsid w:val="008E7232"/>
    <w:rsid w:val="008E7A6C"/>
    <w:rsid w:val="008F32F4"/>
    <w:rsid w:val="008F346B"/>
    <w:rsid w:val="008F37B3"/>
    <w:rsid w:val="008F4BAE"/>
    <w:rsid w:val="008F6B5A"/>
    <w:rsid w:val="00902E74"/>
    <w:rsid w:val="0090579F"/>
    <w:rsid w:val="00910463"/>
    <w:rsid w:val="00913BBB"/>
    <w:rsid w:val="00915F3E"/>
    <w:rsid w:val="00920B11"/>
    <w:rsid w:val="00920FC4"/>
    <w:rsid w:val="00923A99"/>
    <w:rsid w:val="009271D3"/>
    <w:rsid w:val="00927F76"/>
    <w:rsid w:val="00934778"/>
    <w:rsid w:val="00940C34"/>
    <w:rsid w:val="0094110D"/>
    <w:rsid w:val="009425B8"/>
    <w:rsid w:val="0094483E"/>
    <w:rsid w:val="00945685"/>
    <w:rsid w:val="009507AA"/>
    <w:rsid w:val="0095140C"/>
    <w:rsid w:val="0095205C"/>
    <w:rsid w:val="00953EF6"/>
    <w:rsid w:val="00954762"/>
    <w:rsid w:val="00957E42"/>
    <w:rsid w:val="00960FCB"/>
    <w:rsid w:val="00964874"/>
    <w:rsid w:val="0096592C"/>
    <w:rsid w:val="00970013"/>
    <w:rsid w:val="00970C8B"/>
    <w:rsid w:val="00971082"/>
    <w:rsid w:val="00971E23"/>
    <w:rsid w:val="009731C2"/>
    <w:rsid w:val="00977D87"/>
    <w:rsid w:val="00981F9A"/>
    <w:rsid w:val="009845B2"/>
    <w:rsid w:val="009855E3"/>
    <w:rsid w:val="00986466"/>
    <w:rsid w:val="009873FC"/>
    <w:rsid w:val="00987D8D"/>
    <w:rsid w:val="00990841"/>
    <w:rsid w:val="009959E0"/>
    <w:rsid w:val="00995D96"/>
    <w:rsid w:val="00997BA9"/>
    <w:rsid w:val="009A04B6"/>
    <w:rsid w:val="009A053F"/>
    <w:rsid w:val="009A0A4B"/>
    <w:rsid w:val="009A0B74"/>
    <w:rsid w:val="009A0BBF"/>
    <w:rsid w:val="009A24F8"/>
    <w:rsid w:val="009A49B4"/>
    <w:rsid w:val="009A6075"/>
    <w:rsid w:val="009A73E2"/>
    <w:rsid w:val="009A78B0"/>
    <w:rsid w:val="009B13B7"/>
    <w:rsid w:val="009B15E2"/>
    <w:rsid w:val="009B16B3"/>
    <w:rsid w:val="009B2D32"/>
    <w:rsid w:val="009B3236"/>
    <w:rsid w:val="009B5122"/>
    <w:rsid w:val="009B721E"/>
    <w:rsid w:val="009B7257"/>
    <w:rsid w:val="009C2F8A"/>
    <w:rsid w:val="009C3002"/>
    <w:rsid w:val="009C47B2"/>
    <w:rsid w:val="009C4FD3"/>
    <w:rsid w:val="009C673D"/>
    <w:rsid w:val="009D009E"/>
    <w:rsid w:val="009D185C"/>
    <w:rsid w:val="009D399F"/>
    <w:rsid w:val="009D6005"/>
    <w:rsid w:val="009E0525"/>
    <w:rsid w:val="009E1C39"/>
    <w:rsid w:val="009F1393"/>
    <w:rsid w:val="009F7242"/>
    <w:rsid w:val="00A00AFA"/>
    <w:rsid w:val="00A0352A"/>
    <w:rsid w:val="00A035E8"/>
    <w:rsid w:val="00A0465C"/>
    <w:rsid w:val="00A04E15"/>
    <w:rsid w:val="00A070D2"/>
    <w:rsid w:val="00A07B2D"/>
    <w:rsid w:val="00A10711"/>
    <w:rsid w:val="00A1265E"/>
    <w:rsid w:val="00A135F3"/>
    <w:rsid w:val="00A137A4"/>
    <w:rsid w:val="00A15F67"/>
    <w:rsid w:val="00A16016"/>
    <w:rsid w:val="00A172C4"/>
    <w:rsid w:val="00A2017B"/>
    <w:rsid w:val="00A245B9"/>
    <w:rsid w:val="00A261B6"/>
    <w:rsid w:val="00A30B61"/>
    <w:rsid w:val="00A30D2C"/>
    <w:rsid w:val="00A33178"/>
    <w:rsid w:val="00A3533D"/>
    <w:rsid w:val="00A362A1"/>
    <w:rsid w:val="00A365CC"/>
    <w:rsid w:val="00A3730D"/>
    <w:rsid w:val="00A42FCA"/>
    <w:rsid w:val="00A43024"/>
    <w:rsid w:val="00A43E1F"/>
    <w:rsid w:val="00A46E99"/>
    <w:rsid w:val="00A47777"/>
    <w:rsid w:val="00A52CEB"/>
    <w:rsid w:val="00A57147"/>
    <w:rsid w:val="00A65C5D"/>
    <w:rsid w:val="00A71C0E"/>
    <w:rsid w:val="00A730AD"/>
    <w:rsid w:val="00A77549"/>
    <w:rsid w:val="00A77D31"/>
    <w:rsid w:val="00A80E28"/>
    <w:rsid w:val="00A83614"/>
    <w:rsid w:val="00A83748"/>
    <w:rsid w:val="00A867CD"/>
    <w:rsid w:val="00A922A9"/>
    <w:rsid w:val="00A948B1"/>
    <w:rsid w:val="00A96A84"/>
    <w:rsid w:val="00AA6499"/>
    <w:rsid w:val="00AB0500"/>
    <w:rsid w:val="00AB356D"/>
    <w:rsid w:val="00AB4139"/>
    <w:rsid w:val="00AB4626"/>
    <w:rsid w:val="00AC1776"/>
    <w:rsid w:val="00AC2A66"/>
    <w:rsid w:val="00AC4479"/>
    <w:rsid w:val="00AC63FF"/>
    <w:rsid w:val="00AD015A"/>
    <w:rsid w:val="00AD0C51"/>
    <w:rsid w:val="00AD3FF5"/>
    <w:rsid w:val="00AD461A"/>
    <w:rsid w:val="00AD4C26"/>
    <w:rsid w:val="00AD5B0A"/>
    <w:rsid w:val="00AD5CEF"/>
    <w:rsid w:val="00AD6194"/>
    <w:rsid w:val="00AD70F4"/>
    <w:rsid w:val="00AD7C0A"/>
    <w:rsid w:val="00AD7C4C"/>
    <w:rsid w:val="00AE0AF7"/>
    <w:rsid w:val="00AE1F27"/>
    <w:rsid w:val="00AE219D"/>
    <w:rsid w:val="00AE2728"/>
    <w:rsid w:val="00AE286E"/>
    <w:rsid w:val="00AE29E8"/>
    <w:rsid w:val="00AE5A39"/>
    <w:rsid w:val="00AE6CFD"/>
    <w:rsid w:val="00AE7597"/>
    <w:rsid w:val="00AF24F5"/>
    <w:rsid w:val="00AF5FB7"/>
    <w:rsid w:val="00AF637C"/>
    <w:rsid w:val="00B0012C"/>
    <w:rsid w:val="00B00A29"/>
    <w:rsid w:val="00B00CAF"/>
    <w:rsid w:val="00B027A9"/>
    <w:rsid w:val="00B0570C"/>
    <w:rsid w:val="00B0791A"/>
    <w:rsid w:val="00B100D0"/>
    <w:rsid w:val="00B106F0"/>
    <w:rsid w:val="00B111DC"/>
    <w:rsid w:val="00B13038"/>
    <w:rsid w:val="00B1374A"/>
    <w:rsid w:val="00B13B6F"/>
    <w:rsid w:val="00B14E12"/>
    <w:rsid w:val="00B14E6C"/>
    <w:rsid w:val="00B159DD"/>
    <w:rsid w:val="00B21120"/>
    <w:rsid w:val="00B23E92"/>
    <w:rsid w:val="00B247C6"/>
    <w:rsid w:val="00B26483"/>
    <w:rsid w:val="00B26C73"/>
    <w:rsid w:val="00B271AE"/>
    <w:rsid w:val="00B30C3B"/>
    <w:rsid w:val="00B32527"/>
    <w:rsid w:val="00B32864"/>
    <w:rsid w:val="00B37315"/>
    <w:rsid w:val="00B45E4C"/>
    <w:rsid w:val="00B50195"/>
    <w:rsid w:val="00B51CAB"/>
    <w:rsid w:val="00B51CCD"/>
    <w:rsid w:val="00B528BC"/>
    <w:rsid w:val="00B55D93"/>
    <w:rsid w:val="00B55FE2"/>
    <w:rsid w:val="00B57CC4"/>
    <w:rsid w:val="00B64052"/>
    <w:rsid w:val="00B640D7"/>
    <w:rsid w:val="00B64CE5"/>
    <w:rsid w:val="00B70CBD"/>
    <w:rsid w:val="00B711A5"/>
    <w:rsid w:val="00B8096C"/>
    <w:rsid w:val="00B81BC7"/>
    <w:rsid w:val="00B81BC8"/>
    <w:rsid w:val="00B845A2"/>
    <w:rsid w:val="00B85A8B"/>
    <w:rsid w:val="00B8774E"/>
    <w:rsid w:val="00B93826"/>
    <w:rsid w:val="00BA0C8A"/>
    <w:rsid w:val="00BA26DF"/>
    <w:rsid w:val="00BA308C"/>
    <w:rsid w:val="00BA46D6"/>
    <w:rsid w:val="00BA5A76"/>
    <w:rsid w:val="00BA7D89"/>
    <w:rsid w:val="00BA7DFB"/>
    <w:rsid w:val="00BB1F83"/>
    <w:rsid w:val="00BB551B"/>
    <w:rsid w:val="00BC3CF1"/>
    <w:rsid w:val="00BC4ADC"/>
    <w:rsid w:val="00BC6A36"/>
    <w:rsid w:val="00BD2463"/>
    <w:rsid w:val="00BD6BE6"/>
    <w:rsid w:val="00BE2BE8"/>
    <w:rsid w:val="00BE40EF"/>
    <w:rsid w:val="00BE6249"/>
    <w:rsid w:val="00BF4A6E"/>
    <w:rsid w:val="00BF681B"/>
    <w:rsid w:val="00C00F8F"/>
    <w:rsid w:val="00C02737"/>
    <w:rsid w:val="00C058A3"/>
    <w:rsid w:val="00C07553"/>
    <w:rsid w:val="00C07D24"/>
    <w:rsid w:val="00C10526"/>
    <w:rsid w:val="00C12B68"/>
    <w:rsid w:val="00C1353A"/>
    <w:rsid w:val="00C13C25"/>
    <w:rsid w:val="00C13FBC"/>
    <w:rsid w:val="00C16AB4"/>
    <w:rsid w:val="00C21F64"/>
    <w:rsid w:val="00C248DF"/>
    <w:rsid w:val="00C27A59"/>
    <w:rsid w:val="00C33064"/>
    <w:rsid w:val="00C331F9"/>
    <w:rsid w:val="00C345A2"/>
    <w:rsid w:val="00C34E91"/>
    <w:rsid w:val="00C37F9B"/>
    <w:rsid w:val="00C409B8"/>
    <w:rsid w:val="00C421F2"/>
    <w:rsid w:val="00C45952"/>
    <w:rsid w:val="00C461E2"/>
    <w:rsid w:val="00C468DE"/>
    <w:rsid w:val="00C529E9"/>
    <w:rsid w:val="00C530D6"/>
    <w:rsid w:val="00C55F93"/>
    <w:rsid w:val="00C5678B"/>
    <w:rsid w:val="00C568C1"/>
    <w:rsid w:val="00C7060B"/>
    <w:rsid w:val="00C7061E"/>
    <w:rsid w:val="00C8536A"/>
    <w:rsid w:val="00C85579"/>
    <w:rsid w:val="00C87F90"/>
    <w:rsid w:val="00C90986"/>
    <w:rsid w:val="00C91422"/>
    <w:rsid w:val="00C936BF"/>
    <w:rsid w:val="00C948C7"/>
    <w:rsid w:val="00C9737C"/>
    <w:rsid w:val="00C97427"/>
    <w:rsid w:val="00C97BF2"/>
    <w:rsid w:val="00CA0C82"/>
    <w:rsid w:val="00CA46C8"/>
    <w:rsid w:val="00CA4EB2"/>
    <w:rsid w:val="00CA709D"/>
    <w:rsid w:val="00CA7A13"/>
    <w:rsid w:val="00CB1D2D"/>
    <w:rsid w:val="00CB2811"/>
    <w:rsid w:val="00CB3721"/>
    <w:rsid w:val="00CB5147"/>
    <w:rsid w:val="00CB69CB"/>
    <w:rsid w:val="00CC2362"/>
    <w:rsid w:val="00CC6EB4"/>
    <w:rsid w:val="00CD02EB"/>
    <w:rsid w:val="00CE200D"/>
    <w:rsid w:val="00CF5E89"/>
    <w:rsid w:val="00CF61BD"/>
    <w:rsid w:val="00CF6AEB"/>
    <w:rsid w:val="00D01906"/>
    <w:rsid w:val="00D01FE8"/>
    <w:rsid w:val="00D02723"/>
    <w:rsid w:val="00D02D58"/>
    <w:rsid w:val="00D03E4B"/>
    <w:rsid w:val="00D047F4"/>
    <w:rsid w:val="00D04DE0"/>
    <w:rsid w:val="00D11AB6"/>
    <w:rsid w:val="00D16419"/>
    <w:rsid w:val="00D20779"/>
    <w:rsid w:val="00D26E99"/>
    <w:rsid w:val="00D32C5F"/>
    <w:rsid w:val="00D35AAF"/>
    <w:rsid w:val="00D37102"/>
    <w:rsid w:val="00D375A9"/>
    <w:rsid w:val="00D41386"/>
    <w:rsid w:val="00D415BC"/>
    <w:rsid w:val="00D44443"/>
    <w:rsid w:val="00D44475"/>
    <w:rsid w:val="00D449A8"/>
    <w:rsid w:val="00D44E0D"/>
    <w:rsid w:val="00D4708A"/>
    <w:rsid w:val="00D47945"/>
    <w:rsid w:val="00D5246C"/>
    <w:rsid w:val="00D531F2"/>
    <w:rsid w:val="00D5535F"/>
    <w:rsid w:val="00D55D10"/>
    <w:rsid w:val="00D57381"/>
    <w:rsid w:val="00D6097F"/>
    <w:rsid w:val="00D628B4"/>
    <w:rsid w:val="00D677F7"/>
    <w:rsid w:val="00D67DE8"/>
    <w:rsid w:val="00D70266"/>
    <w:rsid w:val="00D70B8D"/>
    <w:rsid w:val="00D74AF0"/>
    <w:rsid w:val="00D74F4F"/>
    <w:rsid w:val="00D75183"/>
    <w:rsid w:val="00D7527A"/>
    <w:rsid w:val="00D75D38"/>
    <w:rsid w:val="00D75E81"/>
    <w:rsid w:val="00D76861"/>
    <w:rsid w:val="00D77254"/>
    <w:rsid w:val="00D7745C"/>
    <w:rsid w:val="00D77673"/>
    <w:rsid w:val="00D80D20"/>
    <w:rsid w:val="00D81369"/>
    <w:rsid w:val="00D81E0B"/>
    <w:rsid w:val="00D82FF3"/>
    <w:rsid w:val="00D86067"/>
    <w:rsid w:val="00D87D59"/>
    <w:rsid w:val="00D91328"/>
    <w:rsid w:val="00D929B6"/>
    <w:rsid w:val="00D93919"/>
    <w:rsid w:val="00D955EA"/>
    <w:rsid w:val="00D97F33"/>
    <w:rsid w:val="00DA4FC8"/>
    <w:rsid w:val="00DA545C"/>
    <w:rsid w:val="00DA66F0"/>
    <w:rsid w:val="00DA67FF"/>
    <w:rsid w:val="00DB18F3"/>
    <w:rsid w:val="00DB2154"/>
    <w:rsid w:val="00DB68E2"/>
    <w:rsid w:val="00DB6F64"/>
    <w:rsid w:val="00DC365E"/>
    <w:rsid w:val="00DC6DAB"/>
    <w:rsid w:val="00DD14C4"/>
    <w:rsid w:val="00DD5C22"/>
    <w:rsid w:val="00DD5CE8"/>
    <w:rsid w:val="00DD5D92"/>
    <w:rsid w:val="00DD5F3B"/>
    <w:rsid w:val="00DD628A"/>
    <w:rsid w:val="00DD6792"/>
    <w:rsid w:val="00DE0F9E"/>
    <w:rsid w:val="00DE5657"/>
    <w:rsid w:val="00DE580B"/>
    <w:rsid w:val="00DE5EC0"/>
    <w:rsid w:val="00DF708A"/>
    <w:rsid w:val="00DF7F12"/>
    <w:rsid w:val="00E0154B"/>
    <w:rsid w:val="00E01A44"/>
    <w:rsid w:val="00E0329A"/>
    <w:rsid w:val="00E05ED9"/>
    <w:rsid w:val="00E06004"/>
    <w:rsid w:val="00E10BD3"/>
    <w:rsid w:val="00E12265"/>
    <w:rsid w:val="00E1359B"/>
    <w:rsid w:val="00E16769"/>
    <w:rsid w:val="00E16D5A"/>
    <w:rsid w:val="00E2006E"/>
    <w:rsid w:val="00E20CE3"/>
    <w:rsid w:val="00E24853"/>
    <w:rsid w:val="00E25B0D"/>
    <w:rsid w:val="00E3007F"/>
    <w:rsid w:val="00E306D8"/>
    <w:rsid w:val="00E32BB8"/>
    <w:rsid w:val="00E40962"/>
    <w:rsid w:val="00E41CCF"/>
    <w:rsid w:val="00E42263"/>
    <w:rsid w:val="00E434BE"/>
    <w:rsid w:val="00E435C4"/>
    <w:rsid w:val="00E47B62"/>
    <w:rsid w:val="00E50D0A"/>
    <w:rsid w:val="00E53DF5"/>
    <w:rsid w:val="00E544E0"/>
    <w:rsid w:val="00E548E6"/>
    <w:rsid w:val="00E55283"/>
    <w:rsid w:val="00E55A32"/>
    <w:rsid w:val="00E56FBA"/>
    <w:rsid w:val="00E61D00"/>
    <w:rsid w:val="00E621AE"/>
    <w:rsid w:val="00E63CAD"/>
    <w:rsid w:val="00E65A0A"/>
    <w:rsid w:val="00E66AC6"/>
    <w:rsid w:val="00E70EA3"/>
    <w:rsid w:val="00E71C26"/>
    <w:rsid w:val="00E74407"/>
    <w:rsid w:val="00E758D6"/>
    <w:rsid w:val="00E8267C"/>
    <w:rsid w:val="00E82BF5"/>
    <w:rsid w:val="00E85092"/>
    <w:rsid w:val="00E91F4B"/>
    <w:rsid w:val="00E975D8"/>
    <w:rsid w:val="00EA1385"/>
    <w:rsid w:val="00EA6143"/>
    <w:rsid w:val="00EB0C1E"/>
    <w:rsid w:val="00EB281E"/>
    <w:rsid w:val="00EC317F"/>
    <w:rsid w:val="00EC43D8"/>
    <w:rsid w:val="00EC4E08"/>
    <w:rsid w:val="00EC67BC"/>
    <w:rsid w:val="00EC6F5E"/>
    <w:rsid w:val="00EC7088"/>
    <w:rsid w:val="00EE3BE7"/>
    <w:rsid w:val="00EE56F6"/>
    <w:rsid w:val="00EE644D"/>
    <w:rsid w:val="00EF2298"/>
    <w:rsid w:val="00EF2C73"/>
    <w:rsid w:val="00EF6A83"/>
    <w:rsid w:val="00F0350D"/>
    <w:rsid w:val="00F03B64"/>
    <w:rsid w:val="00F051E3"/>
    <w:rsid w:val="00F06FDD"/>
    <w:rsid w:val="00F07488"/>
    <w:rsid w:val="00F140C3"/>
    <w:rsid w:val="00F23C57"/>
    <w:rsid w:val="00F2779B"/>
    <w:rsid w:val="00F339F5"/>
    <w:rsid w:val="00F33BE1"/>
    <w:rsid w:val="00F353FB"/>
    <w:rsid w:val="00F432E0"/>
    <w:rsid w:val="00F4467C"/>
    <w:rsid w:val="00F44AA2"/>
    <w:rsid w:val="00F46F26"/>
    <w:rsid w:val="00F514DF"/>
    <w:rsid w:val="00F56F26"/>
    <w:rsid w:val="00F61994"/>
    <w:rsid w:val="00F63E17"/>
    <w:rsid w:val="00F65603"/>
    <w:rsid w:val="00F67589"/>
    <w:rsid w:val="00F736E7"/>
    <w:rsid w:val="00F74697"/>
    <w:rsid w:val="00F7674E"/>
    <w:rsid w:val="00F7735F"/>
    <w:rsid w:val="00F81647"/>
    <w:rsid w:val="00F9352C"/>
    <w:rsid w:val="00FA21FC"/>
    <w:rsid w:val="00FA2B36"/>
    <w:rsid w:val="00FA2D8D"/>
    <w:rsid w:val="00FA6916"/>
    <w:rsid w:val="00FA71C8"/>
    <w:rsid w:val="00FA7CD1"/>
    <w:rsid w:val="00FB26C0"/>
    <w:rsid w:val="00FB5D71"/>
    <w:rsid w:val="00FC426F"/>
    <w:rsid w:val="00FC448E"/>
    <w:rsid w:val="00FC4FC9"/>
    <w:rsid w:val="00FC59FF"/>
    <w:rsid w:val="00FC61B4"/>
    <w:rsid w:val="00FD3C6D"/>
    <w:rsid w:val="00FD528E"/>
    <w:rsid w:val="00FD76C4"/>
    <w:rsid w:val="00FE1A4C"/>
    <w:rsid w:val="00FE2A97"/>
    <w:rsid w:val="00FE4879"/>
    <w:rsid w:val="00FE5DDC"/>
    <w:rsid w:val="00FF161D"/>
    <w:rsid w:val="00FF18CF"/>
    <w:rsid w:val="00FF2BC8"/>
    <w:rsid w:val="00FF2C5C"/>
    <w:rsid w:val="00FF405E"/>
    <w:rsid w:val="00FF40BF"/>
    <w:rsid w:val="00FF4486"/>
    <w:rsid w:val="01583748"/>
    <w:rsid w:val="11C94EF9"/>
    <w:rsid w:val="12435E69"/>
    <w:rsid w:val="21703D3E"/>
    <w:rsid w:val="3BA42D67"/>
    <w:rsid w:val="493B2256"/>
    <w:rsid w:val="4D481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0"/>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3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0"/>
    <w:qFormat/>
    <w:uiPriority w:val="0"/>
    <w:pPr>
      <w:keepNext/>
      <w:keepLines/>
      <w:spacing w:line="360" w:lineRule="auto"/>
      <w:ind w:left="1008" w:hanging="1008"/>
      <w:outlineLvl w:val="4"/>
    </w:pPr>
    <w:rPr>
      <w:rFonts w:ascii="Times New Roman" w:hAnsi="Times New Roman" w:eastAsia="黑体" w:cs="Times New Roman"/>
      <w:b/>
      <w:bCs/>
      <w:szCs w:val="28"/>
    </w:rPr>
  </w:style>
  <w:style w:type="paragraph" w:styleId="7">
    <w:name w:val="heading 6"/>
    <w:basedOn w:val="1"/>
    <w:next w:val="1"/>
    <w:link w:val="41"/>
    <w:qFormat/>
    <w:uiPriority w:val="0"/>
    <w:pPr>
      <w:keepNext/>
      <w:keepLines/>
      <w:spacing w:line="360" w:lineRule="auto"/>
      <w:ind w:left="1152" w:hanging="1152"/>
      <w:outlineLvl w:val="5"/>
    </w:pPr>
    <w:rPr>
      <w:rFonts w:ascii="Arial" w:hAnsi="Arial" w:eastAsia="黑体" w:cs="Times New Roman"/>
      <w:b/>
      <w:bCs/>
      <w:szCs w:val="24"/>
    </w:rPr>
  </w:style>
  <w:style w:type="paragraph" w:styleId="8">
    <w:name w:val="heading 7"/>
    <w:basedOn w:val="1"/>
    <w:next w:val="1"/>
    <w:link w:val="42"/>
    <w:qFormat/>
    <w:uiPriority w:val="0"/>
    <w:pPr>
      <w:keepNext/>
      <w:keepLines/>
      <w:spacing w:line="360" w:lineRule="auto"/>
      <w:ind w:left="1836" w:hanging="1296"/>
      <w:outlineLvl w:val="6"/>
    </w:pPr>
    <w:rPr>
      <w:rFonts w:ascii="Times New Roman" w:hAnsi="Times New Roman" w:eastAsia="宋体" w:cs="Times New Roman"/>
      <w:b/>
      <w:bCs/>
      <w:szCs w:val="24"/>
    </w:rPr>
  </w:style>
  <w:style w:type="paragraph" w:styleId="9">
    <w:name w:val="heading 8"/>
    <w:basedOn w:val="1"/>
    <w:next w:val="1"/>
    <w:link w:val="43"/>
    <w:qFormat/>
    <w:uiPriority w:val="0"/>
    <w:pPr>
      <w:keepNext/>
      <w:keepLines/>
      <w:spacing w:line="360" w:lineRule="auto"/>
      <w:ind w:left="1440" w:hanging="1440"/>
      <w:outlineLvl w:val="7"/>
    </w:pPr>
    <w:rPr>
      <w:rFonts w:ascii="Arial" w:hAnsi="Arial" w:eastAsia="宋体" w:cs="Times New Roman"/>
      <w:b/>
      <w:sz w:val="18"/>
      <w:szCs w:val="24"/>
    </w:rPr>
  </w:style>
  <w:style w:type="paragraph" w:styleId="10">
    <w:name w:val="heading 9"/>
    <w:basedOn w:val="1"/>
    <w:next w:val="1"/>
    <w:link w:val="44"/>
    <w:qFormat/>
    <w:uiPriority w:val="0"/>
    <w:pPr>
      <w:keepNext/>
      <w:keepLines/>
      <w:spacing w:line="360" w:lineRule="auto"/>
      <w:ind w:left="1584" w:hanging="1584"/>
      <w:outlineLvl w:val="8"/>
    </w:pPr>
    <w:rPr>
      <w:rFonts w:ascii="Arial" w:hAnsi="Arial" w:eastAsia="宋体" w:cs="Times New Roman"/>
      <w:b/>
      <w:sz w:val="15"/>
      <w:szCs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27"/>
    <w:semiHidden/>
    <w:unhideWhenUsed/>
    <w:qFormat/>
    <w:uiPriority w:val="99"/>
    <w:rPr>
      <w:rFonts w:ascii="宋体" w:eastAsia="宋体"/>
      <w:sz w:val="18"/>
      <w:szCs w:val="18"/>
    </w:rPr>
  </w:style>
  <w:style w:type="paragraph" w:styleId="12">
    <w:name w:val="Date"/>
    <w:basedOn w:val="1"/>
    <w:next w:val="1"/>
    <w:link w:val="39"/>
    <w:semiHidden/>
    <w:unhideWhenUsed/>
    <w:qFormat/>
    <w:uiPriority w:val="99"/>
    <w:pPr>
      <w:ind w:left="100" w:leftChars="2500"/>
    </w:pPr>
  </w:style>
  <w:style w:type="paragraph" w:styleId="13">
    <w:name w:val="Balloon Text"/>
    <w:basedOn w:val="1"/>
    <w:link w:val="34"/>
    <w:semiHidden/>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sz w:val="18"/>
      <w:szCs w:val="18"/>
    </w:rPr>
  </w:style>
  <w:style w:type="paragraph" w:styleId="15">
    <w:name w:val="header"/>
    <w:basedOn w:val="1"/>
    <w:link w:val="25"/>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Subtitle"/>
    <w:basedOn w:val="1"/>
    <w:next w:val="1"/>
    <w:link w:val="57"/>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8">
    <w:name w:val="Title"/>
    <w:basedOn w:val="1"/>
    <w:next w:val="1"/>
    <w:link w:val="56"/>
    <w:qFormat/>
    <w:uiPriority w:val="10"/>
    <w:pPr>
      <w:spacing w:before="240" w:after="60"/>
      <w:jc w:val="center"/>
      <w:outlineLvl w:val="0"/>
    </w:pPr>
    <w:rPr>
      <w:rFonts w:eastAsia="宋体" w:asciiTheme="majorHAnsi" w:hAnsiTheme="majorHAnsi" w:cstheme="majorBidi"/>
      <w:b/>
      <w:bCs/>
      <w:sz w:val="32"/>
      <w:szCs w:val="32"/>
    </w:rPr>
  </w:style>
  <w:style w:type="table" w:styleId="20">
    <w:name w:val="Table Grid"/>
    <w:basedOn w:val="1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22">
    <w:name w:val="Strong"/>
    <w:basedOn w:val="21"/>
    <w:qFormat/>
    <w:uiPriority w:val="22"/>
    <w:rPr>
      <w:b/>
      <w:bCs/>
    </w:rPr>
  </w:style>
  <w:style w:type="character" w:styleId="23">
    <w:name w:val="Emphasis"/>
    <w:basedOn w:val="21"/>
    <w:qFormat/>
    <w:uiPriority w:val="20"/>
    <w:rPr>
      <w:i/>
      <w:iCs/>
    </w:rPr>
  </w:style>
  <w:style w:type="character" w:styleId="24">
    <w:name w:val="Hyperlink"/>
    <w:basedOn w:val="21"/>
    <w:semiHidden/>
    <w:unhideWhenUsed/>
    <w:qFormat/>
    <w:uiPriority w:val="99"/>
    <w:rPr>
      <w:color w:val="0000FF"/>
      <w:u w:val="single"/>
    </w:rPr>
  </w:style>
  <w:style w:type="character" w:customStyle="1" w:styleId="25">
    <w:name w:val="页眉 Char"/>
    <w:basedOn w:val="21"/>
    <w:link w:val="15"/>
    <w:semiHidden/>
    <w:qFormat/>
    <w:uiPriority w:val="99"/>
    <w:rPr>
      <w:sz w:val="18"/>
      <w:szCs w:val="18"/>
    </w:rPr>
  </w:style>
  <w:style w:type="character" w:customStyle="1" w:styleId="26">
    <w:name w:val="页脚 Char"/>
    <w:basedOn w:val="21"/>
    <w:link w:val="14"/>
    <w:qFormat/>
    <w:uiPriority w:val="99"/>
    <w:rPr>
      <w:sz w:val="18"/>
      <w:szCs w:val="18"/>
    </w:rPr>
  </w:style>
  <w:style w:type="character" w:customStyle="1" w:styleId="27">
    <w:name w:val="文档结构图 Char"/>
    <w:basedOn w:val="21"/>
    <w:link w:val="11"/>
    <w:semiHidden/>
    <w:qFormat/>
    <w:uiPriority w:val="99"/>
    <w:rPr>
      <w:rFonts w:ascii="宋体" w:eastAsia="宋体"/>
      <w:sz w:val="18"/>
      <w:szCs w:val="18"/>
    </w:rPr>
  </w:style>
  <w:style w:type="character" w:customStyle="1" w:styleId="28">
    <w:name w:val="标题 1 Char"/>
    <w:basedOn w:val="21"/>
    <w:link w:val="2"/>
    <w:qFormat/>
    <w:uiPriority w:val="9"/>
    <w:rPr>
      <w:b/>
      <w:bCs/>
      <w:kern w:val="44"/>
      <w:sz w:val="44"/>
      <w:szCs w:val="44"/>
    </w:rPr>
  </w:style>
  <w:style w:type="character" w:customStyle="1" w:styleId="29">
    <w:name w:val="标题 2 Char"/>
    <w:basedOn w:val="21"/>
    <w:link w:val="3"/>
    <w:qFormat/>
    <w:uiPriority w:val="9"/>
    <w:rPr>
      <w:rFonts w:asciiTheme="majorHAnsi" w:hAnsiTheme="majorHAnsi" w:eastAsiaTheme="majorEastAsia" w:cstheme="majorBidi"/>
      <w:b/>
      <w:bCs/>
      <w:sz w:val="32"/>
      <w:szCs w:val="32"/>
    </w:rPr>
  </w:style>
  <w:style w:type="character" w:customStyle="1" w:styleId="30">
    <w:name w:val="标题 3 Char"/>
    <w:basedOn w:val="21"/>
    <w:link w:val="4"/>
    <w:qFormat/>
    <w:uiPriority w:val="9"/>
    <w:rPr>
      <w:b/>
      <w:bCs/>
      <w:sz w:val="32"/>
      <w:szCs w:val="32"/>
    </w:rPr>
  </w:style>
  <w:style w:type="paragraph" w:customStyle="1" w:styleId="31">
    <w:name w:val="reader-word-layer"/>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2">
    <w:name w:val="opt"/>
    <w:basedOn w:val="21"/>
    <w:qFormat/>
    <w:uiPriority w:val="0"/>
  </w:style>
  <w:style w:type="character" w:customStyle="1" w:styleId="33">
    <w:name w:val="标题 4 Char"/>
    <w:basedOn w:val="21"/>
    <w:link w:val="5"/>
    <w:qFormat/>
    <w:uiPriority w:val="9"/>
    <w:rPr>
      <w:rFonts w:asciiTheme="majorHAnsi" w:hAnsiTheme="majorHAnsi" w:eastAsiaTheme="majorEastAsia" w:cstheme="majorBidi"/>
      <w:b/>
      <w:bCs/>
      <w:sz w:val="28"/>
      <w:szCs w:val="28"/>
    </w:rPr>
  </w:style>
  <w:style w:type="character" w:customStyle="1" w:styleId="34">
    <w:name w:val="批注框文本 Char"/>
    <w:basedOn w:val="21"/>
    <w:link w:val="13"/>
    <w:semiHidden/>
    <w:qFormat/>
    <w:uiPriority w:val="99"/>
    <w:rPr>
      <w:sz w:val="18"/>
      <w:szCs w:val="18"/>
    </w:rPr>
  </w:style>
  <w:style w:type="character" w:customStyle="1" w:styleId="35">
    <w:name w:val="title"/>
    <w:basedOn w:val="21"/>
    <w:qFormat/>
    <w:uiPriority w:val="0"/>
  </w:style>
  <w:style w:type="paragraph" w:customStyle="1" w:styleId="36">
    <w:name w:val="cardlist-nam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7">
    <w:name w:val="cardlist-value"/>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8">
    <w:name w:val="show-img-bd"/>
    <w:basedOn w:val="21"/>
    <w:qFormat/>
    <w:uiPriority w:val="0"/>
  </w:style>
  <w:style w:type="character" w:customStyle="1" w:styleId="39">
    <w:name w:val="日期 Char"/>
    <w:basedOn w:val="21"/>
    <w:link w:val="12"/>
    <w:semiHidden/>
    <w:qFormat/>
    <w:uiPriority w:val="99"/>
  </w:style>
  <w:style w:type="character" w:customStyle="1" w:styleId="40">
    <w:name w:val="标题 5 Char"/>
    <w:basedOn w:val="21"/>
    <w:link w:val="6"/>
    <w:qFormat/>
    <w:uiPriority w:val="0"/>
    <w:rPr>
      <w:rFonts w:ascii="Times New Roman" w:hAnsi="Times New Roman" w:eastAsia="黑体" w:cs="Times New Roman"/>
      <w:b/>
      <w:bCs/>
      <w:szCs w:val="28"/>
    </w:rPr>
  </w:style>
  <w:style w:type="character" w:customStyle="1" w:styleId="41">
    <w:name w:val="标题 6 Char"/>
    <w:basedOn w:val="21"/>
    <w:link w:val="7"/>
    <w:qFormat/>
    <w:uiPriority w:val="0"/>
    <w:rPr>
      <w:rFonts w:ascii="Arial" w:hAnsi="Arial" w:eastAsia="黑体" w:cs="Times New Roman"/>
      <w:b/>
      <w:bCs/>
      <w:szCs w:val="24"/>
    </w:rPr>
  </w:style>
  <w:style w:type="character" w:customStyle="1" w:styleId="42">
    <w:name w:val="标题 7 Char"/>
    <w:basedOn w:val="21"/>
    <w:link w:val="8"/>
    <w:qFormat/>
    <w:uiPriority w:val="0"/>
    <w:rPr>
      <w:rFonts w:ascii="Times New Roman" w:hAnsi="Times New Roman" w:eastAsia="宋体" w:cs="Times New Roman"/>
      <w:b/>
      <w:bCs/>
      <w:szCs w:val="24"/>
    </w:rPr>
  </w:style>
  <w:style w:type="character" w:customStyle="1" w:styleId="43">
    <w:name w:val="标题 8 Char"/>
    <w:basedOn w:val="21"/>
    <w:link w:val="9"/>
    <w:qFormat/>
    <w:uiPriority w:val="0"/>
    <w:rPr>
      <w:rFonts w:ascii="Arial" w:hAnsi="Arial" w:eastAsia="宋体" w:cs="Times New Roman"/>
      <w:b/>
      <w:sz w:val="18"/>
      <w:szCs w:val="24"/>
    </w:rPr>
  </w:style>
  <w:style w:type="character" w:customStyle="1" w:styleId="44">
    <w:name w:val="标题 9 Char"/>
    <w:basedOn w:val="21"/>
    <w:link w:val="10"/>
    <w:qFormat/>
    <w:uiPriority w:val="0"/>
    <w:rPr>
      <w:rFonts w:ascii="Arial" w:hAnsi="Arial" w:eastAsia="宋体" w:cs="Times New Roman"/>
      <w:b/>
      <w:sz w:val="15"/>
      <w:szCs w:val="21"/>
    </w:rPr>
  </w:style>
  <w:style w:type="character" w:customStyle="1" w:styleId="45">
    <w:name w:val="edit-remind-side"/>
    <w:basedOn w:val="21"/>
    <w:qFormat/>
    <w:uiPriority w:val="0"/>
  </w:style>
  <w:style w:type="character" w:customStyle="1" w:styleId="46">
    <w:name w:val="entry-reward-num"/>
    <w:basedOn w:val="21"/>
    <w:qFormat/>
    <w:uiPriority w:val="0"/>
  </w:style>
  <w:style w:type="character" w:customStyle="1" w:styleId="47">
    <w:name w:val="switch-tag-text"/>
    <w:basedOn w:val="21"/>
    <w:qFormat/>
    <w:uiPriority w:val="0"/>
  </w:style>
  <w:style w:type="character" w:customStyle="1" w:styleId="48">
    <w:name w:val="function-tip-text"/>
    <w:basedOn w:val="21"/>
    <w:qFormat/>
    <w:uiPriority w:val="0"/>
  </w:style>
  <w:style w:type="character" w:customStyle="1" w:styleId="49">
    <w:name w:val="richtext"/>
    <w:basedOn w:val="21"/>
    <w:qFormat/>
    <w:uiPriority w:val="0"/>
  </w:style>
  <w:style w:type="paragraph" w:styleId="50">
    <w:name w:val="List Paragraph"/>
    <w:basedOn w:val="1"/>
    <w:link w:val="51"/>
    <w:qFormat/>
    <w:uiPriority w:val="34"/>
    <w:pPr>
      <w:ind w:left="1003" w:firstLine="420" w:firstLineChars="200"/>
    </w:pPr>
    <w:rPr>
      <w:rFonts w:ascii="Calibri" w:hAnsi="Calibri" w:eastAsia="宋体" w:cs="Times New Roman"/>
    </w:rPr>
  </w:style>
  <w:style w:type="character" w:customStyle="1" w:styleId="51">
    <w:name w:val="列出段落 Char"/>
    <w:link w:val="50"/>
    <w:qFormat/>
    <w:uiPriority w:val="34"/>
    <w:rPr>
      <w:rFonts w:ascii="Calibri" w:hAnsi="Calibri" w:eastAsia="宋体" w:cs="Times New Roman"/>
    </w:rPr>
  </w:style>
  <w:style w:type="paragraph" w:customStyle="1" w:styleId="52">
    <w:name w:val="正文1"/>
    <w:basedOn w:val="1"/>
    <w:link w:val="53"/>
    <w:qFormat/>
    <w:uiPriority w:val="0"/>
    <w:pPr>
      <w:widowControl/>
      <w:spacing w:line="360" w:lineRule="auto"/>
      <w:ind w:firstLine="200" w:firstLineChars="200"/>
      <w:jc w:val="left"/>
    </w:pPr>
    <w:rPr>
      <w:rFonts w:ascii="Arial" w:hAnsi="Arial" w:eastAsia="宋体" w:cs="Times New Roman"/>
      <w:kern w:val="0"/>
      <w:sz w:val="22"/>
      <w:szCs w:val="24"/>
    </w:rPr>
  </w:style>
  <w:style w:type="character" w:customStyle="1" w:styleId="53">
    <w:name w:val="正文1 Char"/>
    <w:link w:val="52"/>
    <w:qFormat/>
    <w:uiPriority w:val="0"/>
    <w:rPr>
      <w:rFonts w:ascii="Arial" w:hAnsi="Arial" w:eastAsia="宋体" w:cs="Times New Roman"/>
      <w:kern w:val="0"/>
      <w:sz w:val="22"/>
      <w:szCs w:val="24"/>
    </w:rPr>
  </w:style>
  <w:style w:type="character" w:customStyle="1" w:styleId="54">
    <w:name w:val="格式正文 Char"/>
    <w:link w:val="55"/>
    <w:qFormat/>
    <w:locked/>
    <w:uiPriority w:val="0"/>
    <w:rPr>
      <w:rFonts w:ascii="宋体" w:hAnsi="宋体" w:eastAsia="宋体" w:cs="宋体"/>
      <w:sz w:val="28"/>
    </w:rPr>
  </w:style>
  <w:style w:type="paragraph" w:customStyle="1" w:styleId="55">
    <w:name w:val="格式正文"/>
    <w:basedOn w:val="1"/>
    <w:link w:val="54"/>
    <w:qFormat/>
    <w:uiPriority w:val="0"/>
    <w:pPr>
      <w:spacing w:line="360" w:lineRule="auto"/>
      <w:ind w:firstLine="560" w:firstLineChars="200"/>
    </w:pPr>
    <w:rPr>
      <w:rFonts w:ascii="宋体" w:hAnsi="宋体" w:eastAsia="宋体" w:cs="宋体"/>
      <w:sz w:val="28"/>
    </w:rPr>
  </w:style>
  <w:style w:type="character" w:customStyle="1" w:styleId="56">
    <w:name w:val="标题 Char"/>
    <w:basedOn w:val="21"/>
    <w:link w:val="18"/>
    <w:qFormat/>
    <w:uiPriority w:val="10"/>
    <w:rPr>
      <w:rFonts w:eastAsia="宋体" w:asciiTheme="majorHAnsi" w:hAnsiTheme="majorHAnsi" w:cstheme="majorBidi"/>
      <w:b/>
      <w:bCs/>
      <w:sz w:val="32"/>
      <w:szCs w:val="32"/>
    </w:rPr>
  </w:style>
  <w:style w:type="character" w:customStyle="1" w:styleId="57">
    <w:name w:val="副标题 Char"/>
    <w:basedOn w:val="21"/>
    <w:link w:val="16"/>
    <w:qFormat/>
    <w:uiPriority w:val="11"/>
    <w:rPr>
      <w:rFonts w:eastAsia="宋体" w:asciiTheme="majorHAnsi" w:hAnsiTheme="majorHAnsi" w:cstheme="majorBidi"/>
      <w:b/>
      <w:bCs/>
      <w:kern w:val="28"/>
      <w:sz w:val="32"/>
      <w:szCs w:val="32"/>
    </w:rPr>
  </w:style>
  <w:style w:type="character" w:customStyle="1" w:styleId="58">
    <w:name w:val="Subtle Emphasis"/>
    <w:basedOn w:val="21"/>
    <w:qFormat/>
    <w:uiPriority w:val="19"/>
    <w:rPr>
      <w:i/>
      <w:iCs/>
      <w:color w:val="7F7F7F" w:themeColor="text1" w:themeTint="7F"/>
    </w:rPr>
  </w:style>
  <w:style w:type="character" w:customStyle="1" w:styleId="59">
    <w:name w:val="Intense Emphasis"/>
    <w:basedOn w:val="21"/>
    <w:qFormat/>
    <w:uiPriority w:val="21"/>
    <w:rPr>
      <w:b/>
      <w:bCs/>
      <w:i/>
      <w:iCs/>
      <w:color w:val="4F81BD" w:themeColor="accent1"/>
    </w:rPr>
  </w:style>
  <w:style w:type="paragraph" w:styleId="60">
    <w:name w:val="Quote"/>
    <w:basedOn w:val="1"/>
    <w:next w:val="1"/>
    <w:link w:val="61"/>
    <w:qFormat/>
    <w:uiPriority w:val="29"/>
    <w:rPr>
      <w:i/>
      <w:iCs/>
      <w:color w:val="000000" w:themeColor="text1"/>
    </w:rPr>
  </w:style>
  <w:style w:type="character" w:customStyle="1" w:styleId="61">
    <w:name w:val="引用 Char"/>
    <w:basedOn w:val="21"/>
    <w:link w:val="60"/>
    <w:qFormat/>
    <w:uiPriority w:val="29"/>
    <w:rPr>
      <w:i/>
      <w:iCs/>
      <w:color w:val="000000" w:themeColor="text1"/>
    </w:rPr>
  </w:style>
</w:styles>
</file>

<file path=word/_rels/document.xml.rels><?xml version="1.0" encoding="UTF-8" standalone="yes"?>
<Relationships xmlns="http://schemas.openxmlformats.org/package/2006/relationships"><Relationship Id="rId9" Type="http://schemas.openxmlformats.org/officeDocument/2006/relationships/package" Target="embeddings/Workbook2.xlsx"/><Relationship Id="rId8" Type="http://schemas.openxmlformats.org/officeDocument/2006/relationships/image" Target="media/image2.emf"/><Relationship Id="rId7" Type="http://schemas.openxmlformats.org/officeDocument/2006/relationships/package" Target="embeddings/Document1.docx"/><Relationship Id="rId6" Type="http://schemas.openxmlformats.org/officeDocument/2006/relationships/image" Target="media/image1.emf"/><Relationship Id="rId5" Type="http://schemas.openxmlformats.org/officeDocument/2006/relationships/package" Target="embeddings/Workbook1.xlsx"/><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emf"/><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9" Type="http://schemas.openxmlformats.org/officeDocument/2006/relationships/image" Target="media/image12.png"/><Relationship Id="rId8" Type="http://schemas.openxmlformats.org/officeDocument/2006/relationships/image" Target="media/image11.png"/><Relationship Id="rId7" Type="http://schemas.openxmlformats.org/officeDocument/2006/relationships/image" Target="media/image10.pn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png"/><Relationship Id="rId3" Type="http://schemas.openxmlformats.org/officeDocument/2006/relationships/image" Target="media/image6.png"/><Relationship Id="rId2" Type="http://schemas.openxmlformats.org/officeDocument/2006/relationships/image" Target="media/image5.png"/><Relationship Id="rId16" Type="http://schemas.openxmlformats.org/officeDocument/2006/relationships/image" Target="media/image19.png"/><Relationship Id="rId15" Type="http://schemas.openxmlformats.org/officeDocument/2006/relationships/image" Target="media/image18.png"/><Relationship Id="rId14" Type="http://schemas.openxmlformats.org/officeDocument/2006/relationships/image" Target="media/image17.png"/><Relationship Id="rId13" Type="http://schemas.openxmlformats.org/officeDocument/2006/relationships/image" Target="media/image16.png"/><Relationship Id="rId12" Type="http://schemas.openxmlformats.org/officeDocument/2006/relationships/image" Target="media/image15.png"/><Relationship Id="rId11" Type="http://schemas.openxmlformats.org/officeDocument/2006/relationships/image" Target="media/image14.png"/><Relationship Id="rId10" Type="http://schemas.openxmlformats.org/officeDocument/2006/relationships/image" Target="media/image13.png"/><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BDF69-3F7D-4A46-AE75-24B7F80ABA4C}">
  <ds:schemaRefs/>
</ds:datastoreItem>
</file>

<file path=docProps/app.xml><?xml version="1.0" encoding="utf-8"?>
<Properties xmlns="http://schemas.openxmlformats.org/officeDocument/2006/extended-properties" xmlns:vt="http://schemas.openxmlformats.org/officeDocument/2006/docPropsVTypes">
  <Template>Normal</Template>
  <Pages>30</Pages>
  <Words>9141</Words>
  <Characters>9288</Characters>
  <Lines>150</Lines>
  <Paragraphs>42</Paragraphs>
  <TotalTime>8579</TotalTime>
  <ScaleCrop>false</ScaleCrop>
  <LinksUpToDate>false</LinksUpToDate>
  <CharactersWithSpaces>10008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2018-01-09T12:20:00Z</dcterms:created>
  <dc:creator>USER</dc:creator>
  <cp:lastModifiedBy>赵起超</cp:lastModifiedBy>
  <dcterms:modified xsi:type="dcterms:W3CDTF">2026-05-18T07:18:55Z</dcterms:modified>
  <cp:revision>702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eyJoZGlkIjoiMTEwZGZjZGM3NTQxNGEyMTE1YzJjZDZiZjY2ZTUwMmUiLCJ1c2VySWQiOiI0MDk2ODU3MDMifQ==</vt:lpwstr>
  </property>
  <property fmtid="{D5CDD505-2E9C-101B-9397-08002B2CF9AE}" pid="3" name="KSOProductBuildVer">
    <vt:lpwstr>2052-12.1.0.25865</vt:lpwstr>
  </property>
  <property fmtid="{D5CDD505-2E9C-101B-9397-08002B2CF9AE}" pid="4" name="ICV">
    <vt:lpwstr>4154D09099C1468198EACA3314F30564_12</vt:lpwstr>
  </property>
</Properties>
</file>