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DM Sans" w:hAnsi="DM Sans"/>
          <w:b/>
          <w:color w:val="1E293B"/>
          <w:sz w:val="32"/>
        </w:rPr>
        <w:t>PlexusAI</w:t>
      </w:r>
      <w:r>
        <w:rPr>
          <w:rFonts w:ascii="DM Sans" w:hAnsi="DM Sans"/>
          <w:color w:val="0D9488"/>
          <w:sz w:val="14"/>
        </w:rPr>
        <w:t xml:space="preserve">   Company Overview 2026</w:t>
      </w:r>
    </w:p>
    <w:p>
      <w:pPr>
        <w:spacing w:before="600" w:after="120"/>
      </w:pPr>
      <w:r>
        <w:rPr>
          <w:rFonts w:ascii="DM Sans" w:hAnsi="DM Sans"/>
          <w:b/>
          <w:color w:val="0D9488"/>
          <w:sz w:val="14"/>
        </w:rPr>
        <w:t>INDIA'S FIRST HOSPITAL-EMBEDDED CLINICAL AI VALIDATION HUB</w:t>
      </w:r>
    </w:p>
    <w:p>
      <w:pPr>
        <w:jc w:val="left"/>
        <w:spacing w:before="120" w:after="200"/>
      </w:pPr>
      <w:r>
        <w:rPr>
          <w:rFonts w:ascii="DM Sans" w:hAnsi="DM Sans"/>
          <w:b/>
          <w:i w:val="0"/>
          <w:color w:val="1E293B"/>
          <w:sz w:val="54"/>
        </w:rPr>
        <w:t>We Test and Validate AI</w:t>
        <w:br/>
      </w:r>
      <w:r>
        <w:rPr>
          <w:rFonts w:ascii="DM Sans" w:hAnsi="DM Sans"/>
          <w:b/>
          <w:i w:val="0"/>
          <w:color w:val="0D9488"/>
          <w:sz w:val="54"/>
        </w:rPr>
        <w:t>in Hospitals.</w:t>
      </w:r>
    </w:p>
    <w:p>
      <w:pPr>
        <w:spacing w:before="80" w:after="400" w:line="276" w:lineRule="auto"/>
      </w:pPr>
      <w:r>
        <w:rPr>
          <w:rFonts w:ascii="DM Sans" w:hAnsi="DM Sans"/>
          <w:b w:val="0"/>
          <w:i w:val="0"/>
          <w:color w:val="475569"/>
          <w:sz w:val="26"/>
        </w:rPr>
        <w:t>Bring your AI. We embed it in live hospital workflows, gather clinician-validated evidence, and certify it — with patient safety at every step.</w:t>
      </w:r>
    </w:p>
    <w:tbl>
      <w:tblPr>
        <w:tblStyle w:val="TableGrid"/>
        <w:tblW w:type="auto" w:w="0"/>
        <w:jc w:val="left"/>
        <w:tblLook w:firstColumn="1" w:firstRow="1" w:lastColumn="0" w:lastRow="0" w:noHBand="0" w:noVBand="1" w:val="04A0"/>
      </w:tblPr>
      <w:tblGrid>
        <w:gridCol w:w="2835"/>
        <w:gridCol w:w="2835"/>
        <w:gridCol w:w="2835"/>
      </w:tblGrid>
      <w:tr>
        <w:tc>
          <w:tcPr>
            <w:tcW w:type="dxa" w:w="3289"/>
            <w:shd w:val="clear" w:color="auto" w:fill="F0FDFA"/>
          </w:tcPr>
          <w:p>
            <w:pPr>
              <w:spacing w:before="160" w:after="160"/>
            </w:pPr>
            <w:r>
              <w:rPr>
                <w:rFonts w:ascii="DM Sans" w:hAnsi="DM Sans"/>
                <w:b/>
                <w:color w:val="0D9488"/>
                <w:sz w:val="16"/>
              </w:rPr>
              <w:t>● IEC-Approved Trials</w:t>
            </w:r>
          </w:p>
        </w:tc>
        <w:tc>
          <w:tcPr>
            <w:tcW w:type="dxa" w:w="3289"/>
            <w:shd w:val="clear" w:color="auto" w:fill="F0FDFA"/>
          </w:tcPr>
          <w:p>
            <w:pPr>
              <w:spacing w:before="160" w:after="160"/>
            </w:pPr>
            <w:r>
              <w:rPr>
                <w:rFonts w:ascii="DM Sans" w:hAnsi="DM Sans"/>
                <w:b/>
                <w:color w:val="0D9488"/>
                <w:sz w:val="16"/>
              </w:rPr>
              <w:t>● DPDP Act 2023 Compliant</w:t>
            </w:r>
          </w:p>
        </w:tc>
        <w:tc>
          <w:tcPr>
            <w:tcW w:type="dxa" w:w="3289"/>
            <w:shd w:val="clear" w:color="auto" w:fill="F0FDFA"/>
          </w:tcPr>
          <w:p>
            <w:pPr>
              <w:spacing w:before="160" w:after="160"/>
            </w:pPr>
            <w:r>
              <w:rPr>
                <w:rFonts w:ascii="DM Sans" w:hAnsi="DM Sans"/>
                <w:b/>
                <w:color w:val="0D9488"/>
                <w:sz w:val="16"/>
              </w:rPr>
              <w:t>● CDSCO Framework</w:t>
            </w:r>
          </w:p>
        </w:tc>
      </w:tr>
    </w:tbl>
    <w:p>
      <w:pPr>
        <w:spacing w:before="200" w:after="200"/>
        <w:pBdr>
          <w:bottom w:val="single" w:sz="4" w:color="E2E8F0"/>
        </w:pBdr>
      </w:pPr>
    </w:p>
    <w:p>
      <w:pPr>
        <w:spacing w:before="80" w:after="80"/>
      </w:pPr>
      <w:r>
        <w:rPr>
          <w:rFonts w:ascii="DM Sans" w:hAnsi="DM Sans"/>
          <w:b/>
          <w:color w:val="1E293B"/>
          <w:sz w:val="16"/>
        </w:rPr>
        <w:t>support@plexusai.in</w:t>
      </w:r>
      <w:r>
        <w:rPr>
          <w:rFonts w:ascii="DM Sans" w:hAnsi="DM Sans"/>
          <w:color w:val="94A3B8"/>
          <w:sz w:val="16"/>
        </w:rPr>
        <w:t xml:space="preserve">   ·   Accepting partners for Q2 2026   ·   </w:t>
      </w:r>
      <w:r>
        <w:rPr>
          <w:rFonts w:ascii="DM Sans" w:hAnsi="DM Sans"/>
          <w:b/>
          <w:color w:val="0D9488"/>
          <w:sz w:val="16"/>
        </w:rPr>
        <w:t>plexusai.in</w:t>
      </w:r>
    </w:p>
    <w:p>
      <w:r>
        <w:br w:type="page"/>
      </w:r>
    </w:p>
    <w:p>
      <w:pPr>
        <w:spacing w:before="160" w:after="80"/>
      </w:pPr>
      <w:r>
        <w:rPr>
          <w:rFonts w:ascii="DM Sans" w:hAnsi="DM Sans"/>
          <w:b/>
          <w:color w:val="0D9488"/>
          <w:sz w:val="14"/>
        </w:rPr>
        <w:t>WHO WE ARE</w:t>
      </w:r>
    </w:p>
    <w:p>
      <w:pPr>
        <w:jc w:val="left"/>
        <w:spacing w:before="80" w:after="200"/>
      </w:pPr>
      <w:r>
        <w:rPr>
          <w:rFonts w:ascii="DM Sans" w:hAnsi="DM Sans"/>
          <w:b/>
          <w:i w:val="0"/>
          <w:color w:val="1E293B"/>
          <w:sz w:val="42"/>
        </w:rPr>
        <w:t xml:space="preserve">Accelerating </w:t>
      </w:r>
      <w:r>
        <w:rPr>
          <w:rFonts w:ascii="DM Sans" w:hAnsi="DM Sans"/>
          <w:b/>
          <w:i w:val="0"/>
          <w:color w:val="0D9488"/>
          <w:sz w:val="42"/>
        </w:rPr>
        <w:t>Safe Clinical AI</w:t>
      </w:r>
      <w:r>
        <w:rPr>
          <w:rFonts w:ascii="DM Sans" w:hAnsi="DM Sans"/>
          <w:b/>
          <w:i w:val="0"/>
          <w:color w:val="1E293B"/>
          <w:sz w:val="42"/>
        </w:rPr>
        <w:br/>
        <w:t>From Idea to Responsible Impact</w:t>
      </w:r>
    </w:p>
    <w:p>
      <w:pPr>
        <w:spacing w:before="0" w:after="240" w:line="276" w:lineRule="auto"/>
      </w:pPr>
      <w:r>
        <w:rPr>
          <w:rFonts w:ascii="DM Sans" w:hAnsi="DM Sans"/>
          <w:b w:val="0"/>
          <w:i w:val="0"/>
          <w:color w:val="475569"/>
          <w:sz w:val="22"/>
        </w:rPr>
        <w:t>PlexusAI is India's first hospital-embedded clinical AI validation hub — built to bridge the gap between promising AI tools and safe, proven clinical adoption. We partner with hospitals, AI startups, pharma companies, and clinicians to rigorously validate, ethically certify, and responsibly scale healthcare AI inside live workflows — with patient safety at every step.</w:t>
      </w:r>
    </w:p>
    <w:tbl>
      <w:tblPr>
        <w:tblStyle w:val="TableGrid"/>
        <w:tblW w:type="auto" w:w="0"/>
        <w:jc w:val="left"/>
        <w:tblLook w:firstColumn="1" w:firstRow="1" w:lastColumn="0" w:lastRow="0" w:noHBand="0" w:noVBand="1" w:val="04A0"/>
      </w:tblPr>
      <w:tblGrid>
        <w:gridCol w:w="142"/>
        <w:gridCol w:w="7937"/>
      </w:tblGrid>
      <w:tr>
        <w:tc>
          <w:tcPr>
            <w:tcW w:type="dxa" w:w="4933"/>
            <w:shd w:val="clear" w:color="auto" w:fill="0D9488"/>
          </w:tcPr>
          <w:p/>
        </w:tc>
        <w:tc>
          <w:tcPr>
            <w:tcW w:type="dxa" w:w="4933"/>
            <w:shd w:val="clear" w:color="auto" w:fill="F0FDFA"/>
            <w:vAlign w:val="center"/>
          </w:tcPr>
          <w:p>
            <w:pPr>
              <w:spacing w:before="160" w:after="160" w:line="276" w:lineRule="auto"/>
            </w:pPr>
            <w:r>
              <w:rPr>
                <w:rFonts w:ascii="DM Sans" w:hAnsi="DM Sans"/>
                <w:i/>
                <w:color w:val="0A3D38"/>
                <w:sz w:val="23"/>
              </w:rPr>
              <w:t>"Most healthcare AI never reaches patients — not because the technology fails, but because it is never rigorously tested in real clinical environments. We exist to change that, responsibly."</w:t>
            </w:r>
          </w:p>
        </w:tc>
      </w:tr>
    </w:tbl>
    <w:p>
      <w:pPr>
        <w:spacing w:before="200" w:after="200"/>
        <w:pBdr>
          <w:bottom w:val="single" w:sz="4" w:color="E2E8F0"/>
        </w:pBdr>
      </w:pPr>
    </w:p>
    <w:p>
      <w:pPr>
        <w:spacing w:before="280" w:after="80"/>
      </w:pPr>
      <w:r>
        <w:rPr>
          <w:rFonts w:ascii="DM Sans" w:hAnsi="DM Sans"/>
          <w:b/>
          <w:color w:val="0D9488"/>
          <w:sz w:val="14"/>
        </w:rPr>
        <w:t>HOW IT WORKS</w:t>
      </w:r>
    </w:p>
    <w:p>
      <w:pPr>
        <w:jc w:val="left"/>
        <w:spacing w:before="80" w:after="160"/>
      </w:pPr>
      <w:r>
        <w:rPr>
          <w:rFonts w:ascii="DM Sans" w:hAnsi="DM Sans"/>
          <w:b/>
          <w:i w:val="0"/>
          <w:color w:val="1E293B"/>
          <w:sz w:val="34"/>
        </w:rPr>
        <w:t>The Validation Journey</w:t>
      </w:r>
    </w:p>
    <w:p>
      <w:pPr>
        <w:spacing w:before="0" w:after="240" w:line="276" w:lineRule="auto"/>
      </w:pPr>
      <w:r>
        <w:rPr>
          <w:rFonts w:ascii="DM Sans" w:hAnsi="DM Sans"/>
          <w:b w:val="0"/>
          <w:i w:val="0"/>
          <w:color w:val="475569"/>
          <w:sz w:val="22"/>
        </w:rPr>
        <w:t>From first conversation to a published, certified outcome — every project follows a structured, ethics-governed four-stage process.</w:t>
      </w:r>
    </w:p>
    <w:tbl>
      <w:tblPr>
        <w:tblStyle w:val="TableGrid"/>
        <w:tblW w:type="auto" w:w="0"/>
        <w:jc w:val="left"/>
        <w:tblLook w:firstColumn="1" w:firstRow="1" w:lastColumn="0" w:lastRow="0" w:noHBand="0" w:noVBand="1" w:val="04A0"/>
      </w:tblPr>
      <w:tblGrid>
        <w:gridCol w:w="2098"/>
        <w:gridCol w:w="2098"/>
        <w:gridCol w:w="2098"/>
        <w:gridCol w:w="2098"/>
      </w:tblGrid>
      <w:tr>
        <w:tc>
          <w:tcPr>
            <w:tcW w:type="dxa" w:w="2466"/>
            <w:shd w:val="clear" w:color="auto" w:fill="0D9488"/>
          </w:tcPr>
          <w:p>
            <w:pPr>
              <w:spacing w:before="120" w:after="40"/>
            </w:pPr>
            <w:r>
              <w:rPr>
                <w:rFonts w:ascii="DM Sans" w:hAnsi="DM Sans"/>
                <w:b/>
                <w:color w:val="FFFFFF"/>
                <w:sz w:val="34"/>
              </w:rPr>
              <w:t>01</w:t>
            </w:r>
          </w:p>
          <w:p>
            <w:pPr>
              <w:spacing w:before="0" w:after="80"/>
            </w:pPr>
            <w:r>
              <w:rPr>
                <w:rFonts w:ascii="DM Sans" w:hAnsi="DM Sans"/>
                <w:b/>
                <w:color w:val="FFFFFF"/>
                <w:sz w:val="24"/>
              </w:rPr>
              <w:t>Onboard</w:t>
            </w:r>
          </w:p>
        </w:tc>
        <w:tc>
          <w:tcPr>
            <w:tcW w:type="dxa" w:w="2466"/>
            <w:shd w:val="clear" w:color="auto" w:fill="FFFFFF"/>
          </w:tcPr>
          <w:p>
            <w:pPr>
              <w:spacing w:before="120" w:after="40"/>
            </w:pPr>
            <w:r>
              <w:rPr>
                <w:rFonts w:ascii="DM Sans" w:hAnsi="DM Sans"/>
                <w:b/>
                <w:color w:val="E2E8F0"/>
                <w:sz w:val="34"/>
              </w:rPr>
              <w:t>02</w:t>
            </w:r>
          </w:p>
          <w:p>
            <w:pPr>
              <w:spacing w:before="0" w:after="80"/>
            </w:pPr>
            <w:r>
              <w:rPr>
                <w:rFonts w:ascii="DM Sans" w:hAnsi="DM Sans"/>
                <w:b/>
                <w:color w:val="1E293B"/>
                <w:sz w:val="24"/>
              </w:rPr>
              <w:t>Deploy</w:t>
            </w:r>
          </w:p>
        </w:tc>
        <w:tc>
          <w:tcPr>
            <w:tcW w:type="dxa" w:w="2466"/>
            <w:shd w:val="clear" w:color="auto" w:fill="FFFFFF"/>
          </w:tcPr>
          <w:p>
            <w:pPr>
              <w:spacing w:before="120" w:after="40"/>
            </w:pPr>
            <w:r>
              <w:rPr>
                <w:rFonts w:ascii="DM Sans" w:hAnsi="DM Sans"/>
                <w:b/>
                <w:color w:val="E2E8F0"/>
                <w:sz w:val="34"/>
              </w:rPr>
              <w:t>03</w:t>
            </w:r>
          </w:p>
          <w:p>
            <w:pPr>
              <w:spacing w:before="0" w:after="80"/>
            </w:pPr>
            <w:r>
              <w:rPr>
                <w:rFonts w:ascii="DM Sans" w:hAnsi="DM Sans"/>
                <w:b/>
                <w:color w:val="1E293B"/>
                <w:sz w:val="24"/>
              </w:rPr>
              <w:t>Validate</w:t>
            </w:r>
          </w:p>
        </w:tc>
        <w:tc>
          <w:tcPr>
            <w:tcW w:type="dxa" w:w="2466"/>
            <w:shd w:val="clear" w:color="auto" w:fill="FFFFFF"/>
          </w:tcPr>
          <w:p>
            <w:pPr>
              <w:spacing w:before="120" w:after="40"/>
            </w:pPr>
            <w:r>
              <w:rPr>
                <w:rFonts w:ascii="DM Sans" w:hAnsi="DM Sans"/>
                <w:b/>
                <w:color w:val="E2E8F0"/>
                <w:sz w:val="34"/>
              </w:rPr>
              <w:t>04</w:t>
            </w:r>
          </w:p>
          <w:p>
            <w:pPr>
              <w:spacing w:before="0" w:after="80"/>
            </w:pPr>
            <w:r>
              <w:rPr>
                <w:rFonts w:ascii="DM Sans" w:hAnsi="DM Sans"/>
                <w:b/>
                <w:color w:val="1E293B"/>
                <w:sz w:val="24"/>
              </w:rPr>
              <w:t>Certify</w:t>
            </w:r>
          </w:p>
        </w:tc>
      </w:tr>
      <w:tr>
        <w:tc>
          <w:tcPr>
            <w:tcW w:type="dxa" w:w="2466"/>
            <w:shd w:val="clear" w:color="auto" w:fill="0D9488"/>
          </w:tcPr>
          <w:p>
            <w:pPr>
              <w:spacing w:before="80" w:after="160" w:line="240" w:lineRule="auto"/>
            </w:pPr>
            <w:r>
              <w:rPr>
                <w:rFonts w:ascii="DM Sans" w:hAnsi="DM Sans"/>
                <w:color w:val="E2E8F0"/>
                <w:sz w:val="20"/>
              </w:rPr>
              <w:t>Intake, scope &amp; IEC-aligned partner alignment</w:t>
            </w:r>
          </w:p>
        </w:tc>
        <w:tc>
          <w:tcPr>
            <w:tcW w:type="dxa" w:w="2466"/>
            <w:shd w:val="clear" w:color="auto" w:fill="FFFFFF"/>
          </w:tcPr>
          <w:p>
            <w:pPr>
              <w:spacing w:before="80" w:after="160" w:line="240" w:lineRule="auto"/>
            </w:pPr>
            <w:r>
              <w:rPr>
                <w:rFonts w:ascii="DM Sans" w:hAnsi="DM Sans"/>
                <w:color w:val="94A3B8"/>
                <w:sz w:val="20"/>
              </w:rPr>
              <w:t>Real OPD / IPD / ICU integration under oversight</w:t>
            </w:r>
          </w:p>
        </w:tc>
        <w:tc>
          <w:tcPr>
            <w:tcW w:type="dxa" w:w="2466"/>
            <w:shd w:val="clear" w:color="auto" w:fill="FFFFFF"/>
          </w:tcPr>
          <w:p>
            <w:pPr>
              <w:spacing w:before="80" w:after="160" w:line="240" w:lineRule="auto"/>
            </w:pPr>
            <w:r>
              <w:rPr>
                <w:rFonts w:ascii="DM Sans" w:hAnsi="DM Sans"/>
                <w:color w:val="94A3B8"/>
                <w:sz w:val="20"/>
              </w:rPr>
              <w:t>Clinician feedback &amp; peer-reviewed RWE capture</w:t>
            </w:r>
          </w:p>
        </w:tc>
        <w:tc>
          <w:tcPr>
            <w:tcW w:type="dxa" w:w="2466"/>
            <w:shd w:val="clear" w:color="auto" w:fill="FFFFFF"/>
          </w:tcPr>
          <w:p>
            <w:pPr>
              <w:spacing w:before="80" w:after="160" w:line="240" w:lineRule="auto"/>
            </w:pPr>
            <w:r>
              <w:rPr>
                <w:rFonts w:ascii="DM Sans" w:hAnsi="DM Sans"/>
                <w:color w:val="94A3B8"/>
                <w:sz w:val="20"/>
              </w:rPr>
              <w:t>CDSCO-ready regulatory dossier &amp; publication</w:t>
            </w:r>
          </w:p>
        </w:tc>
      </w:tr>
    </w:tbl>
    <w:p>
      <w:r>
        <w:br w:type="page"/>
      </w:r>
    </w:p>
    <w:p>
      <w:pPr>
        <w:spacing w:before="160" w:after="80"/>
      </w:pPr>
      <w:r>
        <w:rPr>
          <w:rFonts w:ascii="DM Sans" w:hAnsi="DM Sans"/>
          <w:b/>
          <w:color w:val="0D9488"/>
          <w:sz w:val="14"/>
        </w:rPr>
        <w:t>WHAT WE WORK ON</w:t>
      </w:r>
    </w:p>
    <w:p>
      <w:pPr>
        <w:jc w:val="left"/>
        <w:spacing w:before="80" w:after="200"/>
      </w:pPr>
      <w:r>
        <w:rPr>
          <w:rFonts w:ascii="DM Sans" w:hAnsi="DM Sans"/>
          <w:b/>
          <w:i w:val="0"/>
          <w:color w:val="1E293B"/>
          <w:sz w:val="42"/>
        </w:rPr>
        <w:t xml:space="preserve">Three Pillars of </w:t>
      </w:r>
      <w:r>
        <w:rPr>
          <w:rFonts w:ascii="DM Sans" w:hAnsi="DM Sans"/>
          <w:b/>
          <w:i w:val="0"/>
          <w:color w:val="0D9488"/>
          <w:sz w:val="42"/>
        </w:rPr>
        <w:t>Hospital AI</w:t>
      </w:r>
    </w:p>
    <w:p>
      <w:pPr>
        <w:spacing w:before="0" w:after="320" w:line="276" w:lineRule="auto"/>
      </w:pPr>
      <w:r>
        <w:rPr>
          <w:rFonts w:ascii="DM Sans" w:hAnsi="DM Sans"/>
          <w:b w:val="0"/>
          <w:i w:val="0"/>
          <w:color w:val="475569"/>
          <w:sz w:val="22"/>
        </w:rPr>
        <w:t>We operate across three areas of hospital AI — from daily clinical workflows to regulatory approval and published real-world evidence.</w:t>
      </w:r>
    </w:p>
    <w:tbl>
      <w:tblPr>
        <w:tblStyle w:val="TableGrid"/>
        <w:tblW w:type="auto" w:w="0"/>
        <w:jc w:val="left"/>
        <w:tblLook w:firstColumn="1" w:firstRow="1" w:lastColumn="0" w:lastRow="0" w:noHBand="0" w:noVBand="1" w:val="04A0"/>
      </w:tblPr>
      <w:tblGrid>
        <w:gridCol w:w="2381"/>
        <w:gridCol w:w="6123"/>
      </w:tblGrid>
      <w:tr>
        <w:tc>
          <w:tcPr>
            <w:tcW w:type="dxa" w:w="4933"/>
            <w:shd w:val="clear" w:color="auto" w:fill="EEF7F6"/>
            <w:vAlign w:val="center"/>
          </w:tcPr>
          <w:p>
            <w:pPr>
              <w:spacing w:before="200" w:after="40"/>
            </w:pPr>
            <w:r>
              <w:rPr>
                <w:rFonts w:ascii="DM Sans" w:hAnsi="DM Sans"/>
                <w:b/>
                <w:color w:val="CEE9E7"/>
                <w:sz w:val="50"/>
              </w:rPr>
              <w:t>01</w:t>
            </w:r>
          </w:p>
          <w:p>
            <w:pPr>
              <w:spacing w:before="0" w:after="200"/>
            </w:pPr>
            <w:r>
              <w:rPr>
                <w:rFonts w:ascii="DM Sans" w:hAnsi="DM Sans"/>
                <w:b/>
                <w:color w:val="0D9488"/>
                <w:sz w:val="14"/>
              </w:rPr>
              <w:t>CLINICAL INTELLIGENCE</w:t>
            </w:r>
          </w:p>
        </w:tc>
        <w:tc>
          <w:tcPr>
            <w:tcW w:type="dxa" w:w="4933"/>
            <w:shd w:val="clear" w:color="auto" w:fill="F8FAFC"/>
            <w:vAlign w:val="center"/>
          </w:tcPr>
          <w:p>
            <w:pPr>
              <w:spacing w:before="200" w:after="80"/>
            </w:pPr>
            <w:r>
              <w:rPr>
                <w:rFonts w:ascii="DM Sans" w:hAnsi="DM Sans"/>
                <w:b/>
                <w:color w:val="1E293B"/>
                <w:sz w:val="24"/>
              </w:rPr>
              <w:t>AI Clinical Workflow</w:t>
            </w:r>
          </w:p>
          <w:p>
            <w:pPr>
              <w:spacing w:before="0" w:after="200" w:line="264" w:lineRule="auto"/>
            </w:pPr>
            <w:r>
              <w:rPr>
                <w:rFonts w:ascii="DM Sans" w:hAnsi="DM Sans"/>
                <w:color w:val="475569"/>
                <w:sz w:val="22"/>
              </w:rPr>
              <w:t>We deploy AI to support discharge summaries, outpatient notes, ICU alerts, and clinical decision-making — reducing cognitive load on clinicians and improving patient outcomes. AI assists; clinicians decide.</w:t>
            </w:r>
          </w:p>
        </w:tc>
      </w:tr>
    </w:tbl>
    <w:p/>
    <w:tbl>
      <w:tblPr>
        <w:tblStyle w:val="TableGrid"/>
        <w:tblW w:type="auto" w:w="0"/>
        <w:jc w:val="left"/>
        <w:tblLook w:firstColumn="1" w:firstRow="1" w:lastColumn="0" w:lastRow="0" w:noHBand="0" w:noVBand="1" w:val="04A0"/>
      </w:tblPr>
      <w:tblGrid>
        <w:gridCol w:w="2381"/>
        <w:gridCol w:w="6123"/>
      </w:tblGrid>
      <w:tr>
        <w:tc>
          <w:tcPr>
            <w:tcW w:type="dxa" w:w="4933"/>
            <w:shd w:val="clear" w:color="auto" w:fill="EFF4FD"/>
            <w:vAlign w:val="center"/>
          </w:tcPr>
          <w:p>
            <w:pPr>
              <w:spacing w:before="200" w:after="40"/>
            </w:pPr>
            <w:r>
              <w:rPr>
                <w:rFonts w:ascii="DM Sans" w:hAnsi="DM Sans"/>
                <w:b/>
                <w:color w:val="D3DFFB"/>
                <w:sz w:val="50"/>
              </w:rPr>
              <w:t>02</w:t>
            </w:r>
          </w:p>
          <w:p>
            <w:pPr>
              <w:spacing w:before="0" w:after="200"/>
            </w:pPr>
            <w:r>
              <w:rPr>
                <w:rFonts w:ascii="DM Sans" w:hAnsi="DM Sans"/>
                <w:b/>
                <w:color w:val="2563EB"/>
                <w:sz w:val="14"/>
              </w:rPr>
              <w:t>RESEARCH &amp; TRIALS</w:t>
            </w:r>
          </w:p>
        </w:tc>
        <w:tc>
          <w:tcPr>
            <w:tcW w:type="dxa" w:w="4933"/>
            <w:shd w:val="clear" w:color="auto" w:fill="F8FAFC"/>
            <w:vAlign w:val="center"/>
          </w:tcPr>
          <w:p>
            <w:pPr>
              <w:spacing w:before="200" w:after="80"/>
            </w:pPr>
            <w:r>
              <w:rPr>
                <w:rFonts w:ascii="DM Sans" w:hAnsi="DM Sans"/>
                <w:b/>
                <w:color w:val="1E293B"/>
                <w:sz w:val="24"/>
              </w:rPr>
              <w:t>Digital Health Trials</w:t>
            </w:r>
          </w:p>
          <w:p>
            <w:pPr>
              <w:spacing w:before="0" w:after="200" w:line="264" w:lineRule="auto"/>
            </w:pPr>
            <w:r>
              <w:rPr>
                <w:rFonts w:ascii="DM Sans" w:hAnsi="DM Sans"/>
                <w:color w:val="475569"/>
                <w:sz w:val="22"/>
              </w:rPr>
              <w:t>We run ethics-approved, structured trials for wearables, AI diagnostics, and remote monitoring — under Institutional Ethics Committee (IEC) oversight. You receive publishable, peer-reviewable real-world evidence.</w:t>
            </w:r>
          </w:p>
        </w:tc>
      </w:tr>
    </w:tbl>
    <w:p/>
    <w:tbl>
      <w:tblPr>
        <w:tblStyle w:val="TableGrid"/>
        <w:tblW w:type="auto" w:w="0"/>
        <w:jc w:val="left"/>
        <w:tblLook w:firstColumn="1" w:firstRow="1" w:lastColumn="0" w:lastRow="0" w:noHBand="0" w:noVBand="1" w:val="04A0"/>
      </w:tblPr>
      <w:tblGrid>
        <w:gridCol w:w="2381"/>
        <w:gridCol w:w="6123"/>
      </w:tblGrid>
      <w:tr>
        <w:tc>
          <w:tcPr>
            <w:tcW w:type="dxa" w:w="4933"/>
            <w:shd w:val="clear" w:color="auto" w:fill="EDF7F4"/>
            <w:vAlign w:val="center"/>
          </w:tcPr>
          <w:p>
            <w:pPr>
              <w:spacing w:before="200" w:after="40"/>
            </w:pPr>
            <w:r>
              <w:rPr>
                <w:rFonts w:ascii="DM Sans" w:hAnsi="DM Sans"/>
                <w:b/>
                <w:color w:val="CDEAE1"/>
                <w:sz w:val="50"/>
              </w:rPr>
              <w:t>03</w:t>
            </w:r>
          </w:p>
          <w:p>
            <w:pPr>
              <w:spacing w:before="0" w:after="200"/>
            </w:pPr>
            <w:r>
              <w:rPr>
                <w:rFonts w:ascii="DM Sans" w:hAnsi="DM Sans"/>
                <w:b/>
                <w:color w:val="059669"/>
                <w:sz w:val="14"/>
              </w:rPr>
              <w:t>REGULATORY VALIDATION</w:t>
            </w:r>
          </w:p>
        </w:tc>
        <w:tc>
          <w:tcPr>
            <w:tcW w:type="dxa" w:w="4933"/>
            <w:shd w:val="clear" w:color="auto" w:fill="F8FAFC"/>
            <w:vAlign w:val="center"/>
          </w:tcPr>
          <w:p>
            <w:pPr>
              <w:spacing w:before="200" w:after="80"/>
            </w:pPr>
            <w:r>
              <w:rPr>
                <w:rFonts w:ascii="DM Sans" w:hAnsi="DM Sans"/>
                <w:b/>
                <w:color w:val="1E293B"/>
                <w:sz w:val="24"/>
              </w:rPr>
              <w:t>Evidence Generation (RWE)</w:t>
            </w:r>
          </w:p>
          <w:p>
            <w:pPr>
              <w:spacing w:before="0" w:after="200" w:line="264" w:lineRule="auto"/>
            </w:pPr>
            <w:r>
              <w:rPr>
                <w:rFonts w:ascii="DM Sans" w:hAnsi="DM Sans"/>
                <w:color w:val="475569"/>
                <w:sz w:val="22"/>
              </w:rPr>
              <w:t>Auditable, peer-reviewable real-world evidence for CDSCO regulatory submissions, investor due diligence, and multi-centre hospital adoption — fully compliant with DPDP Act 2023.</w:t>
            </w:r>
          </w:p>
        </w:tc>
      </w:tr>
    </w:tbl>
    <w:p>
      <w:r>
        <w:br w:type="page"/>
      </w:r>
    </w:p>
    <w:p>
      <w:pPr>
        <w:spacing w:before="160" w:after="80"/>
      </w:pPr>
      <w:r>
        <w:rPr>
          <w:rFonts w:ascii="DM Sans" w:hAnsi="DM Sans"/>
          <w:b/>
          <w:color w:val="0D9488"/>
          <w:sz w:val="14"/>
        </w:rPr>
        <w:t>PROGRAMS OPEN FOR APPLICATION</w:t>
      </w:r>
    </w:p>
    <w:p>
      <w:pPr>
        <w:jc w:val="left"/>
        <w:spacing w:before="80" w:after="200"/>
      </w:pPr>
      <w:r>
        <w:rPr>
          <w:rFonts w:ascii="DM Sans" w:hAnsi="DM Sans"/>
          <w:b/>
          <w:i w:val="0"/>
          <w:color w:val="1E293B"/>
          <w:sz w:val="42"/>
        </w:rPr>
        <w:t xml:space="preserve">What Can You </w:t>
      </w:r>
      <w:r>
        <w:rPr>
          <w:rFonts w:ascii="DM Sans" w:hAnsi="DM Sans"/>
          <w:b/>
          <w:i w:val="0"/>
          <w:color w:val="0D9488"/>
          <w:sz w:val="42"/>
        </w:rPr>
        <w:t>Apply For?</w:t>
      </w:r>
    </w:p>
    <w:p>
      <w:pPr>
        <w:spacing w:before="0" w:after="320" w:line="276" w:lineRule="auto"/>
      </w:pPr>
      <w:r>
        <w:rPr>
          <w:rFonts w:ascii="DM Sans" w:hAnsi="DM Sans"/>
          <w:b w:val="0"/>
          <w:i w:val="0"/>
          <w:color w:val="475569"/>
          <w:sz w:val="22"/>
        </w:rPr>
        <w:t>Whether you are a startup seeking rigorous clinical proof, a pharma company funding responsible hospital AI research, or a clinician leading ethical digital transformation — there is a track for you.</w:t>
      </w:r>
    </w:p>
    <w:p>
      <w:pPr>
        <w:spacing w:before="200" w:after="200"/>
        <w:pBdr>
          <w:bottom w:val="single" w:sz="4" w:color="E2E8F0"/>
        </w:pBdr>
      </w:pPr>
    </w:p>
    <w:tbl>
      <w:tblPr>
        <w:tblStyle w:val="TableGrid"/>
        <w:tblW w:type="auto" w:w="0"/>
        <w:jc w:val="left"/>
        <w:tblLook w:firstColumn="1" w:firstRow="1" w:lastColumn="0" w:lastRow="0" w:noHBand="0" w:noVBand="1" w:val="04A0"/>
      </w:tblPr>
      <w:tblGrid>
        <w:gridCol w:w="624"/>
        <w:gridCol w:w="6576"/>
        <w:gridCol w:w="1304"/>
      </w:tblGrid>
      <w:tr>
        <w:tc>
          <w:tcPr>
            <w:tcW w:type="dxa" w:w="3289"/>
            <w:vAlign w:val="top"/>
          </w:tcPr>
          <w:p>
            <w:pPr>
              <w:spacing w:before="160" w:after="0"/>
            </w:pPr>
            <w:r>
              <w:rPr>
                <w:rFonts w:ascii="DM Sans" w:hAnsi="DM Sans"/>
                <w:b/>
                <w:color w:val="E2E8F0"/>
                <w:sz w:val="30"/>
              </w:rPr>
              <w:t>01</w:t>
            </w:r>
          </w:p>
        </w:tc>
        <w:tc>
          <w:tcPr>
            <w:tcW w:type="dxa" w:w="3289"/>
            <w:vAlign w:val="top"/>
          </w:tcPr>
          <w:p>
            <w:pPr>
              <w:spacing w:before="160" w:after="60"/>
            </w:pPr>
            <w:r>
              <w:rPr>
                <w:rFonts w:ascii="DM Sans" w:hAnsi="DM Sans"/>
                <w:b/>
                <w:color w:val="0D9488"/>
                <w:sz w:val="13"/>
              </w:rPr>
              <w:t xml:space="preserve">  FOR STARTUPS  </w:t>
            </w:r>
          </w:p>
          <w:p>
            <w:pPr>
              <w:spacing w:before="0" w:after="40"/>
            </w:pPr>
            <w:r>
              <w:rPr>
                <w:rFonts w:ascii="DM Sans" w:hAnsi="DM Sans"/>
                <w:b/>
                <w:color w:val="1E293B"/>
                <w:sz w:val="24"/>
              </w:rPr>
              <w:t>Clinical Validation Access</w:t>
            </w:r>
          </w:p>
          <w:p>
            <w:pPr>
              <w:spacing w:before="0" w:after="60"/>
            </w:pPr>
            <w:r>
              <w:rPr>
                <w:rFonts w:ascii="DM Sans" w:hAnsi="DM Sans"/>
                <w:i/>
                <w:color w:val="0D9488"/>
                <w:sz w:val="21"/>
              </w:rPr>
              <w:t>Test your AI inside a real hospital — not a lab.</w:t>
            </w:r>
          </w:p>
          <w:p>
            <w:pPr>
              <w:spacing w:before="0" w:after="160" w:line="252" w:lineRule="auto"/>
            </w:pPr>
            <w:r>
              <w:rPr>
                <w:rFonts w:ascii="DM Sans" w:hAnsi="DM Sans"/>
                <w:color w:val="475569"/>
                <w:sz w:val="21"/>
              </w:rPr>
              <w:t>Structured, ethics-overseen access to live hospital workflows, appropriately de-identified clinical data, and direct clinician feedback. Compress years of validation into months — without cutting corners.</w:t>
            </w:r>
          </w:p>
        </w:tc>
        <w:tc>
          <w:tcPr>
            <w:tcW w:type="dxa" w:w="3289"/>
            <w:vAlign w:val="top"/>
          </w:tcPr>
          <w:p>
            <w:pPr>
              <w:spacing w:before="200" w:after="0"/>
            </w:pPr>
            <w:r>
              <w:rPr>
                <w:rFonts w:ascii="DM Sans" w:hAnsi="DM Sans"/>
                <w:b/>
                <w:color w:val="0D9488"/>
                <w:sz w:val="15"/>
              </w:rPr>
              <w:t>Apply for Access →</w:t>
            </w:r>
          </w:p>
        </w:tc>
      </w:tr>
    </w:tbl>
    <w:p>
      <w:pPr>
        <w:spacing w:before="200" w:after="200"/>
        <w:pBdr>
          <w:bottom w:val="single" w:sz="4" w:color="E2E8F0"/>
        </w:pBdr>
      </w:pPr>
    </w:p>
    <w:tbl>
      <w:tblPr>
        <w:tblStyle w:val="TableGrid"/>
        <w:tblW w:type="auto" w:w="0"/>
        <w:jc w:val="left"/>
        <w:tblLook w:firstColumn="1" w:firstRow="1" w:lastColumn="0" w:lastRow="0" w:noHBand="0" w:noVBand="1" w:val="04A0"/>
      </w:tblPr>
      <w:tblGrid>
        <w:gridCol w:w="624"/>
        <w:gridCol w:w="6576"/>
        <w:gridCol w:w="1304"/>
      </w:tblGrid>
      <w:tr>
        <w:tc>
          <w:tcPr>
            <w:tcW w:type="dxa" w:w="3289"/>
            <w:vAlign w:val="top"/>
          </w:tcPr>
          <w:p>
            <w:pPr>
              <w:spacing w:before="160" w:after="0"/>
            </w:pPr>
            <w:r>
              <w:rPr>
                <w:rFonts w:ascii="DM Sans" w:hAnsi="DM Sans"/>
                <w:b/>
                <w:color w:val="0D9488"/>
                <w:sz w:val="30"/>
              </w:rPr>
              <w:t>02</w:t>
            </w:r>
          </w:p>
        </w:tc>
        <w:tc>
          <w:tcPr>
            <w:tcW w:type="dxa" w:w="3289"/>
            <w:vAlign w:val="top"/>
          </w:tcPr>
          <w:p>
            <w:pPr>
              <w:spacing w:before="160" w:after="60"/>
            </w:pPr>
            <w:r>
              <w:rPr>
                <w:rFonts w:ascii="DM Sans" w:hAnsi="DM Sans"/>
                <w:b/>
                <w:color w:val="0D9488"/>
                <w:sz w:val="13"/>
              </w:rPr>
              <w:t xml:space="preserve">  FLAGSHIP PROGRAM  </w:t>
            </w:r>
            <w:r>
              <w:rPr>
                <w:rFonts w:ascii="DM Sans" w:hAnsi="DM Sans"/>
                <w:b/>
                <w:color w:val="FFFFFF"/>
                <w:sz w:val="13"/>
              </w:rPr>
              <w:t xml:space="preserve">  MOST IMPACTFUL  </w:t>
            </w:r>
          </w:p>
          <w:p>
            <w:pPr>
              <w:spacing w:before="0" w:after="40"/>
            </w:pPr>
            <w:r>
              <w:rPr>
                <w:rFonts w:ascii="DM Sans" w:hAnsi="DM Sans"/>
                <w:b/>
                <w:color w:val="1E293B"/>
                <w:sz w:val="24"/>
              </w:rPr>
              <w:t>PlexusAI Validation Certificate</w:t>
            </w:r>
          </w:p>
          <w:p>
            <w:pPr>
              <w:spacing w:before="0" w:after="60"/>
            </w:pPr>
            <w:r>
              <w:rPr>
                <w:rFonts w:ascii="DM Sans" w:hAnsi="DM Sans"/>
                <w:i/>
                <w:color w:val="0D9488"/>
                <w:sz w:val="21"/>
              </w:rPr>
              <w:t>The credential that opens regulated markets for your AI.</w:t>
            </w:r>
          </w:p>
          <w:p>
            <w:pPr>
              <w:spacing w:before="0" w:after="160" w:line="252" w:lineRule="auto"/>
            </w:pPr>
            <w:r>
              <w:rPr>
                <w:rFonts w:ascii="DM Sans" w:hAnsi="DM Sans"/>
                <w:color w:val="475569"/>
                <w:sz w:val="21"/>
              </w:rPr>
              <w:t>India's first structured clinical AI validation certificate. Investors gain confidence. Regulators engage sooner. Hospitals adopt certified AI with institutional trust.</w:t>
            </w:r>
          </w:p>
        </w:tc>
        <w:tc>
          <w:tcPr>
            <w:tcW w:type="dxa" w:w="3289"/>
            <w:vAlign w:val="top"/>
          </w:tcPr>
          <w:p>
            <w:pPr>
              <w:spacing w:before="200" w:after="0"/>
            </w:pPr>
            <w:r>
              <w:rPr>
                <w:rFonts w:ascii="DM Sans" w:hAnsi="DM Sans"/>
                <w:b/>
                <w:color w:val="0D9488"/>
                <w:sz w:val="15"/>
              </w:rPr>
              <w:t>Apply for Certification →</w:t>
            </w:r>
          </w:p>
        </w:tc>
      </w:tr>
    </w:tbl>
    <w:p>
      <w:pPr>
        <w:spacing w:before="200" w:after="200"/>
        <w:pBdr>
          <w:bottom w:val="single" w:sz="4" w:color="E2E8F0"/>
        </w:pBdr>
      </w:pPr>
    </w:p>
    <w:tbl>
      <w:tblPr>
        <w:tblStyle w:val="TableGrid"/>
        <w:tblW w:type="auto" w:w="0"/>
        <w:jc w:val="left"/>
        <w:tblLook w:firstColumn="1" w:firstRow="1" w:lastColumn="0" w:lastRow="0" w:noHBand="0" w:noVBand="1" w:val="04A0"/>
      </w:tblPr>
      <w:tblGrid>
        <w:gridCol w:w="624"/>
        <w:gridCol w:w="6576"/>
        <w:gridCol w:w="1304"/>
      </w:tblGrid>
      <w:tr>
        <w:tc>
          <w:tcPr>
            <w:tcW w:type="dxa" w:w="3289"/>
            <w:vAlign w:val="top"/>
          </w:tcPr>
          <w:p>
            <w:pPr>
              <w:spacing w:before="160" w:after="0"/>
            </w:pPr>
            <w:r>
              <w:rPr>
                <w:rFonts w:ascii="DM Sans" w:hAnsi="DM Sans"/>
                <w:b/>
                <w:color w:val="E2E8F0"/>
                <w:sz w:val="30"/>
              </w:rPr>
              <w:t>03</w:t>
            </w:r>
          </w:p>
        </w:tc>
        <w:tc>
          <w:tcPr>
            <w:tcW w:type="dxa" w:w="3289"/>
            <w:vAlign w:val="top"/>
          </w:tcPr>
          <w:p>
            <w:pPr>
              <w:spacing w:before="160" w:after="60"/>
            </w:pPr>
            <w:r>
              <w:rPr>
                <w:rFonts w:ascii="DM Sans" w:hAnsi="DM Sans"/>
                <w:b/>
                <w:color w:val="059669"/>
                <w:sz w:val="13"/>
              </w:rPr>
              <w:t xml:space="preserve">  FOR PHARMA &amp; MEDTECH  </w:t>
            </w:r>
          </w:p>
          <w:p>
            <w:pPr>
              <w:spacing w:before="0" w:after="40"/>
            </w:pPr>
            <w:r>
              <w:rPr>
                <w:rFonts w:ascii="DM Sans" w:hAnsi="DM Sans"/>
                <w:b/>
                <w:color w:val="1E293B"/>
                <w:sz w:val="24"/>
              </w:rPr>
              <w:t>Sponsored Hospital Research</w:t>
            </w:r>
          </w:p>
          <w:p>
            <w:pPr>
              <w:spacing w:before="0" w:after="60"/>
            </w:pPr>
            <w:r>
              <w:rPr>
                <w:rFonts w:ascii="DM Sans" w:hAnsi="DM Sans"/>
                <w:i/>
                <w:color w:val="059669"/>
                <w:sz w:val="21"/>
              </w:rPr>
              <w:t>Commission ethics-approved studies with measurable patient impact.</w:t>
            </w:r>
          </w:p>
          <w:p>
            <w:pPr>
              <w:spacing w:before="0" w:after="160" w:line="252" w:lineRule="auto"/>
            </w:pPr>
            <w:r>
              <w:rPr>
                <w:rFonts w:ascii="DM Sans" w:hAnsi="DM Sans"/>
                <w:color w:val="475569"/>
                <w:sz w:val="21"/>
              </w:rPr>
              <w:t>Commission structured AI clinical studies inside partner hospitals — all conducted under IEC approval, ICMR guidelines, and CDSCO regulatory frameworks, producing publishable real-world evidence.</w:t>
            </w:r>
          </w:p>
        </w:tc>
        <w:tc>
          <w:tcPr>
            <w:tcW w:type="dxa" w:w="3289"/>
            <w:vAlign w:val="top"/>
          </w:tcPr>
          <w:p>
            <w:pPr>
              <w:spacing w:before="200" w:after="0"/>
            </w:pPr>
            <w:r>
              <w:rPr>
                <w:rFonts w:ascii="DM Sans" w:hAnsi="DM Sans"/>
                <w:b/>
                <w:color w:val="059669"/>
                <w:sz w:val="15"/>
              </w:rPr>
              <w:t>Explore Research →</w:t>
            </w:r>
          </w:p>
        </w:tc>
      </w:tr>
    </w:tbl>
    <w:p>
      <w:pPr>
        <w:spacing w:before="200" w:after="200"/>
        <w:pBdr>
          <w:bottom w:val="single" w:sz="4" w:color="E2E8F0"/>
        </w:pBdr>
      </w:pPr>
    </w:p>
    <w:tbl>
      <w:tblPr>
        <w:tblStyle w:val="TableGrid"/>
        <w:tblW w:type="auto" w:w="0"/>
        <w:jc w:val="left"/>
        <w:tblLook w:firstColumn="1" w:firstRow="1" w:lastColumn="0" w:lastRow="0" w:noHBand="0" w:noVBand="1" w:val="04A0"/>
      </w:tblPr>
      <w:tblGrid>
        <w:gridCol w:w="624"/>
        <w:gridCol w:w="6576"/>
        <w:gridCol w:w="1304"/>
      </w:tblGrid>
      <w:tr>
        <w:tc>
          <w:tcPr>
            <w:tcW w:type="dxa" w:w="3289"/>
            <w:vAlign w:val="top"/>
          </w:tcPr>
          <w:p>
            <w:pPr>
              <w:spacing w:before="160" w:after="0"/>
            </w:pPr>
            <w:r>
              <w:rPr>
                <w:rFonts w:ascii="DM Sans" w:hAnsi="DM Sans"/>
                <w:b/>
                <w:color w:val="E2E8F0"/>
                <w:sz w:val="30"/>
              </w:rPr>
              <w:t>04</w:t>
            </w:r>
          </w:p>
        </w:tc>
        <w:tc>
          <w:tcPr>
            <w:tcW w:type="dxa" w:w="3289"/>
            <w:vAlign w:val="top"/>
          </w:tcPr>
          <w:p>
            <w:pPr>
              <w:spacing w:before="160" w:after="60"/>
            </w:pPr>
            <w:r>
              <w:rPr>
                <w:rFonts w:ascii="DM Sans" w:hAnsi="DM Sans"/>
                <w:b/>
                <w:color w:val="2563EB"/>
                <w:sz w:val="13"/>
              </w:rPr>
              <w:t xml:space="preserve">  HIGH-POTENTIAL STARTUPS  </w:t>
            </w:r>
          </w:p>
          <w:p>
            <w:pPr>
              <w:spacing w:before="0" w:after="40"/>
            </w:pPr>
            <w:r>
              <w:rPr>
                <w:rFonts w:ascii="DM Sans" w:hAnsi="DM Sans"/>
                <w:b/>
                <w:color w:val="1E293B"/>
                <w:sz w:val="24"/>
              </w:rPr>
              <w:t>AI Accelerator Track</w:t>
            </w:r>
          </w:p>
          <w:p>
            <w:pPr>
              <w:spacing w:before="0" w:after="60"/>
            </w:pPr>
            <w:r>
              <w:rPr>
                <w:rFonts w:ascii="DM Sans" w:hAnsi="DM Sans"/>
                <w:i/>
                <w:color w:val="2563EB"/>
                <w:sz w:val="21"/>
              </w:rPr>
              <w:t>Skip the noise. Scale inside a hospital.</w:t>
            </w:r>
          </w:p>
          <w:p>
            <w:pPr>
              <w:spacing w:before="0" w:after="160" w:line="252" w:lineRule="auto"/>
            </w:pPr>
            <w:r>
              <w:rPr>
                <w:rFonts w:ascii="DM Sans" w:hAnsi="DM Sans"/>
                <w:color w:val="475569"/>
                <w:sz w:val="21"/>
              </w:rPr>
              <w:t>Equity-based acceleration — co-building with clinicians, hospital administrators, and our expert advisory network to bring safe, validated AI to scale.</w:t>
            </w:r>
          </w:p>
        </w:tc>
        <w:tc>
          <w:tcPr>
            <w:tcW w:type="dxa" w:w="3289"/>
            <w:vAlign w:val="top"/>
          </w:tcPr>
          <w:p>
            <w:pPr>
              <w:spacing w:before="200" w:after="0"/>
            </w:pPr>
            <w:r>
              <w:rPr>
                <w:rFonts w:ascii="DM Sans" w:hAnsi="DM Sans"/>
                <w:b/>
                <w:color w:val="2563EB"/>
                <w:sz w:val="15"/>
              </w:rPr>
              <w:t>Apply to Accelerator →</w:t>
            </w:r>
          </w:p>
        </w:tc>
      </w:tr>
    </w:tbl>
    <w:p>
      <w:pPr>
        <w:spacing w:before="200" w:after="200"/>
        <w:pBdr>
          <w:bottom w:val="single" w:sz="4" w:color="E2E8F0"/>
        </w:pBdr>
      </w:pPr>
    </w:p>
    <w:tbl>
      <w:tblPr>
        <w:tblStyle w:val="TableGrid"/>
        <w:tblW w:type="auto" w:w="0"/>
        <w:jc w:val="left"/>
        <w:tblLook w:firstColumn="1" w:firstRow="1" w:lastColumn="0" w:lastRow="0" w:noHBand="0" w:noVBand="1" w:val="04A0"/>
      </w:tblPr>
      <w:tblGrid>
        <w:gridCol w:w="624"/>
        <w:gridCol w:w="6576"/>
        <w:gridCol w:w="1304"/>
      </w:tblGrid>
      <w:tr>
        <w:tc>
          <w:tcPr>
            <w:tcW w:type="dxa" w:w="3289"/>
            <w:vAlign w:val="top"/>
          </w:tcPr>
          <w:p>
            <w:pPr>
              <w:spacing w:before="160" w:after="0"/>
            </w:pPr>
            <w:r>
              <w:rPr>
                <w:rFonts w:ascii="DM Sans" w:hAnsi="DM Sans"/>
                <w:b/>
                <w:color w:val="E2E8F0"/>
                <w:sz w:val="30"/>
              </w:rPr>
              <w:t>05</w:t>
            </w:r>
          </w:p>
        </w:tc>
        <w:tc>
          <w:tcPr>
            <w:tcW w:type="dxa" w:w="3289"/>
            <w:vAlign w:val="top"/>
          </w:tcPr>
          <w:p>
            <w:pPr>
              <w:spacing w:before="160" w:after="60"/>
            </w:pPr>
            <w:r>
              <w:rPr>
                <w:rFonts w:ascii="DM Sans" w:hAnsi="DM Sans"/>
                <w:b/>
                <w:color w:val="0D9488"/>
                <w:sz w:val="13"/>
              </w:rPr>
              <w:t xml:space="preserve">  FOR CLINICIANS  </w:t>
            </w:r>
          </w:p>
          <w:p>
            <w:pPr>
              <w:spacing w:before="0" w:after="40"/>
            </w:pPr>
            <w:r>
              <w:rPr>
                <w:rFonts w:ascii="DM Sans" w:hAnsi="DM Sans"/>
                <w:b/>
                <w:color w:val="1E293B"/>
                <w:sz w:val="24"/>
              </w:rPr>
              <w:t>AI Certification for Doctors</w:t>
            </w:r>
          </w:p>
          <w:p>
            <w:pPr>
              <w:spacing w:before="0" w:after="60"/>
            </w:pPr>
            <w:r>
              <w:rPr>
                <w:rFonts w:ascii="DM Sans" w:hAnsi="DM Sans"/>
                <w:i/>
                <w:color w:val="0D9488"/>
                <w:sz w:val="21"/>
              </w:rPr>
              <w:t>Become the AI-fluent clinician your hospital needs.</w:t>
            </w:r>
          </w:p>
          <w:p>
            <w:pPr>
              <w:spacing w:before="0" w:after="160" w:line="252" w:lineRule="auto"/>
            </w:pPr>
            <w:r>
              <w:rPr>
                <w:rFonts w:ascii="DM Sans" w:hAnsi="DM Sans"/>
                <w:color w:val="475569"/>
                <w:sz w:val="21"/>
              </w:rPr>
              <w:t>Hospital-grounded AI certification designed by clinicians, for clinicians. Evaluate, implement, and champion AI tools with clinical confidence and ethical clarity.</w:t>
            </w:r>
          </w:p>
        </w:tc>
        <w:tc>
          <w:tcPr>
            <w:tcW w:type="dxa" w:w="3289"/>
            <w:vAlign w:val="top"/>
          </w:tcPr>
          <w:p>
            <w:pPr>
              <w:spacing w:before="200" w:after="0"/>
            </w:pPr>
            <w:r>
              <w:rPr>
                <w:rFonts w:ascii="DM Sans" w:hAnsi="DM Sans"/>
                <w:b/>
                <w:color w:val="0D9488"/>
                <w:sz w:val="15"/>
              </w:rPr>
              <w:t>Register →</w:t>
            </w:r>
          </w:p>
        </w:tc>
      </w:tr>
    </w:tbl>
    <w:p>
      <w:pPr>
        <w:spacing w:before="200" w:after="200"/>
        <w:pBdr>
          <w:bottom w:val="single" w:sz="4" w:color="E2E8F0"/>
        </w:pBdr>
      </w:pPr>
    </w:p>
    <w:p>
      <w:r>
        <w:br w:type="page"/>
      </w:r>
    </w:p>
    <w:p>
      <w:pPr>
        <w:spacing w:before="160" w:after="80"/>
      </w:pPr>
      <w:r>
        <w:rPr>
          <w:rFonts w:ascii="DM Sans" w:hAnsi="DM Sans"/>
          <w:b/>
          <w:color w:val="0D9488"/>
          <w:sz w:val="14"/>
        </w:rPr>
        <w:t>WHY PLEXUSAI</w:t>
      </w:r>
    </w:p>
    <w:p>
      <w:pPr>
        <w:jc w:val="left"/>
        <w:spacing w:before="80" w:after="200"/>
      </w:pPr>
      <w:r>
        <w:rPr>
          <w:rFonts w:ascii="DM Sans" w:hAnsi="DM Sans"/>
          <w:b/>
          <w:i w:val="0"/>
          <w:color w:val="1E293B"/>
          <w:sz w:val="42"/>
        </w:rPr>
        <w:t xml:space="preserve">What You Get </w:t>
      </w:r>
      <w:r>
        <w:rPr>
          <w:rFonts w:ascii="DM Sans" w:hAnsi="DM Sans"/>
          <w:b/>
          <w:i w:val="0"/>
          <w:color w:val="0D9488"/>
          <w:sz w:val="42"/>
        </w:rPr>
        <w:t>With PlexusAI</w:t>
      </w:r>
    </w:p>
    <w:p>
      <w:pPr>
        <w:spacing w:before="0" w:after="320" w:line="276" w:lineRule="auto"/>
      </w:pPr>
      <w:r>
        <w:rPr>
          <w:rFonts w:ascii="DM Sans" w:hAnsi="DM Sans"/>
          <w:b w:val="0"/>
          <w:i w:val="0"/>
          <w:color w:val="475569"/>
          <w:sz w:val="22"/>
        </w:rPr>
        <w:t>We take your AI from concept to certified — inside real hospitals, with patient safety and regulatory compliance built into every step.</w:t>
      </w:r>
    </w:p>
    <w:tbl>
      <w:tblPr>
        <w:tblStyle w:val="TableGrid"/>
        <w:tblW w:type="auto" w:w="0"/>
        <w:jc w:val="left"/>
        <w:tblLook w:firstColumn="1" w:firstRow="1" w:lastColumn="0" w:lastRow="0" w:noHBand="0" w:noVBand="1" w:val="04A0"/>
      </w:tblPr>
      <w:tblGrid>
        <w:gridCol w:w="4252"/>
        <w:gridCol w:w="4252"/>
      </w:tblGrid>
      <w:tr>
        <w:tc>
          <w:tcPr>
            <w:tcW w:type="dxa" w:w="4933"/>
            <w:vAlign w:val="top"/>
          </w:tcPr>
          <w:p>
            <w:pPr>
              <w:spacing w:before="200" w:after="120"/>
            </w:pPr>
            <w:r>
              <w:rPr>
                <w:rFonts w:ascii="DM Sans" w:hAnsi="DM Sans"/>
                <w:b/>
                <w:color w:val="94A3B8"/>
                <w:sz w:val="14"/>
              </w:rPr>
              <w:t>01</w:t>
            </w:r>
          </w:p>
          <w:p>
            <w:pPr>
              <w:spacing w:before="0" w:after="80"/>
            </w:pPr>
            <w:r>
              <w:rPr>
                <w:rFonts w:ascii="DM Sans" w:hAnsi="DM Sans"/>
                <w:b/>
                <w:color w:val="1E293B"/>
                <w:sz w:val="24"/>
              </w:rPr>
              <w:t>Validate in Real Hospitals</w:t>
            </w:r>
          </w:p>
          <w:p>
            <w:pPr>
              <w:spacing w:before="0" w:after="200" w:line="252" w:lineRule="auto"/>
            </w:pPr>
            <w:r>
              <w:rPr>
                <w:rFonts w:ascii="DM Sans" w:hAnsi="DM Sans"/>
                <w:color w:val="475569"/>
                <w:sz w:val="21"/>
              </w:rPr>
              <w:t>We integrate your AI into live OPDs, IPDs, and ICUs — with real clinical data, under institutional ethics oversight. Validated in months, not years.</w:t>
            </w:r>
          </w:p>
        </w:tc>
        <w:tc>
          <w:tcPr>
            <w:tcW w:type="dxa" w:w="4933"/>
            <w:vAlign w:val="top"/>
          </w:tcPr>
          <w:p>
            <w:pPr>
              <w:spacing w:before="200" w:after="120"/>
            </w:pPr>
            <w:r>
              <w:rPr>
                <w:rFonts w:ascii="DM Sans" w:hAnsi="DM Sans"/>
                <w:b/>
                <w:color w:val="94A3B8"/>
                <w:sz w:val="14"/>
              </w:rPr>
              <w:t>02</w:t>
            </w:r>
          </w:p>
          <w:p>
            <w:pPr>
              <w:spacing w:before="0" w:after="80"/>
            </w:pPr>
            <w:r>
              <w:rPr>
                <w:rFonts w:ascii="DM Sans" w:hAnsi="DM Sans"/>
                <w:b/>
                <w:color w:val="1E293B"/>
                <w:sz w:val="24"/>
              </w:rPr>
              <w:t>Clinical Certification</w:t>
            </w:r>
          </w:p>
          <w:p>
            <w:pPr>
              <w:spacing w:before="0" w:after="200" w:line="252" w:lineRule="auto"/>
            </w:pPr>
            <w:r>
              <w:rPr>
                <w:rFonts w:ascii="DM Sans" w:hAnsi="DM Sans"/>
                <w:color w:val="475569"/>
                <w:sz w:val="21"/>
              </w:rPr>
              <w:t>The credential that opens regulated doors. Investors gain confidence. Regulators engage sooner. Hospitals adopt certified AI with institutional trust.</w:t>
            </w:r>
          </w:p>
        </w:tc>
      </w:tr>
      <w:tr>
        <w:tc>
          <w:tcPr>
            <w:tcW w:type="dxa" w:w="4933"/>
            <w:vAlign w:val="top"/>
          </w:tcPr>
          <w:p>
            <w:pPr>
              <w:spacing w:before="200" w:after="120"/>
            </w:pPr>
            <w:r>
              <w:rPr>
                <w:rFonts w:ascii="DM Sans" w:hAnsi="DM Sans"/>
                <w:b/>
                <w:color w:val="94A3B8"/>
                <w:sz w:val="14"/>
              </w:rPr>
              <w:t>03</w:t>
            </w:r>
          </w:p>
          <w:p>
            <w:pPr>
              <w:spacing w:before="0" w:after="80"/>
            </w:pPr>
            <w:r>
              <w:rPr>
                <w:rFonts w:ascii="DM Sans" w:hAnsi="DM Sans"/>
                <w:b/>
                <w:color w:val="1E293B"/>
                <w:sz w:val="24"/>
              </w:rPr>
              <w:t>Ethically Sourced Data</w:t>
            </w:r>
          </w:p>
          <w:p>
            <w:pPr>
              <w:spacing w:before="0" w:after="200" w:line="252" w:lineRule="auto"/>
            </w:pPr>
            <w:r>
              <w:rPr>
                <w:rFonts w:ascii="DM Sans" w:hAnsi="DM Sans"/>
                <w:color w:val="475569"/>
                <w:sz w:val="21"/>
              </w:rPr>
              <w:t>Appropriately de-identified patient data, governed under DPDP Act 2023 and IEC approval — enabling rigorous, compliant AI validation across live hospital workflows.</w:t>
            </w:r>
          </w:p>
        </w:tc>
        <w:tc>
          <w:tcPr>
            <w:tcW w:type="dxa" w:w="4933"/>
            <w:vAlign w:val="top"/>
          </w:tcPr>
          <w:p>
            <w:pPr>
              <w:spacing w:before="200" w:after="120"/>
            </w:pPr>
            <w:r>
              <w:rPr>
                <w:rFonts w:ascii="DM Sans" w:hAnsi="DM Sans"/>
                <w:b/>
                <w:color w:val="94A3B8"/>
                <w:sz w:val="14"/>
              </w:rPr>
              <w:t>04</w:t>
            </w:r>
          </w:p>
          <w:p>
            <w:pPr>
              <w:spacing w:before="0" w:after="80"/>
            </w:pPr>
            <w:r>
              <w:rPr>
                <w:rFonts w:ascii="DM Sans" w:hAnsi="DM Sans"/>
                <w:b/>
                <w:color w:val="1E293B"/>
                <w:sz w:val="24"/>
              </w:rPr>
              <w:t>Fast-Track to Market</w:t>
            </w:r>
          </w:p>
          <w:p>
            <w:pPr>
              <w:spacing w:before="0" w:after="200" w:line="252" w:lineRule="auto"/>
            </w:pPr>
            <w:r>
              <w:rPr>
                <w:rFonts w:ascii="DM Sans" w:hAnsi="DM Sans"/>
                <w:color w:val="475569"/>
                <w:sz w:val="21"/>
              </w:rPr>
              <w:t>Direct access to clinicians, hospital administrators, and our advisory network — compressing the path from validated AI to responsibly adopted AI.</w:t>
            </w:r>
          </w:p>
        </w:tc>
      </w:tr>
    </w:tbl>
    <w:p/>
    <w:tbl>
      <w:tblPr>
        <w:tblStyle w:val="TableGrid"/>
        <w:tblW w:type="auto" w:w="0"/>
        <w:jc w:val="left"/>
        <w:tblLook w:firstColumn="1" w:firstRow="1" w:lastColumn="0" w:lastRow="0" w:noHBand="0" w:noVBand="1" w:val="04A0"/>
      </w:tblPr>
      <w:tblGrid>
        <w:gridCol w:w="170"/>
        <w:gridCol w:w="8334"/>
      </w:tblGrid>
      <w:tr>
        <w:tc>
          <w:tcPr>
            <w:tcW w:type="dxa" w:w="4933"/>
            <w:shd w:val="clear" w:color="auto" w:fill="0D9488"/>
          </w:tcPr>
          <w:p/>
        </w:tc>
        <w:tc>
          <w:tcPr>
            <w:tcW w:type="dxa" w:w="4933"/>
            <w:shd w:val="clear" w:color="auto" w:fill="F0FDFA"/>
            <w:vAlign w:val="center"/>
          </w:tcPr>
          <w:p>
            <w:pPr>
              <w:spacing w:before="120" w:after="80"/>
            </w:pPr>
            <w:r>
              <w:rPr>
                <w:rFonts w:ascii="DM Sans" w:hAnsi="DM Sans"/>
                <w:b/>
                <w:color w:val="0D9488"/>
                <w:sz w:val="13"/>
              </w:rPr>
              <w:t>OUR RESPONSIBLE AI COMMITMENT</w:t>
            </w:r>
          </w:p>
          <w:p>
            <w:pPr>
              <w:spacing w:before="0" w:after="160" w:line="252" w:lineRule="auto"/>
            </w:pPr>
            <w:r>
              <w:rPr>
                <w:rFonts w:ascii="DM Sans" w:hAnsi="DM Sans"/>
                <w:color w:val="1E293B"/>
                <w:sz w:val="20"/>
              </w:rPr>
              <w:t>All AI tools validated through PlexusAI undergo Institutional Ethics Committee (IEC) review. Patient data is handled in compliance with India's Digital Personal Data Protection (DPDP) Act 2023. PlexusAI outputs are designed to assist — never replace — qualified healthcare professionals. All research is conducted under ICMR guidelines and applicable CDSCO regulatory frameworks.</w:t>
            </w:r>
          </w:p>
        </w:tc>
      </w:tr>
    </w:tbl>
    <w:p/>
    <w:tbl>
      <w:tblPr>
        <w:tblStyle w:val="TableGrid"/>
        <w:tblW w:type="auto" w:w="0"/>
        <w:jc w:val="left"/>
        <w:tblLook w:firstColumn="1" w:firstRow="1" w:lastColumn="0" w:lastRow="0" w:noHBand="0" w:noVBand="1" w:val="04A0"/>
      </w:tblPr>
      <w:tblGrid>
        <w:gridCol w:w="6520"/>
        <w:gridCol w:w="1984"/>
      </w:tblGrid>
      <w:tr>
        <w:tc>
          <w:tcPr>
            <w:tcW w:type="dxa" w:w="4933"/>
            <w:shd w:val="clear" w:color="auto" w:fill="1E293B"/>
            <w:vAlign w:val="center"/>
          </w:tcPr>
          <w:p>
            <w:pPr>
              <w:spacing w:before="200" w:after="80"/>
            </w:pPr>
            <w:r>
              <w:rPr>
                <w:rFonts w:ascii="DM Sans" w:hAnsi="DM Sans"/>
                <w:b/>
                <w:color w:val="FFFFFF"/>
                <w:sz w:val="28"/>
              </w:rPr>
              <w:t>Ready to Validate Your AI Responsibly?</w:t>
            </w:r>
          </w:p>
          <w:p>
            <w:pPr>
              <w:spacing w:before="0" w:after="200"/>
            </w:pPr>
            <w:r>
              <w:rPr>
                <w:rFonts w:ascii="DM Sans" w:hAnsi="DM Sans"/>
                <w:color w:val="CBD5E1"/>
                <w:sz w:val="20"/>
              </w:rPr>
              <w:t>Apply to the Innovation Sandbox — accepting partners committed to safe, evidence-based clinical AI for Q2 2026.</w:t>
            </w:r>
          </w:p>
        </w:tc>
        <w:tc>
          <w:tcPr>
            <w:tcW w:type="dxa" w:w="4933"/>
            <w:shd w:val="clear" w:color="auto" w:fill="0D9488"/>
            <w:vAlign w:val="center"/>
          </w:tcPr>
          <w:p>
            <w:pPr>
              <w:jc w:val="center"/>
              <w:spacing w:before="160" w:after="160"/>
            </w:pPr>
            <w:r>
              <w:rPr>
                <w:rFonts w:ascii="DM Sans" w:hAnsi="DM Sans"/>
                <w:b/>
                <w:color w:val="FFFFFF"/>
                <w:sz w:val="22"/>
              </w:rPr>
              <w:t>Apply Now →</w:t>
            </w:r>
          </w:p>
        </w:tc>
      </w:tr>
    </w:tbl>
    <w:p>
      <w:pPr>
        <w:spacing w:before="200" w:after="200"/>
        <w:pBdr>
          <w:bottom w:val="single" w:sz="4" w:color="E2E8F0"/>
        </w:pBdr>
      </w:pPr>
    </w:p>
    <w:p>
      <w:pPr>
        <w:spacing w:before="200" w:after="80"/>
      </w:pPr>
      <w:r>
        <w:rPr>
          <w:rFonts w:ascii="DM Sans" w:hAnsi="DM Sans"/>
          <w:b/>
          <w:color w:val="0D9488"/>
          <w:sz w:val="14"/>
        </w:rPr>
        <w:t>GET IN TOUCH</w:t>
      </w:r>
    </w:p>
    <w:p>
      <w:pPr>
        <w:jc w:val="left"/>
        <w:spacing w:before="80" w:after="160"/>
      </w:pPr>
      <w:r>
        <w:rPr>
          <w:rFonts w:ascii="DM Sans" w:hAnsi="DM Sans"/>
          <w:b/>
          <w:i w:val="0"/>
          <w:color w:val="1E293B"/>
          <w:sz w:val="30"/>
        </w:rPr>
        <w:t>Contact Us</w:t>
      </w:r>
    </w:p>
    <w:tbl>
      <w:tblPr>
        <w:tblStyle w:val="TableGrid"/>
        <w:tblW w:type="auto" w:w="0"/>
        <w:jc w:val="left"/>
        <w:tblLook w:firstColumn="1" w:firstRow="1" w:lastColumn="0" w:lastRow="0" w:noHBand="0" w:noVBand="1" w:val="04A0"/>
      </w:tblPr>
      <w:tblGrid>
        <w:gridCol w:w="4252"/>
        <w:gridCol w:w="4252"/>
      </w:tblGrid>
      <w:tr>
        <w:tc>
          <w:tcPr>
            <w:tcW w:type="dxa" w:w="4933"/>
            <w:shd w:val="clear" w:color="auto" w:fill="F8FAFC"/>
          </w:tcPr>
          <w:p>
            <w:pPr>
              <w:spacing w:before="160" w:after="60"/>
            </w:pPr>
            <w:r>
              <w:rPr>
                <w:rFonts w:ascii="DM Sans" w:hAnsi="DM Sans"/>
                <w:b/>
                <w:color w:val="94A3B8"/>
                <w:sz w:val="13"/>
              </w:rPr>
              <w:t>EMAIL</w:t>
            </w:r>
          </w:p>
          <w:p>
            <w:pPr>
              <w:spacing w:before="0" w:after="160"/>
            </w:pPr>
            <w:r>
              <w:rPr>
                <w:rFonts w:ascii="DM Sans" w:hAnsi="DM Sans"/>
                <w:b/>
                <w:color w:val="0D9488"/>
                <w:sz w:val="22"/>
              </w:rPr>
              <w:t>support@plexusai.in</w:t>
            </w:r>
          </w:p>
        </w:tc>
        <w:tc>
          <w:tcPr>
            <w:tcW w:type="dxa" w:w="4933"/>
            <w:shd w:val="clear" w:color="auto" w:fill="F8FAFC"/>
          </w:tcPr>
          <w:p>
            <w:pPr>
              <w:spacing w:before="160" w:after="60"/>
            </w:pPr>
            <w:r>
              <w:rPr>
                <w:rFonts w:ascii="DM Sans" w:hAnsi="DM Sans"/>
                <w:b/>
                <w:color w:val="94A3B8"/>
                <w:sz w:val="13"/>
              </w:rPr>
              <w:t>WEBSITE</w:t>
            </w:r>
          </w:p>
          <w:p>
            <w:pPr>
              <w:spacing w:before="0" w:after="160"/>
            </w:pPr>
            <w:r>
              <w:rPr>
                <w:rFonts w:ascii="DM Sans" w:hAnsi="DM Sans"/>
                <w:b/>
                <w:color w:val="0D9488"/>
                <w:sz w:val="22"/>
              </w:rPr>
              <w:t>plexusai.in</w:t>
            </w:r>
          </w:p>
        </w:tc>
      </w:tr>
    </w:tbl>
    <w:p>
      <w:pPr>
        <w:spacing w:before="200" w:after="200"/>
        <w:pBdr>
          <w:bottom w:val="single" w:sz="4" w:color="E2E8F0"/>
        </w:pBdr>
      </w:pPr>
    </w:p>
    <w:p>
      <w:pPr>
        <w:spacing w:before="80" w:after="0"/>
      </w:pPr>
      <w:r>
        <w:rPr>
          <w:rFonts w:ascii="DM Sans" w:hAnsi="DM Sans"/>
          <w:color w:val="94A3B8"/>
          <w:sz w:val="14"/>
        </w:rPr>
        <w:t>PlexusAI — Company Brochure 2026  ·  All rights reserved</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