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91AE" w14:textId="5269331E" w:rsidR="00F0160C" w:rsidRPr="00747AAA" w:rsidRDefault="00F0160C" w:rsidP="00F0160C">
      <w:pPr>
        <w:jc w:val="center"/>
        <w:rPr>
          <w:rFonts w:ascii="Tahoma" w:hAnsi="Tahoma" w:cs="Tahoma"/>
          <w:b/>
        </w:rPr>
      </w:pPr>
      <w:r w:rsidRPr="00747AAA">
        <w:rPr>
          <w:rFonts w:ascii="Tahoma" w:hAnsi="Tahoma" w:cs="Tahoma"/>
          <w:b/>
        </w:rPr>
        <w:t xml:space="preserve">SCHOOL OF AQUATIC SCIENCES AND FISHERIES TECHNOLOGY </w:t>
      </w:r>
    </w:p>
    <w:p w14:paraId="345E8D9D" w14:textId="4BBEA840" w:rsidR="00F0160C" w:rsidRDefault="00F0160C" w:rsidP="00F0160C">
      <w:pPr>
        <w:jc w:val="center"/>
        <w:rPr>
          <w:rFonts w:ascii="Tahoma" w:hAnsi="Tahoma" w:cs="Tahoma"/>
          <w:b/>
        </w:rPr>
      </w:pPr>
      <w:r w:rsidRPr="00747AAA">
        <w:rPr>
          <w:rFonts w:ascii="Tahoma" w:hAnsi="Tahoma" w:cs="Tahoma"/>
          <w:b/>
        </w:rPr>
        <w:t xml:space="preserve">AQ 399:  2021/2022 </w:t>
      </w:r>
    </w:p>
    <w:p w14:paraId="45328806" w14:textId="3E991AD5" w:rsidR="007311CF" w:rsidRDefault="007311CF" w:rsidP="00A51736">
      <w:pPr>
        <w:rPr>
          <w:rFonts w:ascii="Tahoma" w:hAnsi="Tahoma" w:cs="Tahoma"/>
          <w:b/>
          <w:sz w:val="22"/>
          <w:szCs w:val="22"/>
        </w:rPr>
      </w:pPr>
    </w:p>
    <w:tbl>
      <w:tblPr>
        <w:tblStyle w:val="TableGrid"/>
        <w:tblW w:w="13240" w:type="dxa"/>
        <w:tblLook w:val="04A0" w:firstRow="1" w:lastRow="0" w:firstColumn="1" w:lastColumn="0" w:noHBand="0" w:noVBand="1"/>
      </w:tblPr>
      <w:tblGrid>
        <w:gridCol w:w="936"/>
        <w:gridCol w:w="3770"/>
        <w:gridCol w:w="8534"/>
      </w:tblGrid>
      <w:tr w:rsidR="00CD273C" w:rsidRPr="00A51736" w14:paraId="3B36BB68" w14:textId="77777777" w:rsidTr="00CD273C">
        <w:trPr>
          <w:trHeight w:val="207"/>
        </w:trPr>
        <w:tc>
          <w:tcPr>
            <w:tcW w:w="936" w:type="dxa"/>
            <w:shd w:val="clear" w:color="auto" w:fill="A6A6A6" w:themeFill="background1" w:themeFillShade="A6"/>
          </w:tcPr>
          <w:p w14:paraId="300BD67D" w14:textId="77777777" w:rsidR="00CD273C" w:rsidRPr="00A51736" w:rsidRDefault="00CD273C" w:rsidP="00B36D88">
            <w:pPr>
              <w:spacing w:line="240" w:lineRule="exact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SN</w:t>
            </w:r>
          </w:p>
        </w:tc>
        <w:tc>
          <w:tcPr>
            <w:tcW w:w="3770" w:type="dxa"/>
            <w:shd w:val="clear" w:color="auto" w:fill="A6A6A6" w:themeFill="background1" w:themeFillShade="A6"/>
          </w:tcPr>
          <w:p w14:paraId="51304743" w14:textId="77777777" w:rsidR="00CD273C" w:rsidRPr="00A51736" w:rsidRDefault="00CD273C" w:rsidP="00B36D88">
            <w:pPr>
              <w:spacing w:line="240" w:lineRule="exact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Names</w:t>
            </w:r>
          </w:p>
        </w:tc>
        <w:tc>
          <w:tcPr>
            <w:tcW w:w="8534" w:type="dxa"/>
            <w:shd w:val="clear" w:color="auto" w:fill="A6A6A6" w:themeFill="background1" w:themeFillShade="A6"/>
          </w:tcPr>
          <w:p w14:paraId="442AA49D" w14:textId="77777777" w:rsidR="00CD273C" w:rsidRPr="00A51736" w:rsidRDefault="00CD273C" w:rsidP="00B36D88">
            <w:pPr>
              <w:spacing w:line="240" w:lineRule="exact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Title</w:t>
            </w:r>
          </w:p>
        </w:tc>
      </w:tr>
      <w:tr w:rsidR="00CD273C" w:rsidRPr="00A51736" w14:paraId="4FE37570" w14:textId="77777777" w:rsidTr="00CD273C">
        <w:trPr>
          <w:trHeight w:val="375"/>
        </w:trPr>
        <w:tc>
          <w:tcPr>
            <w:tcW w:w="936" w:type="dxa"/>
          </w:tcPr>
          <w:p w14:paraId="3DC06AE9" w14:textId="77777777" w:rsidR="00CD273C" w:rsidRPr="00A51736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3770" w:type="dxa"/>
          </w:tcPr>
          <w:p w14:paraId="19D2363A" w14:textId="1E1AD50F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sz w:val="22"/>
                <w:szCs w:val="22"/>
              </w:rPr>
              <w:t xml:space="preserve">Anton, </w:t>
            </w:r>
            <w:proofErr w:type="spellStart"/>
            <w:r w:rsidRPr="0013533E">
              <w:rPr>
                <w:rFonts w:ascii="Tahoma" w:hAnsi="Tahoma" w:cs="Tahoma"/>
                <w:sz w:val="22"/>
                <w:szCs w:val="22"/>
              </w:rPr>
              <w:t>Yehoshafati</w:t>
            </w:r>
            <w:proofErr w:type="spellEnd"/>
            <w:r w:rsidRPr="0013533E">
              <w:rPr>
                <w:rFonts w:ascii="Tahoma" w:hAnsi="Tahoma" w:cs="Tahoma"/>
                <w:sz w:val="22"/>
                <w:szCs w:val="22"/>
              </w:rPr>
              <w:t xml:space="preserve"> Elton</w:t>
            </w:r>
          </w:p>
        </w:tc>
        <w:tc>
          <w:tcPr>
            <w:tcW w:w="8534" w:type="dxa"/>
          </w:tcPr>
          <w:p w14:paraId="307710C9" w14:textId="47D5AC41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72582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Effect of Moringa oleifera seed powder on water quality and phytoplankton assemblages in aquaculture wastewater treatment system</w:t>
            </w:r>
          </w:p>
        </w:tc>
      </w:tr>
      <w:tr w:rsidR="00CD273C" w:rsidRPr="00A51736" w14:paraId="702A6853" w14:textId="77777777" w:rsidTr="00CD273C">
        <w:trPr>
          <w:trHeight w:val="207"/>
        </w:trPr>
        <w:tc>
          <w:tcPr>
            <w:tcW w:w="936" w:type="dxa"/>
          </w:tcPr>
          <w:p w14:paraId="641D294B" w14:textId="77777777" w:rsidR="00CD273C" w:rsidRPr="00A51736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3770" w:type="dxa"/>
          </w:tcPr>
          <w:p w14:paraId="4DC619C2" w14:textId="756C499D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Hussein, Mariam O</w:t>
            </w:r>
          </w:p>
        </w:tc>
        <w:tc>
          <w:tcPr>
            <w:tcW w:w="8534" w:type="dxa"/>
          </w:tcPr>
          <w:p w14:paraId="43D6F673" w14:textId="51CC5FB5" w:rsidR="00CD273C" w:rsidRPr="00725828" w:rsidRDefault="00CD273C" w:rsidP="00CD13F5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The effect of 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cowdung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manure on phytoplankton productivity between polyvinyl chloride tanks and concrete tanks</w:t>
            </w:r>
          </w:p>
        </w:tc>
      </w:tr>
      <w:tr w:rsidR="00CD273C" w:rsidRPr="00A51736" w14:paraId="64E6A667" w14:textId="77777777" w:rsidTr="00CD273C">
        <w:trPr>
          <w:trHeight w:val="217"/>
        </w:trPr>
        <w:tc>
          <w:tcPr>
            <w:tcW w:w="936" w:type="dxa"/>
          </w:tcPr>
          <w:p w14:paraId="25F11CC8" w14:textId="77777777" w:rsidR="00CD273C" w:rsidRPr="00A51736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3770" w:type="dxa"/>
          </w:tcPr>
          <w:p w14:paraId="2DE9FC66" w14:textId="56510D36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Mgwama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Witness Patrick</w:t>
            </w:r>
          </w:p>
        </w:tc>
        <w:tc>
          <w:tcPr>
            <w:tcW w:w="8534" w:type="dxa"/>
          </w:tcPr>
          <w:p w14:paraId="0484A36F" w14:textId="678E5E7B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Evaluation of 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cowdung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manure and cow urine on phytoplankton abundance and eutrophication rate in concrete tanks</w:t>
            </w:r>
          </w:p>
        </w:tc>
      </w:tr>
      <w:tr w:rsidR="00CD273C" w:rsidRPr="00A51736" w14:paraId="4A79ABBD" w14:textId="77777777" w:rsidTr="00CD273C">
        <w:trPr>
          <w:trHeight w:val="207"/>
        </w:trPr>
        <w:tc>
          <w:tcPr>
            <w:tcW w:w="936" w:type="dxa"/>
          </w:tcPr>
          <w:p w14:paraId="7F8A9F0C" w14:textId="77777777" w:rsidR="00CD273C" w:rsidRPr="00A51736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3770" w:type="dxa"/>
          </w:tcPr>
          <w:p w14:paraId="04048334" w14:textId="5BCB71BE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Thobias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Magdalena L</w:t>
            </w:r>
          </w:p>
        </w:tc>
        <w:tc>
          <w:tcPr>
            <w:tcW w:w="8534" w:type="dxa"/>
          </w:tcPr>
          <w:p w14:paraId="3C2A0E79" w14:textId="26D776CB" w:rsidR="00CD273C" w:rsidRPr="0013533E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effects of microplastics on plankton community in sea water at 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Dsm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CD273C" w:rsidRPr="00A51736" w14:paraId="095F8AF0" w14:textId="77777777" w:rsidTr="00CD273C">
        <w:trPr>
          <w:trHeight w:val="217"/>
        </w:trPr>
        <w:tc>
          <w:tcPr>
            <w:tcW w:w="936" w:type="dxa"/>
          </w:tcPr>
          <w:p w14:paraId="38BE43C8" w14:textId="77777777" w:rsidR="00CD273C" w:rsidRPr="00A51736" w:rsidRDefault="00CD273C" w:rsidP="00CD13F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3770" w:type="dxa"/>
            <w:shd w:val="clear" w:color="auto" w:fill="auto"/>
          </w:tcPr>
          <w:p w14:paraId="763B2C7D" w14:textId="6F5C5238" w:rsidR="00CD273C" w:rsidRPr="00725828" w:rsidRDefault="00CD273C" w:rsidP="00CD13F5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Mkai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>, Hillary J</w:t>
            </w:r>
          </w:p>
        </w:tc>
        <w:tc>
          <w:tcPr>
            <w:tcW w:w="8534" w:type="dxa"/>
            <w:shd w:val="clear" w:color="auto" w:fill="auto"/>
          </w:tcPr>
          <w:p w14:paraId="5726B9A2" w14:textId="43CB2C26" w:rsidR="00CD273C" w:rsidRPr="00725828" w:rsidRDefault="00CD273C" w:rsidP="00CD13F5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A51736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Assessment of fertilizing </w:t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and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immunosttimulating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51736"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</w:rPr>
              <w:t>efficiency of biodegraded fish wastes as biofertilizer in aquaculture tanks.</w:t>
            </w:r>
          </w:p>
        </w:tc>
      </w:tr>
      <w:tr w:rsidR="00CD273C" w:rsidRPr="00A51736" w14:paraId="47176D84" w14:textId="77777777" w:rsidTr="00CD273C">
        <w:trPr>
          <w:trHeight w:val="217"/>
        </w:trPr>
        <w:tc>
          <w:tcPr>
            <w:tcW w:w="936" w:type="dxa"/>
          </w:tcPr>
          <w:p w14:paraId="3161C2EC" w14:textId="77777777" w:rsidR="00CD273C" w:rsidRPr="00A51736" w:rsidRDefault="00CD273C" w:rsidP="00782B6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3770" w:type="dxa"/>
            <w:shd w:val="clear" w:color="auto" w:fill="auto"/>
          </w:tcPr>
          <w:p w14:paraId="0E7FB83F" w14:textId="7E74B026" w:rsidR="00CD273C" w:rsidRPr="001804F4" w:rsidRDefault="00CD273C" w:rsidP="00782B65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1804F4">
              <w:rPr>
                <w:rFonts w:ascii="Tahoma" w:hAnsi="Tahoma" w:cs="Tahoma"/>
                <w:sz w:val="22"/>
                <w:szCs w:val="22"/>
              </w:rPr>
              <w:t>Nabory</w:t>
            </w:r>
            <w:proofErr w:type="spellEnd"/>
            <w:r w:rsidRPr="001804F4">
              <w:rPr>
                <w:rFonts w:ascii="Tahoma" w:hAnsi="Tahoma" w:cs="Tahoma"/>
                <w:sz w:val="22"/>
                <w:szCs w:val="22"/>
              </w:rPr>
              <w:t>, Simon Ferdinand</w:t>
            </w:r>
          </w:p>
        </w:tc>
        <w:tc>
          <w:tcPr>
            <w:tcW w:w="8534" w:type="dxa"/>
            <w:shd w:val="clear" w:color="auto" w:fill="auto"/>
          </w:tcPr>
          <w:p w14:paraId="54CBFA90" w14:textId="6DFA8853" w:rsidR="00CD273C" w:rsidRPr="001804F4" w:rsidRDefault="00CD273C" w:rsidP="00782B65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Mass production of black solders flies for Nile tilapia feed production </w:t>
            </w:r>
          </w:p>
        </w:tc>
      </w:tr>
      <w:tr w:rsidR="00CD273C" w:rsidRPr="00A51736" w14:paraId="4B945DE1" w14:textId="77777777" w:rsidTr="00CD273C">
        <w:trPr>
          <w:trHeight w:val="217"/>
        </w:trPr>
        <w:tc>
          <w:tcPr>
            <w:tcW w:w="936" w:type="dxa"/>
          </w:tcPr>
          <w:p w14:paraId="68D14C8C" w14:textId="77777777" w:rsidR="00CD273C" w:rsidRPr="00A51736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</w:p>
        </w:tc>
        <w:tc>
          <w:tcPr>
            <w:tcW w:w="3770" w:type="dxa"/>
            <w:shd w:val="clear" w:color="auto" w:fill="auto"/>
          </w:tcPr>
          <w:p w14:paraId="407290C5" w14:textId="5D969258" w:rsidR="00CD273C" w:rsidRPr="001804F4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Kassimu</w:t>
            </w:r>
            <w:proofErr w:type="spellEnd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Hamad N</w:t>
            </w:r>
          </w:p>
        </w:tc>
        <w:tc>
          <w:tcPr>
            <w:tcW w:w="8534" w:type="dxa"/>
            <w:shd w:val="clear" w:color="auto" w:fill="auto"/>
          </w:tcPr>
          <w:p w14:paraId="06289D5A" w14:textId="77723F63" w:rsidR="00CD273C" w:rsidRPr="001804F4" w:rsidRDefault="00CD273C" w:rsidP="00FE4669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3D3A99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The effects of NaCl, KMNO</w:t>
            </w:r>
            <w:r w:rsidRPr="003D3A99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  <w:vertAlign w:val="subscript"/>
              </w:rPr>
              <w:t>4</w:t>
            </w:r>
            <w:r w:rsidRPr="003D3A99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and ginger powder on treatment of Nile tilapia eggs.</w:t>
            </w:r>
          </w:p>
        </w:tc>
      </w:tr>
      <w:tr w:rsidR="00CD273C" w:rsidRPr="00A51736" w14:paraId="1BA5DE79" w14:textId="77777777" w:rsidTr="00CD273C">
        <w:trPr>
          <w:trHeight w:val="217"/>
        </w:trPr>
        <w:tc>
          <w:tcPr>
            <w:tcW w:w="936" w:type="dxa"/>
          </w:tcPr>
          <w:p w14:paraId="15E267C4" w14:textId="77777777" w:rsidR="00CD273C" w:rsidRPr="00A51736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</w:t>
            </w:r>
          </w:p>
        </w:tc>
        <w:tc>
          <w:tcPr>
            <w:tcW w:w="3770" w:type="dxa"/>
            <w:shd w:val="clear" w:color="auto" w:fill="auto"/>
          </w:tcPr>
          <w:p w14:paraId="29B39AAE" w14:textId="74793393" w:rsidR="00CD273C" w:rsidRPr="001804F4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715E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Ndaro</w:t>
            </w:r>
            <w:proofErr w:type="spellEnd"/>
            <w:r w:rsidRPr="000715E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0715E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Shukrani</w:t>
            </w:r>
            <w:proofErr w:type="spellEnd"/>
            <w:r w:rsidRPr="000715E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Robert</w:t>
            </w:r>
          </w:p>
        </w:tc>
        <w:tc>
          <w:tcPr>
            <w:tcW w:w="8534" w:type="dxa"/>
            <w:shd w:val="clear" w:color="auto" w:fill="auto"/>
          </w:tcPr>
          <w:p w14:paraId="6A41BBD5" w14:textId="35B4F49E" w:rsidR="00CD273C" w:rsidRPr="001804F4" w:rsidRDefault="00CD273C" w:rsidP="00FE4669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0715E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Effects of different substrate on aquarium fish</w:t>
            </w:r>
          </w:p>
        </w:tc>
      </w:tr>
      <w:tr w:rsidR="00CD273C" w:rsidRPr="00A51736" w14:paraId="3885D9FC" w14:textId="77777777" w:rsidTr="00CD273C">
        <w:trPr>
          <w:trHeight w:val="207"/>
        </w:trPr>
        <w:tc>
          <w:tcPr>
            <w:tcW w:w="936" w:type="dxa"/>
          </w:tcPr>
          <w:p w14:paraId="45547FA1" w14:textId="77777777" w:rsidR="00CD273C" w:rsidRPr="00A51736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</w:p>
        </w:tc>
        <w:tc>
          <w:tcPr>
            <w:tcW w:w="3770" w:type="dxa"/>
          </w:tcPr>
          <w:p w14:paraId="55B11BC1" w14:textId="23954F32" w:rsidR="00CD273C" w:rsidRPr="00A51736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0B2EC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Kasoboye</w:t>
            </w:r>
            <w:proofErr w:type="spellEnd"/>
            <w:r w:rsidRPr="000B2EC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0B2EC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Jastine</w:t>
            </w:r>
            <w:proofErr w:type="spellEnd"/>
          </w:p>
        </w:tc>
        <w:tc>
          <w:tcPr>
            <w:tcW w:w="8534" w:type="dxa"/>
          </w:tcPr>
          <w:p w14:paraId="068293E8" w14:textId="4166BED9" w:rsidR="00CD273C" w:rsidRPr="00A51736" w:rsidRDefault="00CD273C" w:rsidP="00FE4669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0B2EC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Investigation on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helmintheic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infection to Tuna and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and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Tuna like species</w:t>
            </w:r>
          </w:p>
        </w:tc>
      </w:tr>
      <w:tr w:rsidR="00CD273C" w:rsidRPr="00A51736" w14:paraId="0718CDEF" w14:textId="77777777" w:rsidTr="00CD273C">
        <w:trPr>
          <w:trHeight w:val="455"/>
        </w:trPr>
        <w:tc>
          <w:tcPr>
            <w:tcW w:w="936" w:type="dxa"/>
          </w:tcPr>
          <w:p w14:paraId="66D5ED7E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1</w:t>
            </w:r>
            <w:r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  <w:tc>
          <w:tcPr>
            <w:tcW w:w="3770" w:type="dxa"/>
          </w:tcPr>
          <w:p w14:paraId="3804DBBB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Yassin, Ally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Masobeji</w:t>
            </w:r>
            <w:proofErr w:type="spellEnd"/>
          </w:p>
          <w:p w14:paraId="2D6E706C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534" w:type="dxa"/>
          </w:tcPr>
          <w:p w14:paraId="00DBB0C3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Examine the rate of production between artificial propagation and semi-natural propagation of catfish (</w:t>
            </w:r>
            <w:proofErr w:type="spellStart"/>
            <w:r w:rsidRPr="00A51736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Clarius</w:t>
            </w:r>
            <w:proofErr w:type="spellEnd"/>
            <w:r w:rsidRPr="00A51736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51736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gariepinus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CD273C" w:rsidRPr="00A51736" w14:paraId="5D7D2B21" w14:textId="77777777" w:rsidTr="00CD273C">
        <w:trPr>
          <w:trHeight w:val="251"/>
        </w:trPr>
        <w:tc>
          <w:tcPr>
            <w:tcW w:w="936" w:type="dxa"/>
          </w:tcPr>
          <w:p w14:paraId="5DA0F9EE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</w:p>
        </w:tc>
        <w:tc>
          <w:tcPr>
            <w:tcW w:w="3770" w:type="dxa"/>
          </w:tcPr>
          <w:p w14:paraId="03A0F5F8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D715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Maregesi</w:t>
            </w:r>
            <w:proofErr w:type="spellEnd"/>
            <w:r w:rsidRPr="00AD715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AD715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Mariseli</w:t>
            </w:r>
            <w:proofErr w:type="spellEnd"/>
            <w:r w:rsidRPr="00AD715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E</w:t>
            </w:r>
          </w:p>
        </w:tc>
        <w:tc>
          <w:tcPr>
            <w:tcW w:w="8534" w:type="dxa"/>
          </w:tcPr>
          <w:p w14:paraId="5108E670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 comparative study of pawpaw and moringa seed powder on controlling reproduction and growth performance of Nile tilapia</w:t>
            </w:r>
          </w:p>
        </w:tc>
      </w:tr>
      <w:tr w:rsidR="00CD273C" w:rsidRPr="00A51736" w14:paraId="7132AB58" w14:textId="77777777" w:rsidTr="00CD273C">
        <w:trPr>
          <w:trHeight w:val="264"/>
        </w:trPr>
        <w:tc>
          <w:tcPr>
            <w:tcW w:w="936" w:type="dxa"/>
          </w:tcPr>
          <w:p w14:paraId="25EC8607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</w:p>
        </w:tc>
        <w:tc>
          <w:tcPr>
            <w:tcW w:w="3770" w:type="dxa"/>
          </w:tcPr>
          <w:p w14:paraId="7DDE89BD" w14:textId="77777777" w:rsidR="00CD273C" w:rsidRPr="00AD7158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AD715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Temba, Paschal Modest</w:t>
            </w:r>
          </w:p>
        </w:tc>
        <w:tc>
          <w:tcPr>
            <w:tcW w:w="8534" w:type="dxa"/>
          </w:tcPr>
          <w:p w14:paraId="5D5717A3" w14:textId="77777777" w:rsidR="00CD273C" w:rsidRPr="00AD7158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Effects of </w:t>
            </w:r>
            <w:r w:rsidRPr="00C81704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Moringa </w:t>
            </w:r>
            <w:proofErr w:type="spellStart"/>
            <w:r w:rsidRPr="00C81704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oleofera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power seeds, leaves and root diets on growth performance of Nile tilapia</w:t>
            </w:r>
          </w:p>
        </w:tc>
      </w:tr>
      <w:tr w:rsidR="00CD273C" w:rsidRPr="00A51736" w14:paraId="151363AB" w14:textId="77777777" w:rsidTr="00CD273C">
        <w:trPr>
          <w:trHeight w:val="251"/>
        </w:trPr>
        <w:tc>
          <w:tcPr>
            <w:tcW w:w="936" w:type="dxa"/>
          </w:tcPr>
          <w:p w14:paraId="3FE434B9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</w:t>
            </w:r>
          </w:p>
        </w:tc>
        <w:tc>
          <w:tcPr>
            <w:tcW w:w="3770" w:type="dxa"/>
          </w:tcPr>
          <w:p w14:paraId="30C76A76" w14:textId="77777777" w:rsidR="00CD273C" w:rsidRPr="00AD7158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Paschal, Daniel K</w:t>
            </w:r>
          </w:p>
        </w:tc>
        <w:tc>
          <w:tcPr>
            <w:tcW w:w="8534" w:type="dxa"/>
          </w:tcPr>
          <w:p w14:paraId="6D4BEEC1" w14:textId="77777777" w:rsidR="00CD273C" w:rsidRPr="00AD7158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The effects of baobab seed meal and fishmeal on the growth performance of 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junenile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Nile tilapia</w:t>
            </w:r>
          </w:p>
        </w:tc>
      </w:tr>
      <w:tr w:rsidR="00CD273C" w:rsidRPr="00A51736" w14:paraId="26F19EAC" w14:textId="77777777" w:rsidTr="00CD273C">
        <w:trPr>
          <w:trHeight w:val="264"/>
        </w:trPr>
        <w:tc>
          <w:tcPr>
            <w:tcW w:w="936" w:type="dxa"/>
          </w:tcPr>
          <w:p w14:paraId="23E34CD9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14</w:t>
            </w:r>
          </w:p>
        </w:tc>
        <w:tc>
          <w:tcPr>
            <w:tcW w:w="3770" w:type="dxa"/>
          </w:tcPr>
          <w:p w14:paraId="6207DD5F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Joseph Fatuma G</w:t>
            </w:r>
          </w:p>
        </w:tc>
        <w:tc>
          <w:tcPr>
            <w:tcW w:w="8534" w:type="dxa"/>
          </w:tcPr>
          <w:p w14:paraId="62C47CB9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Assessment of</w:t>
            </w: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the growth performance of the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broillers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chicken fed with fermented fish wastes</w:t>
            </w:r>
          </w:p>
        </w:tc>
      </w:tr>
      <w:tr w:rsidR="00CD273C" w:rsidRPr="00A51736" w14:paraId="08F0C6A7" w14:textId="77777777" w:rsidTr="00CD273C">
        <w:trPr>
          <w:trHeight w:val="264"/>
        </w:trPr>
        <w:tc>
          <w:tcPr>
            <w:tcW w:w="936" w:type="dxa"/>
          </w:tcPr>
          <w:p w14:paraId="1E6101AE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</w:t>
            </w:r>
          </w:p>
        </w:tc>
        <w:tc>
          <w:tcPr>
            <w:tcW w:w="3770" w:type="dxa"/>
          </w:tcPr>
          <w:p w14:paraId="0A8A37D9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Lazalo</w:t>
            </w:r>
            <w:proofErr w:type="spellEnd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Japhet </w:t>
            </w:r>
            <w:proofErr w:type="spellStart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Philipo</w:t>
            </w:r>
            <w:proofErr w:type="spellEnd"/>
          </w:p>
        </w:tc>
        <w:tc>
          <w:tcPr>
            <w:tcW w:w="8534" w:type="dxa"/>
          </w:tcPr>
          <w:p w14:paraId="738D25D1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</w:t>
            </w:r>
            <w:r w:rsidRPr="0049786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ssessing the effect of background color of substratum on growth performance of African catfish (</w:t>
            </w:r>
            <w:proofErr w:type="spellStart"/>
            <w:r w:rsidRPr="0049786D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Clarias</w:t>
            </w:r>
            <w:proofErr w:type="spellEnd"/>
            <w:r w:rsidRPr="0049786D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9786D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gariepinus</w:t>
            </w:r>
            <w:proofErr w:type="spellEnd"/>
            <w:r w:rsidRPr="0049786D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) in concrete tanks.</w:t>
            </w:r>
          </w:p>
        </w:tc>
      </w:tr>
      <w:tr w:rsidR="00CD273C" w:rsidRPr="00A51736" w14:paraId="16260E64" w14:textId="77777777" w:rsidTr="00CD273C">
        <w:trPr>
          <w:trHeight w:val="264"/>
        </w:trPr>
        <w:tc>
          <w:tcPr>
            <w:tcW w:w="936" w:type="dxa"/>
          </w:tcPr>
          <w:p w14:paraId="1801B4BC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16</w:t>
            </w:r>
          </w:p>
        </w:tc>
        <w:tc>
          <w:tcPr>
            <w:tcW w:w="3770" w:type="dxa"/>
          </w:tcPr>
          <w:p w14:paraId="147F4F64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Msuya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Waridi</w:t>
            </w:r>
            <w:proofErr w:type="spellEnd"/>
            <w:r w:rsidRPr="0013533E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G</w:t>
            </w:r>
          </w:p>
        </w:tc>
        <w:tc>
          <w:tcPr>
            <w:tcW w:w="8534" w:type="dxa"/>
          </w:tcPr>
          <w:p w14:paraId="7315608E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D46ED0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Assessing the growth performance of African catfish fry fed on housefly maggots grown on three different substrates (produced from cow intestine, and food leftovers and chicken dung</w:t>
            </w:r>
          </w:p>
        </w:tc>
      </w:tr>
      <w:tr w:rsidR="00CD273C" w:rsidRPr="00A51736" w14:paraId="16BFDE9A" w14:textId="77777777" w:rsidTr="00CD273C">
        <w:trPr>
          <w:trHeight w:val="251"/>
        </w:trPr>
        <w:tc>
          <w:tcPr>
            <w:tcW w:w="936" w:type="dxa"/>
          </w:tcPr>
          <w:p w14:paraId="4D02CDE5" w14:textId="77777777" w:rsidR="00CD273C" w:rsidRPr="00A51736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17</w:t>
            </w:r>
          </w:p>
        </w:tc>
        <w:tc>
          <w:tcPr>
            <w:tcW w:w="3770" w:type="dxa"/>
          </w:tcPr>
          <w:p w14:paraId="7FA1B389" w14:textId="77777777" w:rsidR="00CD273C" w:rsidRPr="0013533E" w:rsidRDefault="00CD273C" w:rsidP="00E11470">
            <w:pPr>
              <w:spacing w:line="240" w:lineRule="ex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95D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Mwapili</w:t>
            </w:r>
            <w:proofErr w:type="spellEnd"/>
            <w:r w:rsidRPr="00A95D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Ronny Peter</w:t>
            </w:r>
          </w:p>
        </w:tc>
        <w:tc>
          <w:tcPr>
            <w:tcW w:w="8534" w:type="dxa"/>
          </w:tcPr>
          <w:p w14:paraId="79719DCE" w14:textId="77777777" w:rsidR="00CD273C" w:rsidRPr="00D46ED0" w:rsidRDefault="00CD273C" w:rsidP="00E11470">
            <w:pPr>
              <w:spacing w:line="240" w:lineRule="exact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795071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reproductive pattern of </w:t>
            </w:r>
            <w:proofErr w:type="spellStart"/>
            <w:r w:rsidRPr="00162D52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Luthjanus</w:t>
            </w:r>
            <w:proofErr w:type="spellEnd"/>
            <w:r w:rsidRPr="00162D52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162D52"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>harak</w:t>
            </w:r>
            <w:proofErr w:type="spellEnd"/>
            <w:r>
              <w:rPr>
                <w:rFonts w:ascii="Tahoma" w:hAnsi="Tahoma" w:cs="Tahoma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795071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in Dar es Salaam zone</w:t>
            </w:r>
          </w:p>
        </w:tc>
      </w:tr>
    </w:tbl>
    <w:p w14:paraId="4944CB1F" w14:textId="6C498BE5" w:rsidR="001D6693" w:rsidRDefault="001D6693" w:rsidP="00A51736">
      <w:pPr>
        <w:rPr>
          <w:rFonts w:ascii="Tahoma" w:hAnsi="Tahoma" w:cs="Tahoma"/>
          <w:b/>
          <w:sz w:val="22"/>
          <w:szCs w:val="22"/>
        </w:rPr>
      </w:pPr>
    </w:p>
    <w:p w14:paraId="779C7CF5" w14:textId="0746134D" w:rsidR="001D6693" w:rsidRDefault="001D6693" w:rsidP="00A51736">
      <w:pPr>
        <w:rPr>
          <w:rFonts w:ascii="Tahoma" w:hAnsi="Tahoma" w:cs="Tahoma"/>
          <w:b/>
          <w:sz w:val="22"/>
          <w:szCs w:val="22"/>
        </w:rPr>
      </w:pPr>
    </w:p>
    <w:p w14:paraId="4FC0BC24" w14:textId="77777777" w:rsidR="001D6693" w:rsidRDefault="001D6693" w:rsidP="00A51736">
      <w:pPr>
        <w:rPr>
          <w:rFonts w:ascii="Tahoma" w:hAnsi="Tahoma" w:cs="Tahoma"/>
          <w:b/>
          <w:sz w:val="22"/>
          <w:szCs w:val="22"/>
        </w:rPr>
      </w:pPr>
    </w:p>
    <w:tbl>
      <w:tblPr>
        <w:tblStyle w:val="TableGrid"/>
        <w:tblW w:w="13657" w:type="dxa"/>
        <w:tblLook w:val="04A0" w:firstRow="1" w:lastRow="0" w:firstColumn="1" w:lastColumn="0" w:noHBand="0" w:noVBand="1"/>
      </w:tblPr>
      <w:tblGrid>
        <w:gridCol w:w="979"/>
        <w:gridCol w:w="2963"/>
        <w:gridCol w:w="9715"/>
      </w:tblGrid>
      <w:tr w:rsidR="00CD273C" w:rsidRPr="00A51736" w14:paraId="0BDB9AEC" w14:textId="77777777" w:rsidTr="00CD273C">
        <w:trPr>
          <w:trHeight w:val="195"/>
        </w:trPr>
        <w:tc>
          <w:tcPr>
            <w:tcW w:w="979" w:type="dxa"/>
          </w:tcPr>
          <w:p w14:paraId="32FFECD8" w14:textId="265F2713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lastRenderedPageBreak/>
              <w:t>1</w:t>
            </w:r>
            <w:r>
              <w:rPr>
                <w:rFonts w:ascii="Tahoma" w:hAnsi="Tahoma" w:cs="Tahoma"/>
                <w:sz w:val="22"/>
                <w:szCs w:val="22"/>
              </w:rPr>
              <w:t>8</w:t>
            </w:r>
          </w:p>
        </w:tc>
        <w:tc>
          <w:tcPr>
            <w:tcW w:w="2963" w:type="dxa"/>
          </w:tcPr>
          <w:p w14:paraId="3C9E5EF0" w14:textId="1AD5F535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Massawe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Nasra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715" w:type="dxa"/>
          </w:tcPr>
          <w:p w14:paraId="22ACF6A7" w14:textId="4ECCB441" w:rsidR="00CD273C" w:rsidRPr="003D1D58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 w:rsidRPr="003D1D58">
              <w:rPr>
                <w:rFonts w:ascii="Tahoma" w:hAnsi="Tahoma" w:cs="Tahoma"/>
                <w:sz w:val="22"/>
                <w:szCs w:val="22"/>
              </w:rPr>
              <w:t>Assessing the effects of habitat destruction in freshwater wetlands on macrofauna using taxonomic and functional diversity</w:t>
            </w:r>
          </w:p>
        </w:tc>
      </w:tr>
      <w:tr w:rsidR="00CD273C" w:rsidRPr="00A51736" w14:paraId="2C4F8746" w14:textId="77777777" w:rsidTr="00CD273C">
        <w:trPr>
          <w:trHeight w:val="186"/>
        </w:trPr>
        <w:tc>
          <w:tcPr>
            <w:tcW w:w="979" w:type="dxa"/>
          </w:tcPr>
          <w:p w14:paraId="02D2F5BA" w14:textId="4CBAC0F1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19</w:t>
            </w:r>
          </w:p>
        </w:tc>
        <w:tc>
          <w:tcPr>
            <w:tcW w:w="2963" w:type="dxa"/>
          </w:tcPr>
          <w:p w14:paraId="40A87BF5" w14:textId="77777777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John, Marylyn B</w:t>
            </w:r>
          </w:p>
        </w:tc>
        <w:tc>
          <w:tcPr>
            <w:tcW w:w="9715" w:type="dxa"/>
          </w:tcPr>
          <w:p w14:paraId="1AA82E2A" w14:textId="52F59327" w:rsidR="00CD273C" w:rsidRPr="003D1D58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 w:rsidRPr="003D1D58">
              <w:rPr>
                <w:rFonts w:ascii="Tahoma" w:hAnsi="Tahoma" w:cs="Tahoma"/>
                <w:sz w:val="22"/>
                <w:szCs w:val="22"/>
              </w:rPr>
              <w:t>Assessing the effects of mangrove destruction on macrofauna using structural and functional diversity in Dar es Salaam</w:t>
            </w:r>
          </w:p>
        </w:tc>
      </w:tr>
      <w:tr w:rsidR="00CD273C" w:rsidRPr="00A51736" w14:paraId="4A9E4F6A" w14:textId="77777777" w:rsidTr="00CD273C">
        <w:trPr>
          <w:trHeight w:val="195"/>
        </w:trPr>
        <w:tc>
          <w:tcPr>
            <w:tcW w:w="979" w:type="dxa"/>
          </w:tcPr>
          <w:p w14:paraId="02054AF8" w14:textId="20504CE2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</w:t>
            </w:r>
          </w:p>
        </w:tc>
        <w:tc>
          <w:tcPr>
            <w:tcW w:w="2963" w:type="dxa"/>
            <w:vAlign w:val="center"/>
          </w:tcPr>
          <w:p w14:paraId="188C020F" w14:textId="3B590855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Mganga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>, Joyce A</w:t>
            </w:r>
          </w:p>
        </w:tc>
        <w:tc>
          <w:tcPr>
            <w:tcW w:w="9715" w:type="dxa"/>
            <w:vAlign w:val="center"/>
          </w:tcPr>
          <w:p w14:paraId="4E37B6E4" w14:textId="11FC5A41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the abundance and distribution of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polychaete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worms in the two beaches experiencing different levels of errosion</w:t>
            </w:r>
          </w:p>
        </w:tc>
      </w:tr>
      <w:tr w:rsidR="00CD273C" w:rsidRPr="00A51736" w14:paraId="12A4A055" w14:textId="77777777" w:rsidTr="00CD273C">
        <w:trPr>
          <w:trHeight w:val="186"/>
        </w:trPr>
        <w:tc>
          <w:tcPr>
            <w:tcW w:w="979" w:type="dxa"/>
          </w:tcPr>
          <w:p w14:paraId="36596F33" w14:textId="51755D77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21</w:t>
            </w:r>
          </w:p>
        </w:tc>
        <w:tc>
          <w:tcPr>
            <w:tcW w:w="2963" w:type="dxa"/>
          </w:tcPr>
          <w:p w14:paraId="7D1BDAF8" w14:textId="0BFA2559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Costantine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Avitus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Bashungwa</w:t>
            </w:r>
            <w:proofErr w:type="spellEnd"/>
          </w:p>
        </w:tc>
        <w:tc>
          <w:tcPr>
            <w:tcW w:w="9715" w:type="dxa"/>
          </w:tcPr>
          <w:p w14:paraId="30AC4FEF" w14:textId="6E76687F" w:rsidR="00CD273C" w:rsidRPr="00A51736" w:rsidRDefault="00CD273C" w:rsidP="002B1C64">
            <w:pPr>
              <w:rPr>
                <w:rFonts w:ascii="Tahoma" w:hAnsi="Tahoma" w:cs="Tahoma"/>
                <w:sz w:val="22"/>
                <w:szCs w:val="22"/>
              </w:rPr>
            </w:pPr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  <w:lang w:val="en-AU"/>
              </w:rPr>
              <w:t>Assessment of the impacts of anthropogenic activities on the meiofauna diversity and abundance in Bagamoyo beaches</w:t>
            </w:r>
          </w:p>
        </w:tc>
      </w:tr>
      <w:tr w:rsidR="00CD273C" w:rsidRPr="00A51736" w14:paraId="5BF38DAC" w14:textId="77777777" w:rsidTr="00CD273C">
        <w:trPr>
          <w:trHeight w:val="186"/>
        </w:trPr>
        <w:tc>
          <w:tcPr>
            <w:tcW w:w="979" w:type="dxa"/>
          </w:tcPr>
          <w:p w14:paraId="46B82260" w14:textId="058B78DA" w:rsidR="00CD273C" w:rsidRPr="00A51736" w:rsidRDefault="00CD273C" w:rsidP="009C155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22</w:t>
            </w:r>
          </w:p>
        </w:tc>
        <w:tc>
          <w:tcPr>
            <w:tcW w:w="2963" w:type="dxa"/>
          </w:tcPr>
          <w:p w14:paraId="210B93F2" w14:textId="01F7D9AF" w:rsidR="00CD273C" w:rsidRPr="00A51736" w:rsidRDefault="00CD273C" w:rsidP="009C1556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34499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Elieza</w:t>
            </w:r>
            <w:proofErr w:type="spellEnd"/>
            <w:r w:rsidRPr="00A34499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Erick M</w:t>
            </w:r>
          </w:p>
        </w:tc>
        <w:tc>
          <w:tcPr>
            <w:tcW w:w="9715" w:type="dxa"/>
          </w:tcPr>
          <w:p w14:paraId="543760F0" w14:textId="4D448B77" w:rsidR="00CD273C" w:rsidRPr="005C328F" w:rsidRDefault="00CD273C" w:rsidP="009C1556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  <w:lang w:val="en-AU"/>
              </w:rPr>
            </w:pPr>
            <w:r w:rsidRPr="00725828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Assessing the feeding role of Fiddler crabs (Uca spp.) on organic nutrients processing in mangrove ecosystem along the intertidal zone</w:t>
            </w:r>
          </w:p>
        </w:tc>
      </w:tr>
      <w:tr w:rsidR="00CD273C" w:rsidRPr="00A51736" w14:paraId="3E310AAB" w14:textId="77777777" w:rsidTr="00CD273C">
        <w:trPr>
          <w:trHeight w:val="186"/>
        </w:trPr>
        <w:tc>
          <w:tcPr>
            <w:tcW w:w="979" w:type="dxa"/>
          </w:tcPr>
          <w:p w14:paraId="4D04B78C" w14:textId="6121530B" w:rsidR="00CD273C" w:rsidRDefault="00CD273C" w:rsidP="006144E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23</w:t>
            </w:r>
          </w:p>
        </w:tc>
        <w:tc>
          <w:tcPr>
            <w:tcW w:w="2963" w:type="dxa"/>
            <w:vAlign w:val="center"/>
          </w:tcPr>
          <w:p w14:paraId="4902649A" w14:textId="5C7B5B5B" w:rsidR="00CD273C" w:rsidRPr="00A34499" w:rsidRDefault="00CD273C" w:rsidP="006144EC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Shayo</w:t>
            </w:r>
            <w:proofErr w:type="spellEnd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Epiphania</w:t>
            </w:r>
            <w:proofErr w:type="spellEnd"/>
            <w:r w:rsidRPr="001804F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G</w:t>
            </w:r>
          </w:p>
        </w:tc>
        <w:tc>
          <w:tcPr>
            <w:tcW w:w="9715" w:type="dxa"/>
            <w:vAlign w:val="center"/>
          </w:tcPr>
          <w:p w14:paraId="7BDA539D" w14:textId="036C9591" w:rsidR="00CD273C" w:rsidRPr="00725828" w:rsidRDefault="00CD273C" w:rsidP="006144EC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970C0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Assessing the potential of beach-cast seagrass as organic manure at </w:t>
            </w:r>
            <w:proofErr w:type="spellStart"/>
            <w:r w:rsidRPr="00970C0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 w:rsidRPr="00970C04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Dar es Salaam</w:t>
            </w:r>
          </w:p>
        </w:tc>
      </w:tr>
      <w:tr w:rsidR="00CD273C" w:rsidRPr="00A51736" w14:paraId="75762A38" w14:textId="77777777" w:rsidTr="00CD273C">
        <w:trPr>
          <w:trHeight w:val="186"/>
        </w:trPr>
        <w:tc>
          <w:tcPr>
            <w:tcW w:w="979" w:type="dxa"/>
          </w:tcPr>
          <w:p w14:paraId="55F45ADE" w14:textId="2E24F75D" w:rsidR="00CD273C" w:rsidRPr="002B1C64" w:rsidRDefault="00CD273C" w:rsidP="006144E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24</w:t>
            </w:r>
          </w:p>
        </w:tc>
        <w:tc>
          <w:tcPr>
            <w:tcW w:w="2963" w:type="dxa"/>
            <w:vAlign w:val="center"/>
          </w:tcPr>
          <w:p w14:paraId="5FB79984" w14:textId="2F03C951" w:rsidR="00CD273C" w:rsidRPr="00A51736" w:rsidRDefault="00CD273C" w:rsidP="006144E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Mokola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Hamisi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R</w:t>
            </w:r>
          </w:p>
        </w:tc>
        <w:tc>
          <w:tcPr>
            <w:tcW w:w="9715" w:type="dxa"/>
            <w:vAlign w:val="center"/>
          </w:tcPr>
          <w:p w14:paraId="63149B72" w14:textId="77777777" w:rsidR="00CD273C" w:rsidRPr="005C328F" w:rsidRDefault="00CD273C" w:rsidP="006144EC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Assessing the influence of water quality on assemblages of benthic macro-invertebrates along the river subjected to  </w:t>
            </w:r>
          </w:p>
          <w:p w14:paraId="218947F4" w14:textId="289C42C0" w:rsidR="00CD273C" w:rsidRPr="00A51736" w:rsidRDefault="00CD273C" w:rsidP="006144EC">
            <w:pPr>
              <w:rPr>
                <w:rFonts w:ascii="Tahoma" w:hAnsi="Tahoma" w:cs="Tahoma"/>
                <w:sz w:val="22"/>
                <w:szCs w:val="22"/>
              </w:rPr>
            </w:pPr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anthropogenic disturbance</w:t>
            </w:r>
          </w:p>
        </w:tc>
      </w:tr>
      <w:tr w:rsidR="00CD273C" w:rsidRPr="00A51736" w14:paraId="5BF27727" w14:textId="77777777" w:rsidTr="00CD273C">
        <w:trPr>
          <w:trHeight w:val="179"/>
        </w:trPr>
        <w:tc>
          <w:tcPr>
            <w:tcW w:w="979" w:type="dxa"/>
          </w:tcPr>
          <w:p w14:paraId="38C645BC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25</w:t>
            </w:r>
          </w:p>
        </w:tc>
        <w:tc>
          <w:tcPr>
            <w:tcW w:w="2963" w:type="dxa"/>
          </w:tcPr>
          <w:p w14:paraId="296E00A9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Cornely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>, Imani M</w:t>
            </w:r>
          </w:p>
        </w:tc>
        <w:tc>
          <w:tcPr>
            <w:tcW w:w="9715" w:type="dxa"/>
          </w:tcPr>
          <w:p w14:paraId="7C1C122E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Determination of total suspended solid at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beach and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ponds at University of Dar es salaam</w:t>
            </w:r>
          </w:p>
        </w:tc>
      </w:tr>
      <w:tr w:rsidR="00CD273C" w:rsidRPr="00A51736" w14:paraId="5A89DC87" w14:textId="77777777" w:rsidTr="00CD273C">
        <w:trPr>
          <w:trHeight w:val="170"/>
        </w:trPr>
        <w:tc>
          <w:tcPr>
            <w:tcW w:w="979" w:type="dxa"/>
          </w:tcPr>
          <w:p w14:paraId="7FD20A86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>2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2963" w:type="dxa"/>
          </w:tcPr>
          <w:p w14:paraId="37EAC472" w14:textId="77777777" w:rsidR="00CD273C" w:rsidRPr="001331DD" w:rsidRDefault="00CD273C" w:rsidP="003D0ECB">
            <w:pPr>
              <w:rPr>
                <w:rFonts w:ascii="Tahoma" w:hAnsi="Tahoma" w:cs="Tahoma"/>
                <w:sz w:val="22"/>
                <w:szCs w:val="22"/>
                <w:highlight w:val="yellow"/>
              </w:rPr>
            </w:pP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Kifikilo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Furahini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Kennedy</w:t>
            </w:r>
          </w:p>
        </w:tc>
        <w:tc>
          <w:tcPr>
            <w:tcW w:w="9715" w:type="dxa"/>
          </w:tcPr>
          <w:p w14:paraId="447F165E" w14:textId="77777777" w:rsidR="00CD273C" w:rsidRPr="001331DD" w:rsidRDefault="00CD273C" w:rsidP="003D0ECB">
            <w:pPr>
              <w:rPr>
                <w:rFonts w:ascii="Tahoma" w:hAnsi="Tahoma" w:cs="Tahoma"/>
                <w:sz w:val="22"/>
                <w:szCs w:val="22"/>
                <w:highlight w:val="yellow"/>
              </w:rPr>
            </w:pP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Spatial variability of nutrients in sediments and water in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mangrove stands at different stages of regeneration</w:t>
            </w:r>
          </w:p>
        </w:tc>
      </w:tr>
      <w:tr w:rsidR="00CD273C" w:rsidRPr="00A51736" w14:paraId="776C6045" w14:textId="77777777" w:rsidTr="00CD273C">
        <w:trPr>
          <w:trHeight w:val="179"/>
        </w:trPr>
        <w:tc>
          <w:tcPr>
            <w:tcW w:w="979" w:type="dxa"/>
          </w:tcPr>
          <w:p w14:paraId="75DE12B6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27</w:t>
            </w:r>
          </w:p>
        </w:tc>
        <w:tc>
          <w:tcPr>
            <w:tcW w:w="2963" w:type="dxa"/>
          </w:tcPr>
          <w:p w14:paraId="6380D0FE" w14:textId="77777777" w:rsidR="00CD273C" w:rsidRPr="001331DD" w:rsidRDefault="00CD273C" w:rsidP="003D0ECB">
            <w:pPr>
              <w:rPr>
                <w:rFonts w:ascii="Tahoma" w:hAnsi="Tahoma" w:cs="Tahoma"/>
                <w:sz w:val="22"/>
                <w:szCs w:val="22"/>
                <w:highlight w:val="yellow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Patrick,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Getrude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P</w:t>
            </w:r>
          </w:p>
        </w:tc>
        <w:tc>
          <w:tcPr>
            <w:tcW w:w="9715" w:type="dxa"/>
          </w:tcPr>
          <w:p w14:paraId="5FDE8A4C" w14:textId="77777777" w:rsidR="00CD273C" w:rsidRPr="001331DD" w:rsidRDefault="00CD273C" w:rsidP="003D0ECB">
            <w:pPr>
              <w:rPr>
                <w:rFonts w:ascii="Tahoma" w:hAnsi="Tahoma" w:cs="Tahoma"/>
                <w:sz w:val="22"/>
                <w:szCs w:val="22"/>
                <w:highlight w:val="yellow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Determination of </w:t>
            </w:r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mercury speciation in fish tissue at </w:t>
            </w:r>
            <w:proofErr w:type="spellStart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Fish Market</w:t>
            </w:r>
          </w:p>
        </w:tc>
      </w:tr>
      <w:tr w:rsidR="00CD273C" w:rsidRPr="00A51736" w14:paraId="61452B88" w14:textId="77777777" w:rsidTr="00CD273C">
        <w:trPr>
          <w:trHeight w:val="170"/>
        </w:trPr>
        <w:tc>
          <w:tcPr>
            <w:tcW w:w="979" w:type="dxa"/>
          </w:tcPr>
          <w:p w14:paraId="13B62F08" w14:textId="77777777" w:rsidR="00CD273C" w:rsidRPr="00A95DF4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28</w:t>
            </w:r>
          </w:p>
        </w:tc>
        <w:tc>
          <w:tcPr>
            <w:tcW w:w="2963" w:type="dxa"/>
          </w:tcPr>
          <w:p w14:paraId="4F36F20A" w14:textId="77777777" w:rsidR="00CD273C" w:rsidRPr="00A95DF4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Matonya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, Paul P</w:t>
            </w:r>
          </w:p>
        </w:tc>
        <w:tc>
          <w:tcPr>
            <w:tcW w:w="9715" w:type="dxa"/>
          </w:tcPr>
          <w:p w14:paraId="09F042F3" w14:textId="77777777" w:rsidR="00CD273C" w:rsidRPr="00A95DF4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Composition and Distribution of Medical Wastes   at </w:t>
            </w:r>
            <w:proofErr w:type="spellStart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Mbudya</w:t>
            </w:r>
            <w:proofErr w:type="spellEnd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and </w:t>
            </w:r>
            <w:proofErr w:type="spellStart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Bongoyo</w:t>
            </w:r>
            <w:proofErr w:type="spellEnd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Marine Reserves Beaches.</w:t>
            </w:r>
          </w:p>
        </w:tc>
      </w:tr>
      <w:tr w:rsidR="00CD273C" w:rsidRPr="00A51736" w14:paraId="1CC973AE" w14:textId="77777777" w:rsidTr="00CD273C">
        <w:trPr>
          <w:trHeight w:val="179"/>
        </w:trPr>
        <w:tc>
          <w:tcPr>
            <w:tcW w:w="979" w:type="dxa"/>
          </w:tcPr>
          <w:p w14:paraId="35A3F6A5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29</w:t>
            </w:r>
          </w:p>
        </w:tc>
        <w:tc>
          <w:tcPr>
            <w:tcW w:w="2963" w:type="dxa"/>
          </w:tcPr>
          <w:p w14:paraId="6E39E38B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sz w:val="22"/>
                <w:szCs w:val="22"/>
              </w:rPr>
              <w:t xml:space="preserve">Issa, </w:t>
            </w:r>
            <w:proofErr w:type="spellStart"/>
            <w:r w:rsidRPr="00A51736">
              <w:rPr>
                <w:rFonts w:ascii="Tahoma" w:hAnsi="Tahoma" w:cs="Tahoma"/>
                <w:sz w:val="22"/>
                <w:szCs w:val="22"/>
              </w:rPr>
              <w:t>Yusufu</w:t>
            </w:r>
            <w:proofErr w:type="spellEnd"/>
            <w:r w:rsidRPr="00A51736">
              <w:rPr>
                <w:rFonts w:ascii="Tahoma" w:hAnsi="Tahoma" w:cs="Tahoma"/>
                <w:sz w:val="22"/>
                <w:szCs w:val="22"/>
              </w:rPr>
              <w:t xml:space="preserve"> J</w:t>
            </w:r>
          </w:p>
        </w:tc>
        <w:tc>
          <w:tcPr>
            <w:tcW w:w="9715" w:type="dxa"/>
          </w:tcPr>
          <w:p w14:paraId="3DDB2FE7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the community awareness to the social economic importance of the seaweed around </w:t>
            </w:r>
            <w:proofErr w:type="spellStart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Mlingotini</w:t>
            </w:r>
            <w:proofErr w:type="spellEnd"/>
            <w:r w:rsidRPr="005C328F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village</w:t>
            </w:r>
          </w:p>
        </w:tc>
      </w:tr>
      <w:tr w:rsidR="00CD273C" w:rsidRPr="00A51736" w14:paraId="6AF1CD50" w14:textId="77777777" w:rsidTr="00CD273C">
        <w:trPr>
          <w:trHeight w:val="179"/>
        </w:trPr>
        <w:tc>
          <w:tcPr>
            <w:tcW w:w="979" w:type="dxa"/>
          </w:tcPr>
          <w:p w14:paraId="7767ADFA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</w:t>
            </w:r>
          </w:p>
        </w:tc>
        <w:tc>
          <w:tcPr>
            <w:tcW w:w="2963" w:type="dxa"/>
          </w:tcPr>
          <w:p w14:paraId="5F8A52DE" w14:textId="77777777" w:rsidR="00CD273C" w:rsidRPr="000B2ECD" w:rsidRDefault="00CD273C" w:rsidP="003D0ECB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Donath, Edson Ernest</w:t>
            </w:r>
          </w:p>
        </w:tc>
        <w:tc>
          <w:tcPr>
            <w:tcW w:w="9715" w:type="dxa"/>
          </w:tcPr>
          <w:p w14:paraId="589A0303" w14:textId="77777777" w:rsidR="00CD273C" w:rsidRPr="00A51736" w:rsidRDefault="00CD273C" w:rsidP="003D0ECB">
            <w:pPr>
              <w:shd w:val="clear" w:color="auto" w:fill="FFFFFF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Social-economic analysis of small-scale fish farming enterprises</w:t>
            </w:r>
          </w:p>
          <w:p w14:paraId="2772674D" w14:textId="77777777" w:rsidR="00CD273C" w:rsidRPr="000B2ECD" w:rsidRDefault="00CD273C" w:rsidP="003D0ECB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 in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Knondoni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municipal</w:t>
            </w:r>
          </w:p>
        </w:tc>
      </w:tr>
      <w:tr w:rsidR="00CD273C" w:rsidRPr="00A51736" w14:paraId="53EFD6E9" w14:textId="77777777" w:rsidTr="00CD273C">
        <w:trPr>
          <w:trHeight w:val="179"/>
        </w:trPr>
        <w:tc>
          <w:tcPr>
            <w:tcW w:w="979" w:type="dxa"/>
          </w:tcPr>
          <w:p w14:paraId="595E55D2" w14:textId="77777777" w:rsidR="00CD273C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31</w:t>
            </w:r>
          </w:p>
        </w:tc>
        <w:tc>
          <w:tcPr>
            <w:tcW w:w="2963" w:type="dxa"/>
          </w:tcPr>
          <w:p w14:paraId="130F3887" w14:textId="77777777" w:rsidR="00CD273C" w:rsidRPr="00A51736" w:rsidRDefault="00CD273C" w:rsidP="003D0ECB">
            <w:pPr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Kahise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Sylvester</w:t>
            </w:r>
          </w:p>
        </w:tc>
        <w:tc>
          <w:tcPr>
            <w:tcW w:w="9715" w:type="dxa"/>
          </w:tcPr>
          <w:p w14:paraId="49F84159" w14:textId="77777777" w:rsidR="00CD273C" w:rsidRPr="00A51736" w:rsidRDefault="00CD273C" w:rsidP="003D0ECB">
            <w:pPr>
              <w:shd w:val="clear" w:color="auto" w:fill="FFFFFF"/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</w:pPr>
            <w:r w:rsidRPr="00F52258">
              <w:rPr>
                <w:rFonts w:ascii="Tahoma" w:hAnsi="Tahoma" w:cs="Tahoma"/>
                <w:sz w:val="22"/>
                <w:szCs w:val="22"/>
              </w:rPr>
              <w:t>Assessment of artificial fish baits in artisanal fisheries in Dar es Salaam</w:t>
            </w:r>
          </w:p>
        </w:tc>
      </w:tr>
      <w:tr w:rsidR="00CD273C" w:rsidRPr="00A51736" w14:paraId="5BD4E196" w14:textId="77777777" w:rsidTr="00CD273C">
        <w:trPr>
          <w:trHeight w:val="170"/>
        </w:trPr>
        <w:tc>
          <w:tcPr>
            <w:tcW w:w="979" w:type="dxa"/>
          </w:tcPr>
          <w:p w14:paraId="331491D8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32</w:t>
            </w:r>
          </w:p>
        </w:tc>
        <w:tc>
          <w:tcPr>
            <w:tcW w:w="2963" w:type="dxa"/>
          </w:tcPr>
          <w:p w14:paraId="372BE635" w14:textId="77777777" w:rsidR="00CD273C" w:rsidRPr="00A51736" w:rsidRDefault="00CD273C" w:rsidP="003D0ECB">
            <w:pPr>
              <w:rPr>
                <w:rFonts w:ascii="Tahoma" w:hAnsi="Tahoma" w:cs="Tahoma"/>
                <w:sz w:val="22"/>
                <w:szCs w:val="22"/>
              </w:rPr>
            </w:pPr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George,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Fanuel</w:t>
            </w:r>
            <w:proofErr w:type="spellEnd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51736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Msongo</w:t>
            </w:r>
            <w:proofErr w:type="spellEnd"/>
          </w:p>
        </w:tc>
        <w:tc>
          <w:tcPr>
            <w:tcW w:w="9715" w:type="dxa"/>
          </w:tcPr>
          <w:p w14:paraId="2A2B57D2" w14:textId="77777777" w:rsidR="00CD273C" w:rsidRPr="00970C04" w:rsidRDefault="00CD273C" w:rsidP="003D0ECB">
            <w:r w:rsidRPr="00795071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Assessment of the Post-harvest loss status of Sardine in </w:t>
            </w:r>
            <w:proofErr w:type="spellStart"/>
            <w:r w:rsidRPr="00795071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>Kunduchi</w:t>
            </w:r>
            <w:proofErr w:type="spellEnd"/>
            <w:r w:rsidRPr="00795071">
              <w:rPr>
                <w:rFonts w:ascii="Tahoma" w:hAnsi="Tahoma" w:cs="Tahoma"/>
                <w:color w:val="222222"/>
                <w:sz w:val="22"/>
                <w:szCs w:val="22"/>
                <w:shd w:val="clear" w:color="auto" w:fill="FFFFFF"/>
              </w:rPr>
              <w:t xml:space="preserve"> Market and Ferry market</w:t>
            </w:r>
          </w:p>
        </w:tc>
      </w:tr>
    </w:tbl>
    <w:p w14:paraId="7DBC2552" w14:textId="35F0BBE4" w:rsidR="009C1556" w:rsidRDefault="009C1556" w:rsidP="00A51736">
      <w:pPr>
        <w:rPr>
          <w:rFonts w:ascii="Tahoma" w:hAnsi="Tahoma" w:cs="Tahoma"/>
          <w:b/>
          <w:sz w:val="22"/>
          <w:szCs w:val="22"/>
        </w:rPr>
      </w:pPr>
    </w:p>
    <w:p w14:paraId="57040BB4" w14:textId="5141DF6B" w:rsidR="009C1556" w:rsidRDefault="009C1556" w:rsidP="00A51736">
      <w:pPr>
        <w:rPr>
          <w:rFonts w:ascii="Tahoma" w:hAnsi="Tahoma" w:cs="Tahoma"/>
          <w:b/>
          <w:sz w:val="22"/>
          <w:szCs w:val="22"/>
        </w:rPr>
      </w:pPr>
    </w:p>
    <w:p w14:paraId="25366EF0" w14:textId="2B7638E0" w:rsidR="00C05453" w:rsidRDefault="00C05453" w:rsidP="00A51736">
      <w:pPr>
        <w:rPr>
          <w:rFonts w:ascii="Tahoma" w:hAnsi="Tahoma" w:cs="Tahoma"/>
          <w:b/>
          <w:sz w:val="22"/>
          <w:szCs w:val="22"/>
        </w:rPr>
      </w:pPr>
    </w:p>
    <w:p w14:paraId="666B45D1" w14:textId="378214BF" w:rsidR="005377B3" w:rsidRDefault="00D105D0" w:rsidP="00CD273C">
      <w:pPr>
        <w:rPr>
          <w:rFonts w:ascii="Tahoma" w:hAnsi="Tahoma" w:cs="Tahoma"/>
          <w:b/>
          <w:sz w:val="22"/>
          <w:szCs w:val="22"/>
        </w:rPr>
      </w:pPr>
      <w:r w:rsidRPr="001156BC">
        <w:rPr>
          <w:rFonts w:ascii="Tahoma" w:hAnsi="Tahoma" w:cs="Tahoma"/>
          <w:color w:val="FF000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  </w:t>
      </w:r>
    </w:p>
    <w:p w14:paraId="1FE75B32" w14:textId="09A25759" w:rsidR="005377B3" w:rsidRDefault="005377B3" w:rsidP="00A51736">
      <w:pPr>
        <w:rPr>
          <w:rFonts w:ascii="Tahoma" w:hAnsi="Tahoma" w:cs="Tahoma"/>
          <w:b/>
          <w:sz w:val="22"/>
          <w:szCs w:val="22"/>
        </w:rPr>
      </w:pPr>
    </w:p>
    <w:p w14:paraId="7056821C" w14:textId="340A93F8" w:rsidR="00C17677" w:rsidRPr="005377B3" w:rsidRDefault="00C17677">
      <w:pPr>
        <w:rPr>
          <w:rFonts w:ascii="Tahoma" w:hAnsi="Tahoma" w:cs="Tahoma"/>
          <w:b/>
          <w:sz w:val="22"/>
          <w:szCs w:val="22"/>
        </w:rPr>
      </w:pPr>
    </w:p>
    <w:p w14:paraId="508D6D2A" w14:textId="77777777" w:rsidR="007311CF" w:rsidRDefault="007311CF"/>
    <w:sectPr w:rsidR="007311CF" w:rsidSect="00F016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4589" w14:textId="77777777" w:rsidR="009E0E8D" w:rsidRDefault="009E0E8D" w:rsidP="00E1519B">
      <w:r>
        <w:separator/>
      </w:r>
    </w:p>
  </w:endnote>
  <w:endnote w:type="continuationSeparator" w:id="0">
    <w:p w14:paraId="7E0B8098" w14:textId="77777777" w:rsidR="009E0E8D" w:rsidRDefault="009E0E8D" w:rsidP="00E1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3BFBA" w14:textId="77777777" w:rsidR="009E0E8D" w:rsidRDefault="009E0E8D" w:rsidP="00E1519B">
      <w:r>
        <w:separator/>
      </w:r>
    </w:p>
  </w:footnote>
  <w:footnote w:type="continuationSeparator" w:id="0">
    <w:p w14:paraId="177E82EE" w14:textId="77777777" w:rsidR="009E0E8D" w:rsidRDefault="009E0E8D" w:rsidP="00E1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510"/>
    <w:multiLevelType w:val="hybridMultilevel"/>
    <w:tmpl w:val="7FFC6E5A"/>
    <w:lvl w:ilvl="0" w:tplc="A5D09ED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43E53"/>
    <w:multiLevelType w:val="hybridMultilevel"/>
    <w:tmpl w:val="566A9F1C"/>
    <w:lvl w:ilvl="0" w:tplc="CD52509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FA6"/>
    <w:multiLevelType w:val="hybridMultilevel"/>
    <w:tmpl w:val="0F385B9A"/>
    <w:lvl w:ilvl="0" w:tplc="FBFEEA4C">
      <w:numFmt w:val="bullet"/>
      <w:lvlText w:val=""/>
      <w:lvlJc w:val="left"/>
      <w:pPr>
        <w:ind w:left="640" w:hanging="360"/>
      </w:pPr>
      <w:rPr>
        <w:rFonts w:ascii="Symbol" w:eastAsia="Times New Roman" w:hAnsi="Symbol" w:cs="Tahom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0C"/>
    <w:rsid w:val="0002567D"/>
    <w:rsid w:val="00033F3C"/>
    <w:rsid w:val="00055431"/>
    <w:rsid w:val="000715E4"/>
    <w:rsid w:val="000A4A7E"/>
    <w:rsid w:val="000B2ECD"/>
    <w:rsid w:val="000B7F20"/>
    <w:rsid w:val="000C28E9"/>
    <w:rsid w:val="0010184C"/>
    <w:rsid w:val="001156BC"/>
    <w:rsid w:val="001331DD"/>
    <w:rsid w:val="0013533E"/>
    <w:rsid w:val="001520BD"/>
    <w:rsid w:val="001673F4"/>
    <w:rsid w:val="001804F4"/>
    <w:rsid w:val="00187578"/>
    <w:rsid w:val="00187B1D"/>
    <w:rsid w:val="001D6693"/>
    <w:rsid w:val="001E54AC"/>
    <w:rsid w:val="002103F2"/>
    <w:rsid w:val="002206CD"/>
    <w:rsid w:val="00264787"/>
    <w:rsid w:val="00282130"/>
    <w:rsid w:val="002859BC"/>
    <w:rsid w:val="00295ECF"/>
    <w:rsid w:val="002B11FF"/>
    <w:rsid w:val="002B1C64"/>
    <w:rsid w:val="002D5295"/>
    <w:rsid w:val="002F3F28"/>
    <w:rsid w:val="0033357E"/>
    <w:rsid w:val="003506FA"/>
    <w:rsid w:val="003702EF"/>
    <w:rsid w:val="00376137"/>
    <w:rsid w:val="003B160C"/>
    <w:rsid w:val="003D1D58"/>
    <w:rsid w:val="003F2769"/>
    <w:rsid w:val="003F6AC5"/>
    <w:rsid w:val="00465312"/>
    <w:rsid w:val="004935EA"/>
    <w:rsid w:val="0049786D"/>
    <w:rsid w:val="004A54FD"/>
    <w:rsid w:val="004C0C55"/>
    <w:rsid w:val="00500CC1"/>
    <w:rsid w:val="00514C03"/>
    <w:rsid w:val="005377B3"/>
    <w:rsid w:val="00546EC6"/>
    <w:rsid w:val="00564CB0"/>
    <w:rsid w:val="00574844"/>
    <w:rsid w:val="005F2785"/>
    <w:rsid w:val="006144EC"/>
    <w:rsid w:val="0063492C"/>
    <w:rsid w:val="006430E0"/>
    <w:rsid w:val="006609A8"/>
    <w:rsid w:val="00697FFD"/>
    <w:rsid w:val="006B24D1"/>
    <w:rsid w:val="006C48ED"/>
    <w:rsid w:val="00712177"/>
    <w:rsid w:val="00723FAD"/>
    <w:rsid w:val="00725828"/>
    <w:rsid w:val="007311CF"/>
    <w:rsid w:val="00736501"/>
    <w:rsid w:val="00767C07"/>
    <w:rsid w:val="00772868"/>
    <w:rsid w:val="00782B65"/>
    <w:rsid w:val="00783524"/>
    <w:rsid w:val="007843B8"/>
    <w:rsid w:val="007F37CE"/>
    <w:rsid w:val="008150CC"/>
    <w:rsid w:val="00853FD2"/>
    <w:rsid w:val="008611E9"/>
    <w:rsid w:val="00880192"/>
    <w:rsid w:val="008B1963"/>
    <w:rsid w:val="008B5ED3"/>
    <w:rsid w:val="008F3BB0"/>
    <w:rsid w:val="00910158"/>
    <w:rsid w:val="00940371"/>
    <w:rsid w:val="00964867"/>
    <w:rsid w:val="00970C04"/>
    <w:rsid w:val="0099648A"/>
    <w:rsid w:val="009C1556"/>
    <w:rsid w:val="009E0E8D"/>
    <w:rsid w:val="009F29EF"/>
    <w:rsid w:val="00A00663"/>
    <w:rsid w:val="00A34499"/>
    <w:rsid w:val="00A51736"/>
    <w:rsid w:val="00A529C6"/>
    <w:rsid w:val="00A66305"/>
    <w:rsid w:val="00A709AD"/>
    <w:rsid w:val="00A731C9"/>
    <w:rsid w:val="00A774C6"/>
    <w:rsid w:val="00A95DF4"/>
    <w:rsid w:val="00AD7158"/>
    <w:rsid w:val="00AD7D84"/>
    <w:rsid w:val="00AE79CA"/>
    <w:rsid w:val="00B07387"/>
    <w:rsid w:val="00B24ABA"/>
    <w:rsid w:val="00B4673B"/>
    <w:rsid w:val="00B57038"/>
    <w:rsid w:val="00B871C4"/>
    <w:rsid w:val="00BB2D86"/>
    <w:rsid w:val="00C05453"/>
    <w:rsid w:val="00C17677"/>
    <w:rsid w:val="00C33C6B"/>
    <w:rsid w:val="00C623BA"/>
    <w:rsid w:val="00C81704"/>
    <w:rsid w:val="00CB27AD"/>
    <w:rsid w:val="00CD106A"/>
    <w:rsid w:val="00CD13F5"/>
    <w:rsid w:val="00CD273C"/>
    <w:rsid w:val="00CD3EDF"/>
    <w:rsid w:val="00CD4DDD"/>
    <w:rsid w:val="00D04B32"/>
    <w:rsid w:val="00D105D0"/>
    <w:rsid w:val="00D25183"/>
    <w:rsid w:val="00D305FF"/>
    <w:rsid w:val="00D356A2"/>
    <w:rsid w:val="00D41248"/>
    <w:rsid w:val="00D45955"/>
    <w:rsid w:val="00D46ED0"/>
    <w:rsid w:val="00D6039D"/>
    <w:rsid w:val="00D73067"/>
    <w:rsid w:val="00D81D1F"/>
    <w:rsid w:val="00DA1B57"/>
    <w:rsid w:val="00DA34FB"/>
    <w:rsid w:val="00DE493D"/>
    <w:rsid w:val="00E13949"/>
    <w:rsid w:val="00E1519B"/>
    <w:rsid w:val="00E31C4E"/>
    <w:rsid w:val="00E46EC4"/>
    <w:rsid w:val="00E62437"/>
    <w:rsid w:val="00E92D5F"/>
    <w:rsid w:val="00EA33DE"/>
    <w:rsid w:val="00ED507D"/>
    <w:rsid w:val="00EE5FD0"/>
    <w:rsid w:val="00F0160C"/>
    <w:rsid w:val="00F40751"/>
    <w:rsid w:val="00F52258"/>
    <w:rsid w:val="00F612F4"/>
    <w:rsid w:val="00F77512"/>
    <w:rsid w:val="00F84AAE"/>
    <w:rsid w:val="00F94196"/>
    <w:rsid w:val="00F95B7A"/>
    <w:rsid w:val="00FE4669"/>
    <w:rsid w:val="00FF0A94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02E4"/>
  <w15:chartTrackingRefBased/>
  <w15:docId w15:val="{A8BBAC7B-C5B9-CB4B-897B-5A2FE8B7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6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B57038"/>
    <w:pPr>
      <w:spacing w:after="200" w:line="276" w:lineRule="auto"/>
      <w:ind w:left="720"/>
      <w:contextualSpacing/>
    </w:pPr>
  </w:style>
  <w:style w:type="character" w:styleId="Strong">
    <w:name w:val="Strong"/>
    <w:uiPriority w:val="22"/>
    <w:qFormat/>
    <w:rsid w:val="00B57038"/>
    <w:rPr>
      <w:b/>
      <w:bCs/>
    </w:rPr>
  </w:style>
  <w:style w:type="paragraph" w:styleId="ListParagraph">
    <w:name w:val="List Paragraph"/>
    <w:basedOn w:val="Normal"/>
    <w:uiPriority w:val="34"/>
    <w:qFormat/>
    <w:rsid w:val="00B57038"/>
    <w:pPr>
      <w:spacing w:after="120"/>
      <w:ind w:left="720"/>
      <w:contextualSpacing/>
    </w:pPr>
    <w:rPr>
      <w:sz w:val="28"/>
      <w:szCs w:val="28"/>
    </w:rPr>
  </w:style>
  <w:style w:type="table" w:styleId="TableGrid">
    <w:name w:val="Table Grid"/>
    <w:basedOn w:val="TableNormal"/>
    <w:uiPriority w:val="39"/>
    <w:rsid w:val="00F01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5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19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5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19B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8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2022-03-18T08:18:00Z</dcterms:created>
  <dcterms:modified xsi:type="dcterms:W3CDTF">2022-11-26T12:47:00Z</dcterms:modified>
</cp:coreProperties>
</file>