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pStyle w:val="2"/>
        <w:keepNext w:val="0"/>
        <w:keepLines w:val="0"/>
        <w:widowControl/>
        <w:suppressLineNumbers w:val="0"/>
        <w:shd w:val="clear" w:fill="FFFFFF"/>
        <w:spacing w:before="48" w:beforeAutospacing="0" w:after="48" w:afterAutospacing="0"/>
        <w:ind w:left="0" w:right="0" w:firstLine="0"/>
        <w:rPr>
          <w:rFonts w:hint="default" w:ascii="Times New Roman" w:hAnsi="Times New Roman" w:eastAsia="sans-serif" w:cs="Times New Roman"/>
          <w:i w:val="0"/>
          <w:iCs w:val="0"/>
          <w:caps w:val="0"/>
          <w:color w:val="1F1F1F"/>
          <w:spacing w:val="0"/>
        </w:rPr>
      </w:pPr>
      <w:r>
        <w:rPr>
          <w:rFonts w:hint="default" w:ascii="Times New Roman" w:hAnsi="Times New Roman" w:eastAsia="sans-serif" w:cs="Times New Roman"/>
          <w:i w:val="0"/>
          <w:iCs w:val="0"/>
          <w:caps w:val="0"/>
          <w:color w:val="1F1F1F"/>
          <w:spacing w:val="0"/>
          <w:shd w:val="clear" w:fill="FFFFFF"/>
        </w:rPr>
        <w:br w:type="textWrapping"/>
      </w:r>
      <w:r>
        <w:rPr>
          <w:rFonts w:hint="default" w:ascii="Times New Roman" w:hAnsi="Times New Roman" w:eastAsia="sans-serif" w:cs="Times New Roman"/>
          <w:i w:val="0"/>
          <w:iCs w:val="0"/>
          <w:caps w:val="0"/>
          <w:color w:val="1F1F1F"/>
          <w:spacing w:val="0"/>
          <w:shd w:val="clear" w:fill="FFFFFF"/>
        </w:rPr>
        <w:t>PowerPoint Presentation: Research on Tanzanian Phytoplankton</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1: Title Slide</w:t>
      </w:r>
    </w:p>
    <w:p>
      <w:pPr>
        <w:keepNext w:val="0"/>
        <w:keepLines w:val="0"/>
        <w:widowControl/>
        <w:numPr>
          <w:ilvl w:val="0"/>
          <w:numId w:val="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Title: </w:t>
      </w:r>
      <w:r>
        <w:rPr>
          <w:rStyle w:val="6"/>
          <w:rFonts w:hint="default" w:ascii="Times New Roman" w:hAnsi="Times New Roman" w:eastAsia="sans-serif" w:cs="Times New Roman"/>
          <w:i w:val="0"/>
          <w:iCs w:val="0"/>
          <w:caps w:val="0"/>
          <w:color w:val="1F1F1F"/>
          <w:spacing w:val="0"/>
          <w:sz w:val="19"/>
          <w:szCs w:val="19"/>
          <w:shd w:val="clear" w:fill="FFFFFF"/>
        </w:rPr>
        <w:t>Dynamics of Phytoplankton in Coastal Tanzania: Unraveling Long-Term Trends and Environmental Influences</w:t>
      </w:r>
    </w:p>
    <w:p>
      <w:pPr>
        <w:keepNext w:val="0"/>
        <w:keepLines w:val="0"/>
        <w:widowControl/>
        <w:numPr>
          <w:ilvl w:val="0"/>
          <w:numId w:val="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Subtitle: (Optional) Investigating changes in biomass, distribution, and drivers over 18 years</w:t>
      </w:r>
    </w:p>
    <w:p>
      <w:pPr>
        <w:keepNext w:val="0"/>
        <w:keepLines w:val="0"/>
        <w:widowControl/>
        <w:numPr>
          <w:ilvl w:val="0"/>
          <w:numId w:val="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Your Name and Affiliation (University, Research Group)</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2: Introduction</w:t>
      </w:r>
    </w:p>
    <w:p>
      <w:pPr>
        <w:keepNext w:val="0"/>
        <w:keepLines w:val="0"/>
        <w:widowControl/>
        <w:numPr>
          <w:ilvl w:val="0"/>
          <w:numId w:val="2"/>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Limited Knowledge of Long-Term Phytoplankton Trends in Tanzania</w:t>
      </w:r>
    </w:p>
    <w:p>
      <w:pPr>
        <w:keepNext w:val="0"/>
        <w:keepLines w:val="0"/>
        <w:widowControl/>
        <w:numPr>
          <w:ilvl w:val="0"/>
          <w:numId w:val="2"/>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Subpoints:</w:t>
      </w:r>
    </w:p>
    <w:p>
      <w:pPr>
        <w:keepNext w:val="0"/>
        <w:keepLines w:val="0"/>
        <w:widowControl/>
        <w:numPr>
          <w:ilvl w:val="1"/>
          <w:numId w:val="3"/>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Previous studies focused on short-term, surface-level variations</w:t>
      </w:r>
    </w:p>
    <w:p>
      <w:pPr>
        <w:keepNext w:val="0"/>
        <w:keepLines w:val="0"/>
        <w:widowControl/>
        <w:numPr>
          <w:ilvl w:val="1"/>
          <w:numId w:val="3"/>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Lack of data on long-term trends and vertical distribution</w:t>
      </w:r>
    </w:p>
    <w:p>
      <w:pPr>
        <w:keepNext w:val="0"/>
        <w:keepLines w:val="0"/>
        <w:widowControl/>
        <w:numPr>
          <w:ilvl w:val="1"/>
          <w:numId w:val="3"/>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Western Indian Ocean region also understudied</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3: Importance of Studying Phytoplankton Trends</w:t>
      </w:r>
    </w:p>
    <w:p>
      <w:pPr>
        <w:keepNext w:val="0"/>
        <w:keepLines w:val="0"/>
        <w:widowControl/>
        <w:numPr>
          <w:ilvl w:val="0"/>
          <w:numId w:val="4"/>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Why Investigating Long-Term Changes Matters</w:t>
      </w:r>
    </w:p>
    <w:p>
      <w:pPr>
        <w:keepNext w:val="0"/>
        <w:keepLines w:val="0"/>
        <w:widowControl/>
        <w:numPr>
          <w:ilvl w:val="0"/>
          <w:numId w:val="4"/>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Bullet points:</w:t>
      </w:r>
    </w:p>
    <w:p>
      <w:pPr>
        <w:keepNext w:val="0"/>
        <w:keepLines w:val="0"/>
        <w:widowControl/>
        <w:numPr>
          <w:ilvl w:val="1"/>
          <w:numId w:val="5"/>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Early indicators of climate change impacts on marine ecosystems</w:t>
      </w:r>
    </w:p>
    <w:p>
      <w:pPr>
        <w:keepNext w:val="0"/>
        <w:keepLines w:val="0"/>
        <w:widowControl/>
        <w:numPr>
          <w:ilvl w:val="1"/>
          <w:numId w:val="5"/>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Essential for evaluating fisheries productivity and food security</w:t>
      </w:r>
    </w:p>
    <w:p>
      <w:pPr>
        <w:keepNext w:val="0"/>
        <w:keepLines w:val="0"/>
        <w:widowControl/>
        <w:numPr>
          <w:ilvl w:val="1"/>
          <w:numId w:val="5"/>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Understanding ocean health: nutrient availability, water quality, harmful algal blooms</w:t>
      </w:r>
    </w:p>
    <w:p>
      <w:pPr>
        <w:keepNext w:val="0"/>
        <w:keepLines w:val="0"/>
        <w:widowControl/>
        <w:numPr>
          <w:ilvl w:val="1"/>
          <w:numId w:val="5"/>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Assessing ocean's role in carbon sequestration</w:t>
      </w:r>
    </w:p>
    <w:p>
      <w:pPr>
        <w:keepNext w:val="0"/>
        <w:keepLines w:val="0"/>
        <w:widowControl/>
        <w:numPr>
          <w:ilvl w:val="1"/>
          <w:numId w:val="5"/>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Early detection and management of harmful algal blooms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4: Research Aims</w:t>
      </w:r>
    </w:p>
    <w:p>
      <w:pPr>
        <w:keepNext w:val="0"/>
        <w:keepLines w:val="0"/>
        <w:widowControl/>
        <w:numPr>
          <w:ilvl w:val="0"/>
          <w:numId w:val="6"/>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Filling the Knowledge Gap - Our Research Objectives</w:t>
      </w:r>
    </w:p>
    <w:p>
      <w:pPr>
        <w:keepNext w:val="0"/>
        <w:keepLines w:val="0"/>
        <w:widowControl/>
        <w:numPr>
          <w:ilvl w:val="0"/>
          <w:numId w:val="6"/>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Bullet points:</w:t>
      </w:r>
    </w:p>
    <w:p>
      <w:pPr>
        <w:keepNext w:val="0"/>
        <w:keepLines w:val="0"/>
        <w:widowControl/>
        <w:numPr>
          <w:ilvl w:val="1"/>
          <w:numId w:val="7"/>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Analyze 18 years of Chl-a data to track phytoplankton biomass trends</w:t>
      </w:r>
    </w:p>
    <w:p>
      <w:pPr>
        <w:keepNext w:val="0"/>
        <w:keepLines w:val="0"/>
        <w:widowControl/>
        <w:numPr>
          <w:ilvl w:val="1"/>
          <w:numId w:val="7"/>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Assess the influence of global temperature variations on phytoplankton</w:t>
      </w:r>
    </w:p>
    <w:p>
      <w:pPr>
        <w:keepNext w:val="0"/>
        <w:keepLines w:val="0"/>
        <w:widowControl/>
        <w:numPr>
          <w:ilvl w:val="1"/>
          <w:numId w:val="7"/>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Examine vertical distribution of phytoplankton across monsoon seasons</w:t>
      </w:r>
    </w:p>
    <w:p>
      <w:pPr>
        <w:keepNext w:val="0"/>
        <w:keepLines w:val="0"/>
        <w:widowControl/>
        <w:numPr>
          <w:ilvl w:val="1"/>
          <w:numId w:val="7"/>
        </w:numPr>
        <w:suppressLineNumbers w:val="0"/>
        <w:tabs>
          <w:tab w:val="left" w:pos="1440"/>
        </w:tabs>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Explore the role of other global warming indices in driving observed trends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5: Methodology</w:t>
      </w:r>
    </w:p>
    <w:p>
      <w:pPr>
        <w:keepNext w:val="0"/>
        <w:keepLines w:val="0"/>
        <w:widowControl/>
        <w:numPr>
          <w:ilvl w:val="0"/>
          <w:numId w:val="8"/>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Exploring the Data and Analysis Techniques (adapt based on your specific methods)</w:t>
      </w:r>
    </w:p>
    <w:p>
      <w:pPr>
        <w:keepNext w:val="0"/>
        <w:keepLines w:val="0"/>
        <w:widowControl/>
        <w:numPr>
          <w:ilvl w:val="0"/>
          <w:numId w:val="8"/>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Briefly explain the type of data used (Chl-a), time period, and spatial coverage</w:t>
      </w:r>
    </w:p>
    <w:p>
      <w:pPr>
        <w:keepNext w:val="0"/>
        <w:keepLines w:val="0"/>
        <w:widowControl/>
        <w:numPr>
          <w:ilvl w:val="0"/>
          <w:numId w:val="8"/>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Outline the statistical or modeling approaches employed to analyze trends and relationships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6: Key Findings - Part 1 (Temperature and Biomass)</w:t>
      </w:r>
    </w:p>
    <w:p>
      <w:pPr>
        <w:keepNext w:val="0"/>
        <w:keepLines w:val="0"/>
        <w:widowControl/>
        <w:numPr>
          <w:ilvl w:val="0"/>
          <w:numId w:val="9"/>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Unveiling the Temperature-Phytoplankton Connection</w:t>
      </w:r>
    </w:p>
    <w:p>
      <w:pPr>
        <w:keepNext w:val="0"/>
        <w:keepLines w:val="0"/>
        <w:widowControl/>
        <w:numPr>
          <w:ilvl w:val="0"/>
          <w:numId w:val="9"/>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Highlight the observed trends in phytoplankton biomass over 18 years</w:t>
      </w:r>
    </w:p>
    <w:p>
      <w:pPr>
        <w:keepNext w:val="0"/>
        <w:keepLines w:val="0"/>
        <w:widowControl/>
        <w:numPr>
          <w:ilvl w:val="0"/>
          <w:numId w:val="9"/>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Quantify the relationship between global temperature variations and phytoplankton abundance</w:t>
      </w:r>
    </w:p>
    <w:p>
      <w:pPr>
        <w:keepNext w:val="0"/>
        <w:keepLines w:val="0"/>
        <w:widowControl/>
        <w:numPr>
          <w:ilvl w:val="0"/>
          <w:numId w:val="9"/>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Use visuals like graphs or charts to present results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7: Key Findings - Part 2 (Vertical Distribution and Other Drivers)</w:t>
      </w:r>
    </w:p>
    <w:p>
      <w:pPr>
        <w:keepNext w:val="0"/>
        <w:keepLines w:val="0"/>
        <w:widowControl/>
        <w:numPr>
          <w:ilvl w:val="0"/>
          <w:numId w:val="10"/>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Diving Deeper - Vertical Patterns and Additional Influences</w:t>
      </w:r>
    </w:p>
    <w:p>
      <w:pPr>
        <w:keepNext w:val="0"/>
        <w:keepLines w:val="0"/>
        <w:widowControl/>
        <w:numPr>
          <w:ilvl w:val="0"/>
          <w:numId w:val="10"/>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Describe the vertical distribution of phytoplankton biomass across different monsoon seasons</w:t>
      </w:r>
    </w:p>
    <w:p>
      <w:pPr>
        <w:keepNext w:val="0"/>
        <w:keepLines w:val="0"/>
        <w:widowControl/>
        <w:numPr>
          <w:ilvl w:val="0"/>
          <w:numId w:val="10"/>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Explore the potential role of other global warming indices in driving observed trends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8: Conclusion and Implications</w:t>
      </w:r>
    </w:p>
    <w:p>
      <w:pPr>
        <w:keepNext w:val="0"/>
        <w:keepLines w:val="0"/>
        <w:widowControl/>
        <w:numPr>
          <w:ilvl w:val="0"/>
          <w:numId w:val="1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Headline: What Does This Mean for Tanzanian Phytoplankton and Beyond?</w:t>
      </w:r>
    </w:p>
    <w:p>
      <w:pPr>
        <w:keepNext w:val="0"/>
        <w:keepLines w:val="0"/>
        <w:widowControl/>
        <w:numPr>
          <w:ilvl w:val="0"/>
          <w:numId w:val="1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Summarize the main insights gained from the research</w:t>
      </w:r>
    </w:p>
    <w:p>
      <w:pPr>
        <w:keepNext w:val="0"/>
        <w:keepLines w:val="0"/>
        <w:widowControl/>
        <w:numPr>
          <w:ilvl w:val="0"/>
          <w:numId w:val="1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Discuss the implications for understanding climate change impacts and ocean health</w:t>
      </w:r>
    </w:p>
    <w:p>
      <w:pPr>
        <w:keepNext w:val="0"/>
        <w:keepLines w:val="0"/>
        <w:widowControl/>
        <w:numPr>
          <w:ilvl w:val="0"/>
          <w:numId w:val="11"/>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Propose future research directions and potential applications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Slide 9: References</w:t>
      </w:r>
    </w:p>
    <w:p>
      <w:pPr>
        <w:keepNext w:val="0"/>
        <w:keepLines w:val="0"/>
        <w:widowControl/>
        <w:numPr>
          <w:ilvl w:val="0"/>
          <w:numId w:val="12"/>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List the research papers and sources cited in your presentation</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Additional Tips:</w:t>
      </w:r>
    </w:p>
    <w:p>
      <w:pPr>
        <w:keepNext w:val="0"/>
        <w:keepLines w:val="0"/>
        <w:widowControl/>
        <w:numPr>
          <w:ilvl w:val="0"/>
          <w:numId w:val="13"/>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Use clear and concise language, avoiding technical jargon where possible.</w:t>
      </w:r>
    </w:p>
    <w:p>
      <w:pPr>
        <w:keepNext w:val="0"/>
        <w:keepLines w:val="0"/>
        <w:widowControl/>
        <w:numPr>
          <w:ilvl w:val="0"/>
          <w:numId w:val="13"/>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Employ engaging visuals like graphs, charts, and images to illustrate your points.</w:t>
      </w:r>
    </w:p>
    <w:p>
      <w:pPr>
        <w:keepNext w:val="0"/>
        <w:keepLines w:val="0"/>
        <w:widowControl/>
        <w:numPr>
          <w:ilvl w:val="0"/>
          <w:numId w:val="13"/>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Maintain a consistent color scheme and font style throughout the presentation.</w:t>
      </w:r>
    </w:p>
    <w:p>
      <w:pPr>
        <w:keepNext w:val="0"/>
        <w:keepLines w:val="0"/>
        <w:widowControl/>
        <w:numPr>
          <w:ilvl w:val="0"/>
          <w:numId w:val="13"/>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Practice your delivery and timing to ensure the presentation flows smoothly.</w:t>
      </w:r>
    </w:p>
    <w:p>
      <w:pPr>
        <w:rPr>
          <w:rFonts w:hint="default" w:ascii="Times New Roman" w:hAnsi="Times New Roman" w:cs="Times New Roman"/>
        </w:rPr>
      </w:pPr>
    </w:p>
    <w:p>
      <w:pPr>
        <w:rPr>
          <w:rFonts w:hint="default" w:ascii="Times New Roman" w:hAnsi="Times New Roman" w:cs="Times New Roman"/>
        </w:rPr>
      </w:pPr>
    </w:p>
    <w:p>
      <w:pPr>
        <w:pStyle w:val="5"/>
        <w:keepNext w:val="0"/>
        <w:keepLines w:val="0"/>
        <w:widowControl/>
        <w:suppressLineNumbers w:val="0"/>
        <w:shd w:val="clear" w:fill="FFFFFF"/>
        <w:spacing w:before="0" w:beforeAutospacing="0" w:after="288" w:afterAutospacing="0"/>
        <w:ind w:left="0" w:right="0" w:firstLine="0"/>
        <w:rPr>
          <w:rFonts w:hint="default" w:ascii="Times New Roman" w:hAnsi="Times New Roman" w:eastAsia="sans-serif" w:cs="Times New Roman"/>
          <w:b/>
          <w:bCs/>
          <w:i w:val="0"/>
          <w:iCs w:val="0"/>
          <w:caps w:val="0"/>
          <w:color w:val="1F1F1F"/>
          <w:spacing w:val="0"/>
          <w:sz w:val="19"/>
          <w:szCs w:val="19"/>
        </w:rPr>
      </w:pPr>
      <w:r>
        <w:rPr>
          <w:rFonts w:hint="default" w:ascii="Times New Roman" w:hAnsi="Times New Roman" w:eastAsia="sans-serif" w:cs="Times New Roman"/>
          <w:b/>
          <w:bCs/>
          <w:i w:val="0"/>
          <w:iCs w:val="0"/>
          <w:caps w:val="0"/>
          <w:color w:val="1F1F1F"/>
          <w:spacing w:val="0"/>
          <w:sz w:val="19"/>
          <w:szCs w:val="19"/>
          <w:shd w:val="clear" w:fill="FFFFFF"/>
        </w:rPr>
        <w:t>Long-term studies on phytoplankton play a crucial role in assessing the ocean's role in carbon sequestration in several way</w:t>
      </w:r>
      <w:bookmarkStart w:id="0" w:name="_GoBack"/>
      <w:bookmarkEnd w:id="0"/>
      <w:r>
        <w:rPr>
          <w:rFonts w:hint="default" w:ascii="Times New Roman" w:hAnsi="Times New Roman" w:eastAsia="sans-serif" w:cs="Times New Roman"/>
          <w:b/>
          <w:bCs/>
          <w:i w:val="0"/>
          <w:iCs w:val="0"/>
          <w:caps w:val="0"/>
          <w:color w:val="1F1F1F"/>
          <w:spacing w:val="0"/>
          <w:sz w:val="19"/>
          <w:szCs w:val="19"/>
          <w:shd w:val="clear" w:fill="FFFFFF"/>
        </w:rPr>
        <w:t>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1. Quantifying Carbon Uptake:</w:t>
      </w:r>
      <w:r>
        <w:rPr>
          <w:rFonts w:hint="default" w:ascii="Times New Roman" w:hAnsi="Times New Roman" w:eastAsia="sans-serif" w:cs="Times New Roman"/>
          <w:i w:val="0"/>
          <w:iCs w:val="0"/>
          <w:caps w:val="0"/>
          <w:color w:val="1F1F1F"/>
          <w:spacing w:val="0"/>
          <w:sz w:val="19"/>
          <w:szCs w:val="19"/>
          <w:shd w:val="clear" w:fill="FFFFFF"/>
        </w:rPr>
        <w:t xml:space="preserve"> Phytoplankton are the primary drivers of photosynthesis in the ocean, absorbing vast amounts of atmospheric CO2 and converting it into organic carbon. Long-term studies provide essential data on phytoplankton biomass, productivity, and seasonal variations, allowing researchers to estimate the total amount of carbon sequestered by the ocean over time.</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2. Understanding Trends and Drivers:</w:t>
      </w:r>
      <w:r>
        <w:rPr>
          <w:rFonts w:hint="default" w:ascii="Times New Roman" w:hAnsi="Times New Roman" w:eastAsia="sans-serif" w:cs="Times New Roman"/>
          <w:i w:val="0"/>
          <w:iCs w:val="0"/>
          <w:caps w:val="0"/>
          <w:color w:val="1F1F1F"/>
          <w:spacing w:val="0"/>
          <w:sz w:val="19"/>
          <w:szCs w:val="19"/>
          <w:shd w:val="clear" w:fill="FFFFFF"/>
        </w:rPr>
        <w:t xml:space="preserve"> Short-term fluctuations in phytoplankton can be influenced by various factors like nutrient availability, temperature, and grazing pressure. Long-term studies help filter out these short-term variations and reveal any significant trends in phytoplankton abundance and carbon uptake. This information is crucial for understanding the impact of climate change and other environmental changes on the ocean's carbon sequestration capacity.</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3. Identifying Feedback Loops:</w:t>
      </w:r>
      <w:r>
        <w:rPr>
          <w:rFonts w:hint="default" w:ascii="Times New Roman" w:hAnsi="Times New Roman" w:eastAsia="sans-serif" w:cs="Times New Roman"/>
          <w:i w:val="0"/>
          <w:iCs w:val="0"/>
          <w:caps w:val="0"/>
          <w:color w:val="1F1F1F"/>
          <w:spacing w:val="0"/>
          <w:sz w:val="19"/>
          <w:szCs w:val="19"/>
          <w:shd w:val="clear" w:fill="FFFFFF"/>
        </w:rPr>
        <w:t xml:space="preserve"> Phytoplankton play a central role in various biogeochemical cycles, including the carbon cycle. Long-term studies can help uncover complex feedback loops between phytoplankton dynamics and other factors like ocean circulation, nutrient cycling, and oxygen levels. This knowledge is essential for predicting how the ocean's carbon sequestration capacity might change in the future.</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4. Validating Models:</w:t>
      </w:r>
      <w:r>
        <w:rPr>
          <w:rFonts w:hint="default" w:ascii="Times New Roman" w:hAnsi="Times New Roman" w:eastAsia="sans-serif" w:cs="Times New Roman"/>
          <w:i w:val="0"/>
          <w:iCs w:val="0"/>
          <w:caps w:val="0"/>
          <w:color w:val="1F1F1F"/>
          <w:spacing w:val="0"/>
          <w:sz w:val="19"/>
          <w:szCs w:val="19"/>
          <w:shd w:val="clear" w:fill="FFFFFF"/>
        </w:rPr>
        <w:t xml:space="preserve"> Ocean models simulating carbon sequestration rely heavily on accurate data on phytoplankton dynamics. Long-term studies provide valuable ground-truthing data for these models, allowing researchers to refine their predictions and improve our understanding of the ocean's role in mitigating climate change.</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5. Identifying Vulnerabilities:</w:t>
      </w:r>
      <w:r>
        <w:rPr>
          <w:rFonts w:hint="default" w:ascii="Times New Roman" w:hAnsi="Times New Roman" w:eastAsia="sans-serif" w:cs="Times New Roman"/>
          <w:i w:val="0"/>
          <w:iCs w:val="0"/>
          <w:caps w:val="0"/>
          <w:color w:val="1F1F1F"/>
          <w:spacing w:val="0"/>
          <w:sz w:val="19"/>
          <w:szCs w:val="19"/>
          <w:shd w:val="clear" w:fill="FFFFFF"/>
        </w:rPr>
        <w:t xml:space="preserve"> Long-term studies can help identify specific phytoplankton communities or regions most vulnerable to changes in temperature, nutrient availability, or ocean acidification. This information is crucial for developing targeted conservation and management strategies to protect the ocean's carbon sequestration capacity.</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Style w:val="6"/>
          <w:rFonts w:hint="default" w:ascii="Times New Roman" w:hAnsi="Times New Roman" w:eastAsia="sans-serif" w:cs="Times New Roman"/>
          <w:i w:val="0"/>
          <w:iCs w:val="0"/>
          <w:caps w:val="0"/>
          <w:color w:val="1F1F1F"/>
          <w:spacing w:val="0"/>
          <w:sz w:val="19"/>
          <w:szCs w:val="19"/>
          <w:shd w:val="clear" w:fill="FFFFFF"/>
        </w:rPr>
        <w:t>Examples of how long-term studies are used:</w:t>
      </w:r>
    </w:p>
    <w:p>
      <w:pPr>
        <w:keepNext w:val="0"/>
        <w:keepLines w:val="0"/>
        <w:widowControl/>
        <w:numPr>
          <w:ilvl w:val="0"/>
          <w:numId w:val="14"/>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Studies of phytoplankton biomass trends in the North Atlantic have shown a decline in some regions, raising concerns about the potential decrease in the ocean's carbon uptake capacity.</w:t>
      </w:r>
    </w:p>
    <w:p>
      <w:pPr>
        <w:keepNext w:val="0"/>
        <w:keepLines w:val="0"/>
        <w:widowControl/>
        <w:numPr>
          <w:ilvl w:val="0"/>
          <w:numId w:val="14"/>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Long-term monitoring of coral reefs has revealed links between declining coral health and changes in phytoplankton communities, highlighting the potential impact of climate change on carbon sequestration by reef ecosystems.</w:t>
      </w:r>
    </w:p>
    <w:p>
      <w:pPr>
        <w:keepNext w:val="0"/>
        <w:keepLines w:val="0"/>
        <w:widowControl/>
        <w:numPr>
          <w:ilvl w:val="0"/>
          <w:numId w:val="14"/>
        </w:numPr>
        <w:suppressLineNumbers w:val="0"/>
        <w:spacing w:before="0" w:beforeAutospacing="1" w:after="120" w:afterAutospacing="0"/>
        <w:ind w:left="0" w:hanging="360"/>
        <w:rPr>
          <w:rFonts w:hint="default" w:ascii="Times New Roman" w:hAnsi="Times New Roman" w:cs="Times New Roman"/>
        </w:rPr>
      </w:pPr>
      <w:r>
        <w:rPr>
          <w:rFonts w:hint="default" w:ascii="Times New Roman" w:hAnsi="Times New Roman" w:eastAsia="sans-serif" w:cs="Times New Roman"/>
          <w:i w:val="0"/>
          <w:iCs w:val="0"/>
          <w:caps w:val="0"/>
          <w:color w:val="1F1F1F"/>
          <w:spacing w:val="0"/>
          <w:sz w:val="19"/>
          <w:szCs w:val="19"/>
          <w:shd w:val="clear" w:fill="FFFFFF"/>
        </w:rPr>
        <w:t>Studies using historical data and sediment cores have reconstructed past changes in phytoplankton populations and carbon cycling, providing valuable insights into long-term trends and potential future scenarios.</w:t>
      </w:r>
    </w:p>
    <w:p>
      <w:pPr>
        <w:pStyle w:val="5"/>
        <w:keepNext w:val="0"/>
        <w:keepLines w:val="0"/>
        <w:widowControl/>
        <w:suppressLineNumbers w:val="0"/>
        <w:shd w:val="clear" w:fill="FFFFFF"/>
        <w:spacing w:before="288" w:beforeAutospacing="0" w:after="288" w:afterAutospacing="0"/>
        <w:ind w:left="0" w:right="0" w:firstLine="0"/>
        <w:rPr>
          <w:rFonts w:hint="default" w:ascii="Times New Roman" w:hAnsi="Times New Roman" w:eastAsia="sans-serif" w:cs="Times New Roman"/>
          <w:i w:val="0"/>
          <w:iCs w:val="0"/>
          <w:caps w:val="0"/>
          <w:color w:val="1F1F1F"/>
          <w:spacing w:val="0"/>
          <w:sz w:val="19"/>
          <w:szCs w:val="19"/>
        </w:rPr>
      </w:pPr>
      <w:r>
        <w:rPr>
          <w:rFonts w:hint="default" w:ascii="Times New Roman" w:hAnsi="Times New Roman" w:eastAsia="sans-serif" w:cs="Times New Roman"/>
          <w:i w:val="0"/>
          <w:iCs w:val="0"/>
          <w:caps w:val="0"/>
          <w:color w:val="1F1F1F"/>
          <w:spacing w:val="0"/>
          <w:sz w:val="19"/>
          <w:szCs w:val="19"/>
          <w:shd w:val="clear" w:fill="FFFFFF"/>
        </w:rPr>
        <w:t>In conclusion, long-term studies on phytoplankton are vital for accurately assessing the ocean's role in carbon sequestration, predicting its future response to climate change, and implementing effective management strategies to protect this crucial ecosystem service.</w:t>
      </w:r>
    </w:p>
    <w:p>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ACA6C"/>
    <w:multiLevelType w:val="multilevel"/>
    <w:tmpl w:val="96EACA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29E2A9"/>
    <w:multiLevelType w:val="multilevel"/>
    <w:tmpl w:val="AD29E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1DFD435"/>
    <w:multiLevelType w:val="multilevel"/>
    <w:tmpl w:val="D1DFD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D18D907"/>
    <w:multiLevelType w:val="multilevel"/>
    <w:tmpl w:val="0D18D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B1F20EC"/>
    <w:multiLevelType w:val="multilevel"/>
    <w:tmpl w:val="2B1F20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AAC744A"/>
    <w:multiLevelType w:val="multilevel"/>
    <w:tmpl w:val="3AAC7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D91BD53"/>
    <w:multiLevelType w:val="multilevel"/>
    <w:tmpl w:val="3D91BD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FC06118"/>
    <w:multiLevelType w:val="multilevel"/>
    <w:tmpl w:val="3FC061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1D0DBD0"/>
    <w:multiLevelType w:val="multilevel"/>
    <w:tmpl w:val="51D0D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FBE9447"/>
    <w:multiLevelType w:val="multilevel"/>
    <w:tmpl w:val="5FBE94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A3AF763"/>
    <w:multiLevelType w:val="multilevel"/>
    <w:tmpl w:val="6A3AF7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0"/>
  </w:num>
  <w:num w:numId="10">
    <w:abstractNumId w:val="5"/>
  </w:num>
  <w:num w:numId="11">
    <w:abstractNumId w:val="3"/>
  </w:num>
  <w:num w:numId="12">
    <w:abstractNumId w:val="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93307"/>
    <w:rsid w:val="35793307"/>
    <w:rsid w:val="5BC60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1212</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2024-01-11T14:03:00Z</dcterms:created>
  <dc:creator>Nyamisi</dc:creator>
  <cp:lastModifiedBy>Nyamisi</cp:lastModifiedBy>
  <dcterms:modified xsi:type="dcterms:W3CDTF">2024-01-12T10:15:55Z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2057-12.2.0.13359</vt:lpwstr>
  </property>
  <property fmtid="{D5CDD505-2E9C-101B-9397-08002B2CF9AE}" pid="3" name="ICV">
    <vt:lpwstr>9E50CE4DE8FB4754B54E70160B17F01A_11</vt:lpwstr>
  </property>
</Properties>
</file>