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847F1" w:rsidP="03F9134B" w:rsidRDefault="6CA396DC" w14:paraId="39E73993" w14:textId="0C7A1D2E">
      <w:pPr>
        <w:pStyle w:val="Heading1"/>
        <w:spacing w:after="240"/>
        <w:ind w:firstLine="6"/>
        <w:rPr>
          <w:color w:val="000000" w:themeColor="text1"/>
        </w:rPr>
      </w:pPr>
      <w:r>
        <w:t>A COMPARATIVE ANALYSIS OF ISOLATION FOREST AND LOCAL OUTLIER FACTOR FOR ANOMALY DETECTION IN HEALTHCARE PROVIDER DATA: AN APPLIED STUDY</w:t>
      </w:r>
      <w:r w:rsidR="002E2FE4">
        <w:t xml:space="preserve"> </w:t>
      </w:r>
    </w:p>
    <w:p w:rsidRPr="00A7767B" w:rsidR="001847F1" w:rsidP="5CD63167" w:rsidRDefault="247109EB" w14:paraId="53F15AEA" w14:textId="0C00A4BE">
      <w:pPr>
        <w:tabs>
          <w:tab w:val="center" w:pos="4989"/>
          <w:tab w:val="left" w:pos="9069"/>
        </w:tabs>
        <w:spacing w:after="240"/>
        <w:jc w:val="center"/>
        <w:rPr>
          <w:color w:val="C00000"/>
          <w:vertAlign w:val="superscript"/>
        </w:rPr>
      </w:pPr>
      <w:commentRangeStart w:id="0"/>
      <w:commentRangeStart w:id="1"/>
      <w:r w:rsidRPr="5CD63167">
        <w:rPr>
          <w:b/>
          <w:bCs/>
          <w:color w:val="C00000"/>
          <w:lang w:val="en-US"/>
        </w:rPr>
        <w:t>Nyan Lynn Htet</w:t>
      </w:r>
      <w:r w:rsidRPr="5CD63167">
        <w:rPr>
          <w:color w:val="C00000"/>
          <w:vertAlign w:val="superscript"/>
        </w:rPr>
        <w:t xml:space="preserve"> 1</w:t>
      </w:r>
      <w:r w:rsidRPr="5CD63167" w:rsidR="0285C2FF">
        <w:rPr>
          <w:color w:val="C00000"/>
          <w:vertAlign w:val="superscript"/>
        </w:rPr>
        <w:t xml:space="preserve"> *</w:t>
      </w:r>
      <w:r w:rsidRPr="5CD63167">
        <w:rPr>
          <w:b/>
          <w:bCs/>
          <w:color w:val="C00000"/>
          <w:lang w:val="en-US"/>
        </w:rPr>
        <w:t xml:space="preserve">, </w:t>
      </w:r>
      <w:r w:rsidRPr="5CD63167" w:rsidR="4DEF2961">
        <w:rPr>
          <w:b/>
          <w:bCs/>
          <w:color w:val="C00000"/>
          <w:lang w:val="en-US"/>
        </w:rPr>
        <w:t>Deshinta Arrova Dewi</w:t>
      </w:r>
      <w:r w:rsidRPr="5CD63167" w:rsidR="4E71CD2D">
        <w:rPr>
          <w:color w:val="C00000"/>
          <w:vertAlign w:val="superscript"/>
        </w:rPr>
        <w:t>2</w:t>
      </w:r>
      <w:r w:rsidRPr="5CD63167" w:rsidR="7F7D8C95">
        <w:rPr>
          <w:b/>
          <w:bCs/>
          <w:color w:val="C00000"/>
        </w:rPr>
        <w:t xml:space="preserve">, </w:t>
      </w:r>
      <w:r w:rsidRPr="5CD63167" w:rsidR="1FEA760F">
        <w:rPr>
          <w:b/>
          <w:bCs/>
          <w:color w:val="C00000"/>
        </w:rPr>
        <w:t>Marwan Alshare</w:t>
      </w:r>
      <w:r w:rsidRPr="5CD63167" w:rsidR="6E89E89E">
        <w:rPr>
          <w:color w:val="C00000"/>
          <w:vertAlign w:val="superscript"/>
        </w:rPr>
        <w:t>3</w:t>
      </w:r>
      <w:r w:rsidRPr="5CD63167" w:rsidR="7F7D8C95">
        <w:rPr>
          <w:b/>
          <w:bCs/>
          <w:color w:val="C00000"/>
        </w:rPr>
        <w:t xml:space="preserve">, </w:t>
      </w:r>
      <w:r w:rsidRPr="5CD63167" w:rsidR="6991E769">
        <w:rPr>
          <w:b/>
          <w:bCs/>
          <w:color w:val="C00000"/>
        </w:rPr>
        <w:t>Mun San Chye</w:t>
      </w:r>
      <w:r w:rsidRPr="5CD63167" w:rsidR="6991E769">
        <w:rPr>
          <w:color w:val="C00000"/>
          <w:vertAlign w:val="superscript"/>
        </w:rPr>
        <w:t xml:space="preserve"> 4</w:t>
      </w:r>
      <w:commentRangeEnd w:id="0"/>
      <w:r w:rsidR="0D651E57">
        <w:rPr>
          <w:rStyle w:val="CommentReference"/>
        </w:rPr>
        <w:commentReference w:id="0"/>
      </w:r>
      <w:commentRangeEnd w:id="1"/>
      <w:r>
        <w:rPr>
          <w:rStyle w:val="CommentReference"/>
        </w:rPr>
        <w:commentReference w:id="1"/>
      </w:r>
    </w:p>
    <w:p w:rsidRPr="00A7767B" w:rsidR="00984199" w:rsidP="5B139D84" w:rsidRDefault="00A7767B" w14:paraId="12DE5E41" w14:textId="35684A25">
      <w:pPr>
        <w:pStyle w:val="Normal"/>
        <w:pBdr>
          <w:top w:val="nil" w:color="000000" w:sz="0" w:space="0"/>
          <w:left w:val="nil" w:color="000000" w:sz="0" w:space="0"/>
          <w:bottom w:val="nil" w:color="000000" w:sz="0" w:space="0"/>
          <w:right w:val="nil" w:color="000000" w:sz="0" w:space="0"/>
          <w:between w:val="nil" w:color="000000" w:sz="0" w:space="0"/>
        </w:pBdr>
        <w:spacing w:after="120"/>
        <w:ind w:left="567" w:right="567" w:firstLine="7"/>
        <w:jc w:val="center"/>
        <w:rPr>
          <w:i w:val="1"/>
          <w:iCs w:val="1"/>
          <w:color w:val="000000"/>
          <w:sz w:val="20"/>
          <w:szCs w:val="20"/>
        </w:rPr>
      </w:pPr>
      <w:r w:rsidRPr="5B139D84" w:rsidR="281B1DAA">
        <w:rPr>
          <w:i w:val="1"/>
          <w:iCs w:val="1"/>
          <w:color w:val="000000" w:themeColor="text1" w:themeTint="FF" w:themeShade="FF"/>
          <w:sz w:val="20"/>
          <w:szCs w:val="20"/>
          <w:vertAlign w:val="superscript"/>
        </w:rPr>
        <w:t>1</w:t>
      </w:r>
      <w:r w:rsidRPr="5B139D84" w:rsidR="51901656">
        <w:rPr>
          <w:i w:val="1"/>
          <w:iCs w:val="1"/>
          <w:color w:val="000000" w:themeColor="text1" w:themeTint="FF" w:themeShade="FF"/>
          <w:sz w:val="20"/>
          <w:szCs w:val="20"/>
          <w:vertAlign w:val="superscript"/>
        </w:rPr>
        <w:t xml:space="preserve"> *</w:t>
      </w:r>
      <w:r w:rsidRPr="5B139D84" w:rsidR="281B1DAA">
        <w:rPr>
          <w:i w:val="1"/>
          <w:iCs w:val="1"/>
          <w:color w:val="000000" w:themeColor="text1" w:themeTint="FF" w:themeShade="FF"/>
          <w:sz w:val="20"/>
          <w:szCs w:val="20"/>
          <w:vertAlign w:val="superscript"/>
        </w:rPr>
        <w:t>,</w:t>
      </w:r>
      <w:r w:rsidRPr="5B139D84" w:rsidR="5D25EF4A">
        <w:rPr>
          <w:i w:val="1"/>
          <w:iCs w:val="1"/>
          <w:color w:val="000000" w:themeColor="text1" w:themeTint="FF" w:themeShade="FF"/>
          <w:sz w:val="20"/>
          <w:szCs w:val="20"/>
          <w:vertAlign w:val="superscript"/>
        </w:rPr>
        <w:t>2</w:t>
      </w:r>
      <w:r w:rsidRPr="5B139D84" w:rsidR="6F2B06B9">
        <w:rPr>
          <w:i w:val="1"/>
          <w:iCs w:val="1"/>
          <w:color w:val="000000" w:themeColor="text1" w:themeTint="FF" w:themeShade="FF"/>
          <w:sz w:val="20"/>
          <w:szCs w:val="20"/>
        </w:rPr>
        <w:t>Faculty of Data Science and Information Technology, INTI International University,</w:t>
      </w:r>
      <w:r w:rsidRPr="5B139D84" w:rsidR="3D8EC768">
        <w:rPr>
          <w:i w:val="1"/>
          <w:iCs w:val="1"/>
          <w:color w:val="000000" w:themeColor="text1" w:themeTint="FF" w:themeShade="FF"/>
          <w:sz w:val="20"/>
          <w:szCs w:val="20"/>
        </w:rPr>
        <w:t xml:space="preserve"> Nilai, 71800, </w:t>
      </w:r>
      <w:r w:rsidRPr="5B139D84" w:rsidR="6F2B06B9">
        <w:rPr>
          <w:i w:val="1"/>
          <w:iCs w:val="1"/>
          <w:color w:val="000000" w:themeColor="text1" w:themeTint="FF" w:themeShade="FF"/>
          <w:sz w:val="20"/>
          <w:szCs w:val="20"/>
        </w:rPr>
        <w:t>Malaysia.</w:t>
      </w:r>
      <w:r w:rsidRPr="5B139D84" w:rsidR="6F6827EA">
        <w:rPr>
          <w:i w:val="1"/>
          <w:iCs w:val="1"/>
          <w:color w:val="000000" w:themeColor="text1" w:themeTint="FF" w:themeShade="FF"/>
          <w:sz w:val="20"/>
          <w:szCs w:val="20"/>
        </w:rPr>
        <w:t xml:space="preserve"> </w:t>
      </w:r>
    </w:p>
    <w:p w:rsidRPr="00A7767B" w:rsidR="00C43B7A" w:rsidP="5B139D84" w:rsidRDefault="00A7767B" w14:paraId="2680C8B4" w14:textId="56F7E4B1">
      <w:pPr>
        <w:pBdr>
          <w:top w:val="nil" w:color="FF000000" w:sz="0" w:space="0"/>
          <w:left w:val="nil" w:color="FF000000" w:sz="0" w:space="0"/>
          <w:bottom w:val="nil" w:color="FF000000" w:sz="0" w:space="0"/>
          <w:right w:val="nil" w:color="FF000000" w:sz="0" w:space="0"/>
          <w:between w:val="nil" w:color="FF000000" w:sz="0" w:space="0"/>
        </w:pBdr>
        <w:spacing w:after="120"/>
        <w:ind w:left="567" w:right="567" w:firstLine="7"/>
        <w:jc w:val="center"/>
        <w:rPr>
          <w:i w:val="1"/>
          <w:iCs w:val="1"/>
          <w:color w:val="000000"/>
          <w:sz w:val="20"/>
          <w:szCs w:val="20"/>
        </w:rPr>
      </w:pPr>
      <w:r w:rsidRPr="5B139D84" w:rsidR="00A7767B">
        <w:rPr>
          <w:i w:val="1"/>
          <w:iCs w:val="1"/>
          <w:color w:val="000000" w:themeColor="text1" w:themeTint="FF" w:themeShade="FF"/>
          <w:sz w:val="20"/>
          <w:szCs w:val="20"/>
          <w:vertAlign w:val="superscript"/>
        </w:rPr>
        <w:t>2</w:t>
      </w:r>
      <w:r w:rsidRPr="5B139D84" w:rsidR="007D0DB1">
        <w:rPr>
          <w:i w:val="1"/>
          <w:iCs w:val="1"/>
          <w:color w:val="000000" w:themeColor="text1" w:themeTint="FF" w:themeShade="FF"/>
          <w:sz w:val="20"/>
          <w:szCs w:val="20"/>
        </w:rPr>
        <w:t>Faculty of Engineering and Technology, Shinawatra University, Thailand 99, Bang Toei, Sam Khok District, Pathum Thani 12160, Thailand</w:t>
      </w:r>
      <w:r w:rsidRPr="5B139D84" w:rsidR="3720B633">
        <w:rPr>
          <w:i w:val="1"/>
          <w:iCs w:val="1"/>
          <w:color w:val="000000" w:themeColor="text1" w:themeTint="FF" w:themeShade="FF"/>
          <w:sz w:val="20"/>
          <w:szCs w:val="20"/>
        </w:rPr>
        <w:t xml:space="preserve"> </w:t>
      </w:r>
    </w:p>
    <w:p w:rsidRPr="00A7767B" w:rsidR="00F2697D" w:rsidP="5B139D84" w:rsidRDefault="00A7767B" w14:paraId="45E88FA9" w14:textId="3FBDD0D0">
      <w:pPr>
        <w:pBdr>
          <w:top w:val="nil" w:color="FF000000" w:sz="0" w:space="0"/>
          <w:left w:val="nil" w:color="FF000000" w:sz="0" w:space="0"/>
          <w:bottom w:val="nil" w:color="FF000000" w:sz="0" w:space="0"/>
          <w:right w:val="nil" w:color="FF000000" w:sz="0" w:space="0"/>
          <w:between w:val="nil" w:color="FF000000" w:sz="0" w:space="0"/>
        </w:pBdr>
        <w:spacing w:after="120"/>
        <w:ind w:left="567" w:right="567" w:firstLine="7"/>
        <w:jc w:val="center"/>
        <w:rPr>
          <w:i w:val="1"/>
          <w:iCs w:val="1"/>
          <w:color w:val="000000"/>
          <w:sz w:val="20"/>
          <w:szCs w:val="20"/>
        </w:rPr>
      </w:pPr>
      <w:r w:rsidRPr="5B139D84" w:rsidR="00A7767B">
        <w:rPr>
          <w:i w:val="1"/>
          <w:iCs w:val="1"/>
          <w:color w:val="000000" w:themeColor="text1" w:themeTint="FF" w:themeShade="FF"/>
          <w:sz w:val="20"/>
          <w:szCs w:val="20"/>
          <w:vertAlign w:val="superscript"/>
        </w:rPr>
        <w:t>3</w:t>
      </w:r>
      <w:r w:rsidRPr="5B139D84" w:rsidR="00A7767B">
        <w:rPr>
          <w:i w:val="1"/>
          <w:iCs w:val="1"/>
          <w:color w:val="000000" w:themeColor="text1" w:themeTint="FF" w:themeShade="FF"/>
          <w:sz w:val="20"/>
          <w:szCs w:val="20"/>
        </w:rPr>
        <w:t>F</w:t>
      </w:r>
      <w:r w:rsidRPr="5B139D84" w:rsidR="00FE3ADF">
        <w:rPr>
          <w:i w:val="1"/>
          <w:iCs w:val="1"/>
          <w:color w:val="000000" w:themeColor="text1" w:themeTint="FF" w:themeShade="FF"/>
          <w:sz w:val="20"/>
          <w:szCs w:val="20"/>
        </w:rPr>
        <w:t>aculty of Computing &amp; Information Technology, Sohar University, Oman. 3111 Al Jamiah Street, Sohar 311, Oman</w:t>
      </w:r>
      <w:r w:rsidRPr="5B139D84" w:rsidR="04990E6A">
        <w:rPr>
          <w:i w:val="1"/>
          <w:iCs w:val="1"/>
          <w:color w:val="000000" w:themeColor="text1" w:themeTint="FF" w:themeShade="FF"/>
          <w:sz w:val="20"/>
          <w:szCs w:val="20"/>
        </w:rPr>
        <w:t xml:space="preserve"> </w:t>
      </w:r>
    </w:p>
    <w:p w:rsidR="00915236" w:rsidP="467C377D" w:rsidRDefault="00915236" w14:paraId="6DFC252C" w14:textId="34660B9E">
      <w:pPr>
        <w:pBdr>
          <w:top w:val="nil"/>
          <w:left w:val="nil"/>
          <w:bottom w:val="nil"/>
          <w:right w:val="nil"/>
          <w:between w:val="nil"/>
        </w:pBdr>
        <w:spacing w:after="120"/>
        <w:ind w:left="567" w:right="567" w:firstLine="7"/>
        <w:jc w:val="center"/>
        <w:rPr>
          <w:i/>
          <w:iCs/>
          <w:color w:val="000000"/>
          <w:sz w:val="20"/>
          <w:szCs w:val="20"/>
        </w:rPr>
      </w:pPr>
      <w:r w:rsidRPr="00A7767B">
        <w:rPr>
          <w:i/>
          <w:iCs/>
          <w:color w:val="000000" w:themeColor="text1"/>
          <w:sz w:val="20"/>
          <w:szCs w:val="20"/>
          <w:vertAlign w:val="superscript"/>
        </w:rPr>
        <w:t>4</w:t>
      </w:r>
      <w:r w:rsidRPr="00A7767B">
        <w:rPr>
          <w:i/>
          <w:iCs/>
          <w:color w:val="000000" w:themeColor="text1"/>
          <w:sz w:val="20"/>
          <w:szCs w:val="20"/>
        </w:rPr>
        <w:t xml:space="preserve">Faculty of </w:t>
      </w:r>
      <w:r w:rsidRPr="00A7767B" w:rsidR="0BE86C77">
        <w:rPr>
          <w:i/>
          <w:iCs/>
          <w:color w:val="000000" w:themeColor="text1"/>
          <w:sz w:val="20"/>
          <w:szCs w:val="20"/>
        </w:rPr>
        <w:t>Education and Liberal Arts</w:t>
      </w:r>
      <w:r w:rsidRPr="00A7767B">
        <w:rPr>
          <w:i/>
          <w:iCs/>
          <w:color w:val="000000" w:themeColor="text1"/>
          <w:sz w:val="20"/>
          <w:szCs w:val="20"/>
        </w:rPr>
        <w:t xml:space="preserve">, INTI International University, </w:t>
      </w:r>
      <w:r w:rsidRPr="00A7767B" w:rsidR="330F5CB4">
        <w:rPr>
          <w:i/>
          <w:iCs/>
          <w:color w:val="000000" w:themeColor="text1"/>
          <w:sz w:val="20"/>
          <w:szCs w:val="20"/>
        </w:rPr>
        <w:t xml:space="preserve">Nilai, 71800, </w:t>
      </w:r>
      <w:r w:rsidRPr="00A7767B">
        <w:rPr>
          <w:i/>
          <w:iCs/>
          <w:color w:val="000000" w:themeColor="text1"/>
          <w:sz w:val="20"/>
          <w:szCs w:val="20"/>
        </w:rPr>
        <w:t>Malaysia.</w:t>
      </w:r>
    </w:p>
    <w:p w:rsidR="001847F1" w:rsidP="5B139D84" w:rsidRDefault="002E2FE4" w14:paraId="0954C548" w14:textId="1C01C2B0">
      <w:pPr>
        <w:pBdr>
          <w:top w:val="nil" w:color="FF000000" w:sz="0" w:space="0"/>
          <w:left w:val="nil" w:color="FF000000" w:sz="0" w:space="0"/>
          <w:bottom w:val="nil" w:color="FF000000" w:sz="0" w:space="0"/>
          <w:right w:val="nil" w:color="FF000000" w:sz="0" w:space="0"/>
          <w:between w:val="nil" w:color="FF000000" w:sz="0" w:space="0"/>
        </w:pBdr>
        <w:spacing w:after="240"/>
        <w:ind w:left="567" w:right="567" w:firstLine="6"/>
        <w:jc w:val="center"/>
        <w:rPr>
          <w:i w:val="1"/>
          <w:iCs w:val="1"/>
          <w:color w:val="000000"/>
          <w:sz w:val="20"/>
          <w:szCs w:val="20"/>
        </w:rPr>
      </w:pPr>
      <w:r w:rsidRPr="5B139D84" w:rsidR="002E2FE4">
        <w:rPr>
          <w:i w:val="1"/>
          <w:iCs w:val="1"/>
          <w:color w:val="000000" w:themeColor="text1" w:themeTint="FF" w:themeShade="FF"/>
          <w:sz w:val="20"/>
          <w:szCs w:val="20"/>
        </w:rPr>
        <w:t xml:space="preserve">Corresponding author’s e-mail: * </w:t>
      </w:r>
      <w:hyperlink r:id="R4df07c4003004f19">
        <w:r w:rsidRPr="5B139D84" w:rsidR="00A7767B">
          <w:rPr>
            <w:rStyle w:val="Hyperlink"/>
            <w:b w:val="1"/>
            <w:bCs w:val="1"/>
            <w:i w:val="1"/>
            <w:iCs w:val="1"/>
            <w:sz w:val="20"/>
            <w:szCs w:val="20"/>
          </w:rPr>
          <w:t>nyan.contact@gmail.com</w:t>
        </w:r>
      </w:hyperlink>
      <w:r w:rsidRPr="5B139D84" w:rsidR="406F51C2">
        <w:rPr>
          <w:b w:val="1"/>
          <w:bCs w:val="1"/>
          <w:i w:val="1"/>
          <w:iCs w:val="1"/>
          <w:color w:val="0000FF"/>
          <w:sz w:val="20"/>
          <w:szCs w:val="20"/>
        </w:rPr>
        <w:t xml:space="preserve"> </w:t>
      </w:r>
    </w:p>
    <w:tbl>
      <w:tblPr>
        <w:tblStyle w:val="a2"/>
        <w:tblW w:w="9639" w:type="dxa"/>
        <w:tblBorders>
          <w:top w:val="single" w:color="C0504D" w:sz="4" w:space="0"/>
          <w:left w:val="single" w:color="C0504D" w:sz="4" w:space="0"/>
          <w:bottom w:val="single" w:color="C0504D" w:sz="4" w:space="0"/>
          <w:right w:val="single" w:color="C0504D" w:sz="4" w:space="0"/>
          <w:insideH w:val="single" w:color="BFBFBF" w:sz="4" w:space="0"/>
          <w:insideV w:val="single" w:color="BFBFBF" w:sz="4" w:space="0"/>
        </w:tblBorders>
        <w:tblLayout w:type="fixed"/>
        <w:tblLook w:val="04A0" w:firstRow="1" w:lastRow="0" w:firstColumn="1" w:lastColumn="0" w:noHBand="0" w:noVBand="1"/>
      </w:tblPr>
      <w:tblGrid>
        <w:gridCol w:w="2410"/>
        <w:gridCol w:w="7229"/>
      </w:tblGrid>
      <w:tr w:rsidR="001847F1" w:rsidTr="727822CA" w14:paraId="44260A80"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100" w:firstRow="0" w:lastRow="0" w:firstColumn="1" w:lastColumn="0" w:oddVBand="0" w:evenVBand="0" w:oddHBand="0" w:evenHBand="0" w:firstRowFirstColumn="1" w:firstRowLastColumn="0" w:lastRowFirstColumn="0" w:lastRowLastColumn="0"/>
            <w:tcW w:w="2410" w:type="dxa"/>
            <w:tcBorders>
              <w:top w:val="single" w:color="C0504D" w:themeColor="accent2" w:sz="4" w:space="0"/>
              <w:left w:val="nil"/>
            </w:tcBorders>
            <w:shd w:val="clear" w:color="auto" w:fill="auto"/>
            <w:tcMar/>
            <w:vAlign w:val="center"/>
          </w:tcPr>
          <w:p w:rsidR="001847F1" w:rsidRDefault="001847F1" w14:paraId="142104BF" w14:textId="77777777">
            <w:pPr>
              <w:ind w:right="56"/>
              <w:rPr>
                <w:i/>
                <w:color w:val="000000"/>
                <w:sz w:val="18"/>
                <w:szCs w:val="18"/>
              </w:rPr>
            </w:pPr>
          </w:p>
        </w:tc>
        <w:tc>
          <w:tcPr>
            <w:cnfStyle w:val="000000000000" w:firstRow="0" w:lastRow="0" w:firstColumn="0" w:lastColumn="0" w:oddVBand="0" w:evenVBand="0" w:oddHBand="0" w:evenHBand="0" w:firstRowFirstColumn="0" w:firstRowLastColumn="0" w:lastRowFirstColumn="0" w:lastRowLastColumn="0"/>
            <w:tcW w:w="7229" w:type="dxa"/>
            <w:tcBorders>
              <w:top w:val="single" w:color="C0504D" w:themeColor="accent2" w:sz="4" w:space="0"/>
              <w:left w:val="nil"/>
            </w:tcBorders>
            <w:shd w:val="clear" w:color="auto" w:fill="C00000"/>
            <w:tcMar/>
            <w:vAlign w:val="center"/>
          </w:tcPr>
          <w:p w:rsidR="001847F1" w:rsidRDefault="002E2FE4" w14:paraId="51BFBF98" w14:textId="77777777">
            <w:pPr>
              <w:pStyle w:val="Heading4"/>
              <w:spacing w:before="60" w:after="60"/>
              <w:jc w:val="center"/>
              <w:cnfStyle w:val="100000000000" w:firstRow="1" w:lastRow="0" w:firstColumn="0" w:lastColumn="0" w:oddVBand="0" w:evenVBand="0" w:oddHBand="0" w:evenHBand="0" w:firstRowFirstColumn="0" w:firstRowLastColumn="0" w:lastRowFirstColumn="0" w:lastRowLastColumn="0"/>
              <w:rPr>
                <w:i/>
              </w:rPr>
            </w:pPr>
            <w:r>
              <w:rPr>
                <w:b/>
                <w:i/>
                <w:sz w:val="18"/>
                <w:szCs w:val="18"/>
              </w:rPr>
              <w:t>ABSTRACT</w:t>
            </w:r>
          </w:p>
        </w:tc>
      </w:tr>
      <w:tr w:rsidR="001847F1" w:rsidTr="727822CA" w14:paraId="0616F956"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410" w:type="dxa"/>
            <w:tcBorders>
              <w:top w:val="nil"/>
              <w:left w:val="nil"/>
              <w:bottom w:val="nil"/>
            </w:tcBorders>
            <w:tcMar/>
          </w:tcPr>
          <w:p w:rsidR="001847F1" w:rsidRDefault="002E2FE4" w14:paraId="026DBA01" w14:textId="77777777">
            <w:pPr>
              <w:spacing w:before="120" w:after="60"/>
              <w:ind w:right="-117"/>
              <w:rPr>
                <w:i/>
                <w:color w:val="000000"/>
                <w:sz w:val="18"/>
                <w:szCs w:val="18"/>
              </w:rPr>
            </w:pPr>
            <w:r>
              <w:rPr>
                <w:i/>
                <w:color w:val="C00000"/>
                <w:sz w:val="18"/>
                <w:szCs w:val="18"/>
              </w:rPr>
              <w:t>Article History:</w:t>
            </w:r>
          </w:p>
        </w:tc>
        <w:tc>
          <w:tcPr>
            <w:cnfStyle w:val="000000000000" w:firstRow="0" w:lastRow="0" w:firstColumn="0" w:lastColumn="0" w:oddVBand="0" w:evenVBand="0" w:oddHBand="0" w:evenHBand="0" w:firstRowFirstColumn="0" w:firstRowLastColumn="0" w:lastRowFirstColumn="0" w:lastRowLastColumn="0"/>
            <w:tcW w:w="7229" w:type="dxa"/>
            <w:vMerge w:val="restart"/>
            <w:tcBorders>
              <w:top w:val="nil"/>
              <w:left w:val="nil"/>
              <w:bottom w:val="nil"/>
              <w:right w:val="nil"/>
            </w:tcBorders>
            <w:shd w:val="clear" w:color="auto" w:fill="F3F3F3"/>
            <w:tcMar/>
          </w:tcPr>
          <w:p w:rsidR="001847F1" w:rsidP="03F9134B" w:rsidRDefault="32E92CF4" w14:paraId="46856240" w14:textId="0CCE5D6D">
            <w:pPr>
              <w:pBdr>
                <w:top w:val="nil"/>
                <w:left w:val="nil"/>
                <w:bottom w:val="nil"/>
                <w:right w:val="nil"/>
                <w:between w:val="nil"/>
              </w:pBdr>
              <w:ind w:right="56"/>
              <w:jc w:val="both"/>
              <w:cnfStyle w:val="000000100000" w:firstRow="0" w:lastRow="0" w:firstColumn="0" w:lastColumn="0" w:oddVBand="0" w:evenVBand="0" w:oddHBand="1" w:evenHBand="0" w:firstRowFirstColumn="0" w:firstRowLastColumn="0" w:lastRowFirstColumn="0" w:lastRowLastColumn="0"/>
              <w:rPr>
                <w:i/>
                <w:iCs/>
                <w:color w:val="0E101A"/>
                <w:sz w:val="18"/>
                <w:szCs w:val="18"/>
                <w:lang w:val="en-US"/>
              </w:rPr>
            </w:pPr>
            <w:r w:rsidRPr="00421277">
              <w:rPr>
                <w:i/>
                <w:iCs/>
                <w:color w:val="0E101A"/>
                <w:sz w:val="18"/>
                <w:szCs w:val="18"/>
                <w:lang w:val="en-US"/>
              </w:rPr>
              <w:t>The integrity of healthcare systems is a cornerstone of public well-being, yet it is consistently threatened by anomalies such as billing errors and fraudulent activities. Detecting these irregularities is crucial for financial stewardship and supports global health initiatives like the UN Sustainable Development Goals. This study presents a comparative analysis of two prominent unsupervised machine learning algorithms—Isolation Forest (IF) and Local Outlier Factor (LOF)—for detecting anomalies within a large-scale healthcare provider claims dataset. The methodologies were applied to a dataset of 100,000 records, followed by a rigorous quantitative and statistical comparison of the resulting anomaly sets. Our findings reveal a low overlap between the anomalies detected by IF and LOF (Jaccard Index &lt; 0.06), indicating that each algorithm identifies distinct types of outliers. Statistical validation using the Mann-Whitney U and Chi-square tests confirmed that the anomalies identified by each model possess significantly different characteristics from normal data and from each other (p &lt; 0.001). This research underscores the complementary nature of these algorithms and advocates for a multi-model approach to achieve a more comprehensive and robust anomaly detection framework in healthcare, thereby enhancing institutional accountability and resource efficiency.</w:t>
            </w:r>
          </w:p>
        </w:tc>
      </w:tr>
      <w:tr w:rsidR="001847F1" w:rsidTr="727822CA" w14:paraId="4D1F87EF" w14:textId="77777777">
        <w:tc>
          <w:tcPr>
            <w:cnfStyle w:val="001000000000" w:firstRow="0" w:lastRow="0" w:firstColumn="1" w:lastColumn="0" w:oddVBand="0" w:evenVBand="0" w:oddHBand="0" w:evenHBand="0" w:firstRowFirstColumn="0" w:firstRowLastColumn="0" w:lastRowFirstColumn="0" w:lastRowLastColumn="0"/>
            <w:tcW w:w="2410" w:type="dxa"/>
            <w:tcBorders>
              <w:top w:val="nil"/>
              <w:left w:val="nil"/>
              <w:bottom w:val="nil"/>
            </w:tcBorders>
            <w:tcMar/>
          </w:tcPr>
          <w:p w:rsidR="001847F1" w:rsidRDefault="002E2FE4" w14:paraId="3A6818AE" w14:textId="77777777">
            <w:pPr>
              <w:pStyle w:val="Heading3"/>
              <w:spacing w:before="0" w:after="0"/>
              <w:rPr>
                <w:i/>
                <w:sz w:val="18"/>
                <w:szCs w:val="18"/>
              </w:rPr>
            </w:pPr>
            <w:r>
              <w:rPr>
                <w:i/>
                <w:sz w:val="18"/>
                <w:szCs w:val="18"/>
              </w:rPr>
              <w:t>Received: date month year</w:t>
            </w:r>
          </w:p>
          <w:p w:rsidR="001847F1" w:rsidRDefault="002E2FE4" w14:paraId="4687AD24" w14:textId="77777777">
            <w:pPr>
              <w:rPr>
                <w:i/>
                <w:sz w:val="18"/>
                <w:szCs w:val="18"/>
              </w:rPr>
            </w:pPr>
            <w:r>
              <w:rPr>
                <w:b w:val="0"/>
                <w:i/>
                <w:sz w:val="18"/>
                <w:szCs w:val="18"/>
              </w:rPr>
              <w:t>Revised: date month year</w:t>
            </w:r>
            <w:r>
              <w:rPr>
                <w:b w:val="0"/>
                <w:i/>
                <w:sz w:val="18"/>
                <w:szCs w:val="18"/>
              </w:rPr>
              <w:br/>
            </w:r>
            <w:r>
              <w:rPr>
                <w:b w:val="0"/>
                <w:i/>
                <w:sz w:val="18"/>
                <w:szCs w:val="18"/>
              </w:rPr>
              <w:t>Accepted: date month year</w:t>
            </w:r>
          </w:p>
          <w:p w:rsidR="001847F1" w:rsidRDefault="002E2FE4" w14:paraId="5E0A276D" w14:textId="77777777">
            <w:pPr>
              <w:pStyle w:val="Heading3"/>
              <w:spacing w:before="0" w:after="0"/>
              <w:rPr>
                <w:i/>
                <w:sz w:val="18"/>
                <w:szCs w:val="18"/>
              </w:rPr>
            </w:pPr>
            <w:r>
              <w:rPr>
                <w:i/>
                <w:sz w:val="18"/>
                <w:szCs w:val="18"/>
              </w:rPr>
              <w:t>Published: date month year</w:t>
            </w:r>
          </w:p>
          <w:p w:rsidR="001847F1" w:rsidRDefault="001847F1" w14:paraId="46976946" w14:textId="77777777">
            <w:pPr>
              <w:ind w:right="-63"/>
              <w:rPr>
                <w:i/>
                <w:color w:val="000000"/>
                <w:sz w:val="18"/>
                <w:szCs w:val="18"/>
              </w:rPr>
            </w:pPr>
          </w:p>
          <w:p w:rsidR="001847F1" w:rsidRDefault="001847F1" w14:paraId="39AE72C1" w14:textId="77777777">
            <w:pPr>
              <w:ind w:right="28"/>
              <w:rPr>
                <w:i/>
                <w:color w:val="000000"/>
                <w:sz w:val="18"/>
                <w:szCs w:val="18"/>
              </w:rPr>
            </w:pPr>
          </w:p>
        </w:tc>
        <w:tc>
          <w:tcPr>
            <w:cnfStyle w:val="000000000000" w:firstRow="0" w:lastRow="0" w:firstColumn="0" w:lastColumn="0" w:oddVBand="0" w:evenVBand="0" w:oddHBand="0" w:evenHBand="0" w:firstRowFirstColumn="0" w:firstRowLastColumn="0" w:lastRowFirstColumn="0" w:lastRowLastColumn="0"/>
            <w:tcW w:w="7229" w:type="dxa"/>
            <w:vMerge/>
            <w:tcMar/>
          </w:tcPr>
          <w:p w:rsidR="001847F1" w:rsidRDefault="001847F1" w14:paraId="74752529" w14:textId="77777777">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i/>
                <w:color w:val="000000"/>
                <w:sz w:val="18"/>
                <w:szCs w:val="18"/>
              </w:rPr>
            </w:pPr>
          </w:p>
        </w:tc>
      </w:tr>
      <w:tr w:rsidR="001847F1" w:rsidTr="727822CA" w14:paraId="54DF4F8C"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10" w:type="dxa"/>
            <w:tcBorders>
              <w:top w:val="nil"/>
              <w:left w:val="nil"/>
              <w:bottom w:val="nil"/>
            </w:tcBorders>
            <w:tcMar/>
          </w:tcPr>
          <w:p w:rsidR="001847F1" w:rsidRDefault="002E2FE4" w14:paraId="4DAEC759" w14:textId="77777777">
            <w:pPr>
              <w:ind w:right="28"/>
              <w:rPr>
                <w:i/>
                <w:color w:val="000000"/>
                <w:sz w:val="18"/>
                <w:szCs w:val="18"/>
              </w:rPr>
            </w:pPr>
            <w:r>
              <w:rPr>
                <w:i/>
                <w:color w:val="C00000"/>
                <w:sz w:val="18"/>
                <w:szCs w:val="18"/>
              </w:rPr>
              <w:t>Keywords:</w:t>
            </w:r>
          </w:p>
        </w:tc>
        <w:tc>
          <w:tcPr>
            <w:cnfStyle w:val="000000000000" w:firstRow="0" w:lastRow="0" w:firstColumn="0" w:lastColumn="0" w:oddVBand="0" w:evenVBand="0" w:oddHBand="0" w:evenHBand="0" w:firstRowFirstColumn="0" w:firstRowLastColumn="0" w:lastRowFirstColumn="0" w:lastRowLastColumn="0"/>
            <w:tcW w:w="7229" w:type="dxa"/>
            <w:vMerge/>
            <w:tcMar/>
          </w:tcPr>
          <w:p w:rsidR="001847F1" w:rsidRDefault="001847F1" w14:paraId="45226DE9" w14:textId="77777777">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i/>
                <w:color w:val="000000"/>
                <w:sz w:val="18"/>
                <w:szCs w:val="18"/>
              </w:rPr>
            </w:pPr>
          </w:p>
        </w:tc>
      </w:tr>
      <w:tr w:rsidR="001847F1" w:rsidTr="727822CA" w14:paraId="4397832D" w14:textId="77777777">
        <w:trPr>
          <w:trHeight w:val="299"/>
        </w:trPr>
        <w:tc>
          <w:tcPr>
            <w:cnfStyle w:val="001000000000" w:firstRow="0" w:lastRow="0" w:firstColumn="1" w:lastColumn="0" w:oddVBand="0" w:evenVBand="0" w:oddHBand="0" w:evenHBand="0" w:firstRowFirstColumn="0" w:firstRowLastColumn="0" w:lastRowFirstColumn="0" w:lastRowLastColumn="0"/>
            <w:tcW w:w="2410" w:type="dxa"/>
            <w:tcBorders>
              <w:top w:val="nil"/>
              <w:left w:val="nil"/>
              <w:bottom w:val="nil"/>
            </w:tcBorders>
            <w:tcMar/>
          </w:tcPr>
          <w:p w:rsidR="001847F1" w:rsidP="727822CA" w:rsidRDefault="7A05E6D8" w14:paraId="281284DD" w14:textId="6FD5BF04">
            <w:pPr>
              <w:ind w:right="28"/>
              <w:rPr>
                <w:rFonts w:ascii="Times New Roman" w:hAnsi="Times New Roman" w:eastAsia="Times New Roman" w:cs="Times New Roman"/>
                <w:b w:val="1"/>
                <w:bCs w:val="1"/>
                <w:i w:val="0"/>
                <w:iCs w:val="0"/>
                <w:caps w:val="0"/>
                <w:smallCaps w:val="0"/>
                <w:noProof w:val="0"/>
                <w:color w:val="000000" w:themeColor="text1" w:themeTint="FF" w:themeShade="FF"/>
                <w:sz w:val="18"/>
                <w:szCs w:val="18"/>
                <w:lang w:val="en"/>
              </w:rPr>
            </w:pPr>
            <w:r w:rsidRPr="727822CA" w:rsidR="7347C412">
              <w:rPr>
                <w:b w:val="0"/>
                <w:bCs w:val="0"/>
                <w:i w:val="1"/>
                <w:iCs w:val="1"/>
                <w:color w:val="000000" w:themeColor="text1" w:themeTint="FF" w:themeShade="FF"/>
                <w:sz w:val="18"/>
                <w:szCs w:val="18"/>
              </w:rPr>
              <w:t xml:space="preserve">Anomaly Detection; Healthcare Data Mining; Local Outlier Factor; </w:t>
            </w:r>
            <w:r w:rsidRPr="727822CA" w:rsidR="586D52D1">
              <w:rPr>
                <w:rFonts w:ascii="Times New Roman" w:hAnsi="Times New Roman" w:eastAsia="Times New Roman" w:cs="Times New Roman"/>
                <w:b w:val="0"/>
                <w:bCs w:val="0"/>
                <w:i w:val="1"/>
                <w:iCs w:val="1"/>
                <w:caps w:val="0"/>
                <w:smallCaps w:val="0"/>
                <w:noProof w:val="0"/>
                <w:color w:val="000000" w:themeColor="text1" w:themeTint="FF" w:themeShade="FF"/>
                <w:sz w:val="18"/>
                <w:szCs w:val="18"/>
                <w:lang w:val="en"/>
              </w:rPr>
              <w:t xml:space="preserve">Statistical Computation; </w:t>
            </w:r>
          </w:p>
          <w:p w:rsidR="001847F1" w:rsidP="727822CA" w:rsidRDefault="7A05E6D8" w14:paraId="1FF05397" w14:textId="3DEEF003">
            <w:pPr>
              <w:ind w:right="28"/>
              <w:rPr>
                <w:rFonts w:ascii="Times New Roman" w:hAnsi="Times New Roman" w:eastAsia="Times New Roman" w:cs="Times New Roman"/>
                <w:b w:val="1"/>
                <w:bCs w:val="1"/>
                <w:i w:val="0"/>
                <w:iCs w:val="0"/>
                <w:caps w:val="0"/>
                <w:smallCaps w:val="0"/>
                <w:noProof w:val="0"/>
                <w:color w:val="000000" w:themeColor="text1" w:themeTint="FF" w:themeShade="FF"/>
                <w:sz w:val="18"/>
                <w:szCs w:val="18"/>
                <w:lang w:val="en"/>
              </w:rPr>
            </w:pPr>
            <w:r w:rsidRPr="727822CA" w:rsidR="586D52D1">
              <w:rPr>
                <w:rFonts w:ascii="Times New Roman" w:hAnsi="Times New Roman" w:eastAsia="Times New Roman" w:cs="Times New Roman"/>
                <w:b w:val="0"/>
                <w:bCs w:val="0"/>
                <w:i w:val="1"/>
                <w:iCs w:val="1"/>
                <w:caps w:val="0"/>
                <w:smallCaps w:val="0"/>
                <w:noProof w:val="0"/>
                <w:color w:val="000000" w:themeColor="text1" w:themeTint="FF" w:themeShade="FF"/>
                <w:sz w:val="18"/>
                <w:szCs w:val="18"/>
                <w:lang w:val="en"/>
              </w:rPr>
              <w:t>Process Innovation</w:t>
            </w:r>
          </w:p>
          <w:p w:rsidR="001847F1" w:rsidP="727822CA" w:rsidRDefault="7A05E6D8" w14:paraId="64CDB405" w14:textId="6ECF2175">
            <w:pPr>
              <w:ind w:right="28"/>
              <w:rPr>
                <w:b w:val="0"/>
                <w:bCs w:val="0"/>
                <w:i w:val="1"/>
                <w:iCs w:val="1"/>
                <w:color w:val="000000"/>
                <w:sz w:val="18"/>
                <w:szCs w:val="18"/>
              </w:rPr>
            </w:pPr>
          </w:p>
        </w:tc>
        <w:tc>
          <w:tcPr>
            <w:cnfStyle w:val="000000000000" w:firstRow="0" w:lastRow="0" w:firstColumn="0" w:lastColumn="0" w:oddVBand="0" w:evenVBand="0" w:oddHBand="0" w:evenHBand="0" w:firstRowFirstColumn="0" w:firstRowLastColumn="0" w:lastRowFirstColumn="0" w:lastRowLastColumn="0"/>
            <w:tcW w:w="7229" w:type="dxa"/>
            <w:vMerge/>
            <w:tcMar/>
          </w:tcPr>
          <w:p w:rsidR="001847F1" w:rsidRDefault="001847F1" w14:paraId="42800047" w14:textId="77777777">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i/>
                <w:color w:val="000000"/>
                <w:sz w:val="18"/>
                <w:szCs w:val="18"/>
              </w:rPr>
            </w:pPr>
          </w:p>
        </w:tc>
      </w:tr>
      <w:tr w:rsidR="001847F1" w:rsidTr="727822CA" w14:paraId="248993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top w:val="nil"/>
              <w:left w:val="nil"/>
              <w:bottom w:val="single" w:color="C00000" w:sz="4" w:space="0"/>
            </w:tcBorders>
            <w:tcMar/>
          </w:tcPr>
          <w:p w:rsidR="001847F1" w:rsidRDefault="001847F1" w14:paraId="269037F5" w14:textId="77777777">
            <w:pPr>
              <w:ind w:right="28"/>
              <w:rPr>
                <w:i/>
                <w:color w:val="000000"/>
                <w:sz w:val="18"/>
                <w:szCs w:val="18"/>
              </w:rPr>
            </w:pPr>
          </w:p>
        </w:tc>
        <w:tc>
          <w:tcPr>
            <w:cnfStyle w:val="000000000000" w:firstRow="0" w:lastRow="0" w:firstColumn="0" w:lastColumn="0" w:oddVBand="0" w:evenVBand="0" w:oddHBand="0" w:evenHBand="0" w:firstRowFirstColumn="0" w:firstRowLastColumn="0" w:lastRowFirstColumn="0" w:lastRowLastColumn="0"/>
            <w:tcW w:w="7229" w:type="dxa"/>
            <w:tcBorders>
              <w:top w:val="nil"/>
              <w:left w:val="nil"/>
              <w:bottom w:val="single" w:color="C00000" w:sz="4" w:space="0"/>
              <w:right w:val="nil"/>
            </w:tcBorders>
            <w:tcMar/>
          </w:tcPr>
          <w:p w:rsidR="001847F1" w:rsidRDefault="001847F1" w14:paraId="05BF66FB" w14:textId="77777777">
            <w:pPr>
              <w:tabs>
                <w:tab w:val="right" w:pos="9809"/>
              </w:tabs>
              <w:spacing w:line="276" w:lineRule="auto"/>
              <w:cnfStyle w:val="000000100000" w:firstRow="0" w:lastRow="0" w:firstColumn="0" w:lastColumn="0" w:oddVBand="0" w:evenVBand="0" w:oddHBand="1" w:evenHBand="0" w:firstRowFirstColumn="0" w:firstRowLastColumn="0" w:lastRowFirstColumn="0" w:lastRowLastColumn="0"/>
              <w:rPr>
                <w:i/>
                <w:color w:val="000000"/>
                <w:sz w:val="16"/>
                <w:szCs w:val="16"/>
              </w:rPr>
            </w:pPr>
          </w:p>
          <w:p w:rsidR="001847F1" w:rsidP="2D1EB042" w:rsidRDefault="002E2FE4" w14:paraId="1ADE6EC6" w14:textId="77777777">
            <w:pPr>
              <w:pBdr>
                <w:top w:val="nil"/>
                <w:left w:val="nil"/>
                <w:bottom w:val="nil"/>
                <w:right w:val="nil"/>
                <w:between w:val="nil"/>
              </w:pBdr>
              <w:ind w:left="1171" w:right="55"/>
              <w:jc w:val="both"/>
              <w:cnfStyle w:val="000000100000" w:firstRow="0" w:lastRow="0" w:firstColumn="0" w:lastColumn="0" w:oddVBand="0" w:evenVBand="0" w:oddHBand="1" w:evenHBand="0" w:firstRowFirstColumn="0" w:firstRowLastColumn="0" w:lastRowFirstColumn="0" w:lastRowLastColumn="0"/>
              <w:rPr>
                <w:rFonts w:ascii="Century" w:hAnsi="Century" w:eastAsia="Century" w:cs="Century"/>
                <w:sz w:val="16"/>
                <w:szCs w:val="16"/>
                <w:lang w:val="en-US"/>
              </w:rPr>
            </w:pPr>
            <w:bookmarkStart w:name="_heading=h.gjdgxs" w:colFirst="0" w:colLast="0" w:id="2"/>
            <w:bookmarkEnd w:id="2"/>
            <w:r w:rsidRPr="2D1EB042">
              <w:rPr>
                <w:rFonts w:ascii="Century" w:hAnsi="Century" w:eastAsia="Century" w:cs="Century"/>
                <w:color w:val="000000"/>
                <w:sz w:val="16"/>
                <w:szCs w:val="16"/>
                <w:lang w:val="en-US"/>
              </w:rPr>
              <w:t xml:space="preserve">This article is an open access article distributed under the terms and conditions of the </w:t>
            </w:r>
            <w:hyperlink r:id="rId12">
              <w:r w:rsidRPr="2D1EB042" w:rsidR="001847F1">
                <w:rPr>
                  <w:rFonts w:ascii="Century" w:hAnsi="Century" w:eastAsia="Century" w:cs="Century"/>
                  <w:color w:val="0000FF"/>
                  <w:sz w:val="16"/>
                  <w:szCs w:val="16"/>
                  <w:lang w:val="en-US"/>
                </w:rPr>
                <w:t>Creative Commons Attribution-ShareAlike 4.0 International License</w:t>
              </w:r>
            </w:hyperlink>
            <w:r w:rsidRPr="2D1EB042">
              <w:rPr>
                <w:rFonts w:ascii="Century" w:hAnsi="Century" w:eastAsia="Century" w:cs="Century"/>
                <w:sz w:val="16"/>
                <w:szCs w:val="16"/>
                <w:lang w:val="en-US"/>
              </w:rPr>
              <w:t xml:space="preserve"> (</w:t>
            </w:r>
            <w:hyperlink r:id="rId13">
              <w:r w:rsidRPr="2D1EB042" w:rsidR="001847F1">
                <w:rPr>
                  <w:rFonts w:ascii="Century" w:hAnsi="Century" w:eastAsia="Century" w:cs="Century"/>
                  <w:color w:val="0000FF"/>
                  <w:sz w:val="16"/>
                  <w:szCs w:val="16"/>
                  <w:lang w:val="en-US"/>
                </w:rPr>
                <w:t>https://creativecommons.org/licenses/by-sa/4.0/</w:t>
              </w:r>
            </w:hyperlink>
            <w:r w:rsidRPr="2D1EB042">
              <w:rPr>
                <w:rFonts w:ascii="Century" w:hAnsi="Century" w:eastAsia="Century" w:cs="Century"/>
                <w:sz w:val="16"/>
                <w:szCs w:val="16"/>
                <w:lang w:val="en-US"/>
              </w:rPr>
              <w:t>)</w:t>
            </w:r>
            <w:r w:rsidRPr="2D1EB042">
              <w:rPr>
                <w:rFonts w:ascii="Century" w:hAnsi="Century" w:eastAsia="Century" w:cs="Century"/>
                <w:color w:val="000000"/>
                <w:sz w:val="16"/>
                <w:szCs w:val="16"/>
                <w:lang w:val="en-US"/>
              </w:rPr>
              <w:t xml:space="preserve">. </w:t>
            </w:r>
            <w:r>
              <w:rPr>
                <w:noProof/>
              </w:rPr>
              <w:drawing>
                <wp:anchor distT="0" distB="0" distL="114300" distR="114300" simplePos="0" relativeHeight="251658240" behindDoc="0" locked="0" layoutInCell="1" hidden="0" allowOverlap="1" wp14:anchorId="58C02F2B" wp14:editId="5FDE60B5">
                  <wp:simplePos x="0" y="0"/>
                  <wp:positionH relativeFrom="column">
                    <wp:posOffset>27306</wp:posOffset>
                  </wp:positionH>
                  <wp:positionV relativeFrom="paragraph">
                    <wp:posOffset>45085</wp:posOffset>
                  </wp:positionV>
                  <wp:extent cx="605790" cy="213995"/>
                  <wp:effectExtent l="0" t="0" r="0" b="0"/>
                  <wp:wrapNone/>
                  <wp:docPr id="1784502863" name="image3.png" descr="https://licensebuttons.net/l/by-sa/3.0/88x31.png"/>
                  <wp:cNvGraphicFramePr/>
                  <a:graphic xmlns:a="http://schemas.openxmlformats.org/drawingml/2006/main">
                    <a:graphicData uri="http://schemas.openxmlformats.org/drawingml/2006/picture">
                      <pic:pic xmlns:pic="http://schemas.openxmlformats.org/drawingml/2006/picture">
                        <pic:nvPicPr>
                          <pic:cNvPr id="0" name="image3.png" descr="https://licensebuttons.net/l/by-sa/3.0/88x31.png"/>
                          <pic:cNvPicPr preferRelativeResize="0"/>
                        </pic:nvPicPr>
                        <pic:blipFill>
                          <a:blip r:embed="rId14"/>
                          <a:srcRect/>
                          <a:stretch>
                            <a:fillRect/>
                          </a:stretch>
                        </pic:blipFill>
                        <pic:spPr>
                          <a:xfrm>
                            <a:off x="0" y="0"/>
                            <a:ext cx="605790" cy="213995"/>
                          </a:xfrm>
                          <a:prstGeom prst="rect">
                            <a:avLst/>
                          </a:prstGeom>
                          <a:ln/>
                        </pic:spPr>
                      </pic:pic>
                    </a:graphicData>
                  </a:graphic>
                </wp:anchor>
              </w:drawing>
            </w:r>
          </w:p>
          <w:p w:rsidR="001847F1" w:rsidRDefault="001847F1" w14:paraId="624C4F42" w14:textId="77777777">
            <w:pPr>
              <w:tabs>
                <w:tab w:val="center" w:pos="4989"/>
                <w:tab w:val="left" w:pos="9069"/>
              </w:tabs>
              <w:cnfStyle w:val="000000100000" w:firstRow="0" w:lastRow="0" w:firstColumn="0" w:lastColumn="0" w:oddVBand="0" w:evenVBand="0" w:oddHBand="1" w:evenHBand="0" w:firstRowFirstColumn="0" w:firstRowLastColumn="0" w:lastRowFirstColumn="0" w:lastRowLastColumn="0"/>
              <w:rPr>
                <w:i/>
                <w:color w:val="000000"/>
                <w:sz w:val="16"/>
                <w:szCs w:val="16"/>
              </w:rPr>
            </w:pPr>
          </w:p>
        </w:tc>
      </w:tr>
    </w:tbl>
    <w:p w:rsidR="001847F1" w:rsidRDefault="001847F1" w14:paraId="4CDB787F" w14:textId="77777777">
      <w:pPr>
        <w:tabs>
          <w:tab w:val="right" w:pos="9809"/>
        </w:tabs>
        <w:spacing w:line="276" w:lineRule="auto"/>
        <w:rPr>
          <w:b/>
          <w:sz w:val="18"/>
          <w:szCs w:val="18"/>
        </w:rPr>
      </w:pPr>
    </w:p>
    <w:p w:rsidR="001847F1" w:rsidRDefault="002E2FE4" w14:paraId="1AAA7602" w14:textId="77777777">
      <w:pPr>
        <w:rPr>
          <w:b/>
          <w:sz w:val="18"/>
          <w:szCs w:val="18"/>
        </w:rPr>
      </w:pPr>
      <w:r>
        <w:br w:type="page"/>
      </w:r>
    </w:p>
    <w:p w:rsidRPr="00943C6C" w:rsidR="001847F1" w:rsidP="00943C6C" w:rsidRDefault="002E2FE4" w14:paraId="187DE459" w14:textId="77777777">
      <w:pPr>
        <w:pStyle w:val="Heading2"/>
      </w:pPr>
      <w:r>
        <w:t>INTRODUCTION</w:t>
      </w:r>
    </w:p>
    <w:p w:rsidR="604E1F99" w:rsidP="5CD63167" w:rsidRDefault="65E8FB84" w14:paraId="14927ECB" w14:textId="442DAB5A">
      <w:pPr>
        <w:pBdr>
          <w:top w:val="nil"/>
          <w:left w:val="nil"/>
          <w:bottom w:val="nil"/>
          <w:right w:val="nil"/>
          <w:between w:val="nil"/>
        </w:pBdr>
        <w:shd w:val="clear" w:color="auto" w:fill="FFFFFF" w:themeFill="background1"/>
        <w:spacing w:after="120"/>
        <w:ind w:firstLine="567"/>
        <w:jc w:val="both"/>
        <w:rPr>
          <w:b/>
          <w:bCs/>
          <w:color w:val="E36C0A" w:themeColor="accent6" w:themeShade="BF"/>
          <w:sz w:val="22"/>
          <w:szCs w:val="22"/>
          <w:lang w:val="en-US"/>
        </w:rPr>
      </w:pPr>
      <w:r w:rsidRPr="5CD63167">
        <w:rPr>
          <w:color w:val="000000" w:themeColor="text1"/>
          <w:sz w:val="22"/>
          <w:szCs w:val="22"/>
          <w:lang w:val="en-US"/>
        </w:rPr>
        <w:t xml:space="preserve">Recent digital technologies adaptation in the field of healthcare creates large amounts of data that present an enormous potential to enhance the care of patients and their overall operations. This data-rich environment, however, creates key problem issues as well, especially with regard to data integrity. Healthcare providers send data with a variety of anomalies with the potential to threaten the stability and reliability of the healthcare systems at a substantial degree </w:t>
      </w:r>
      <w:commentRangeStart w:id="3"/>
      <w:commentRangeStart w:id="4"/>
      <w:r w:rsidRPr="5CD63167">
        <w:rPr>
          <w:b/>
          <w:bCs/>
          <w:color w:val="E36C0A" w:themeColor="accent6" w:themeShade="BF"/>
          <w:sz w:val="22"/>
          <w:szCs w:val="22"/>
          <w:lang w:val="en-US"/>
        </w:rPr>
        <w:t>[1]</w:t>
      </w:r>
      <w:commentRangeEnd w:id="3"/>
      <w:r w:rsidR="604E1F99">
        <w:rPr>
          <w:rStyle w:val="CommentReference"/>
        </w:rPr>
        <w:commentReference w:id="3"/>
      </w:r>
      <w:commentRangeEnd w:id="4"/>
      <w:r>
        <w:rPr>
          <w:rStyle w:val="CommentReference"/>
        </w:rPr>
        <w:commentReference w:id="4"/>
      </w:r>
      <w:r w:rsidRPr="5CD63167">
        <w:rPr>
          <w:color w:val="000000" w:themeColor="text1"/>
          <w:sz w:val="22"/>
          <w:szCs w:val="22"/>
          <w:lang w:val="en-US"/>
        </w:rPr>
        <w:t xml:space="preserve">. Strict and on-time detection of these outliers is essential in terms of protecting financial assets, maintaining generally accepted care practices and increasing the general level of healthcare </w:t>
      </w:r>
      <w:r w:rsidRPr="5CD63167">
        <w:rPr>
          <w:b/>
          <w:bCs/>
          <w:color w:val="E36C0A" w:themeColor="accent6" w:themeShade="BF"/>
          <w:sz w:val="22"/>
          <w:szCs w:val="22"/>
          <w:lang w:val="en-US"/>
        </w:rPr>
        <w:t>[2]</w:t>
      </w:r>
      <w:r w:rsidRPr="5CD63167" w:rsidR="40F42D76">
        <w:rPr>
          <w:color w:val="000000" w:themeColor="text1"/>
          <w:sz w:val="22"/>
          <w:szCs w:val="22"/>
          <w:lang w:val="en-US"/>
        </w:rPr>
        <w:t>.</w:t>
      </w:r>
    </w:p>
    <w:p w:rsidR="604E1F99" w:rsidP="727822CA" w:rsidRDefault="65E8FB84" w14:paraId="4FBA62E4" w14:textId="22517A30">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spacing w:after="120"/>
        <w:ind w:firstLine="567"/>
        <w:jc w:val="both"/>
      </w:pPr>
      <w:r w:rsidRPr="727822CA" w:rsidR="213721BC">
        <w:rPr>
          <w:color w:val="000000" w:themeColor="text1" w:themeTint="FF" w:themeShade="FF"/>
          <w:sz w:val="22"/>
          <w:szCs w:val="22"/>
          <w:lang w:val="en-US"/>
        </w:rPr>
        <w:t xml:space="preserve">This is an area of challenge to the international global development agenda. The Sustainable Development Goal 3 (SDG 3) of the United Nations, which focuses on ensuring healthy lives and promoting well-being at all ages is backed up by the initiatives on combating financial wastes as they will enable resources, otherwise used in financial wastes, to be directed toward patient care more effectively </w:t>
      </w:r>
      <w:r w:rsidRPr="727822CA" w:rsidR="213721BC">
        <w:rPr>
          <w:rFonts w:ascii="Times New Roman" w:hAnsi="Times New Roman" w:eastAsia="Times New Roman" w:cs="Times New Roman"/>
          <w:b w:val="1"/>
          <w:bCs w:val="1"/>
          <w:color w:val="E36C0A" w:themeColor="accent6" w:themeTint="FF" w:themeShade="BF"/>
          <w:sz w:val="22"/>
          <w:szCs w:val="22"/>
          <w:lang w:val="en-US" w:eastAsia="en-ID" w:bidi="ar-SA"/>
        </w:rPr>
        <w:t>[3]</w:t>
      </w:r>
      <w:r w:rsidRPr="727822CA" w:rsidR="213721BC">
        <w:rPr>
          <w:color w:val="000000" w:themeColor="text1" w:themeTint="FF" w:themeShade="FF"/>
          <w:sz w:val="22"/>
          <w:szCs w:val="22"/>
          <w:lang w:val="en-US"/>
        </w:rPr>
        <w:t>. Likewise, detecting and addressing financial abnormalities also enhances institutional transparency and accountability, two SDG 16 (Peace, Justice, and Strong Institutions) targets</w:t>
      </w:r>
      <w:r w:rsidRPr="727822CA" w:rsidR="213721BC">
        <w:rPr>
          <w:b w:val="1"/>
          <w:bCs w:val="1"/>
          <w:color w:val="000000" w:themeColor="text1" w:themeTint="FF" w:themeShade="FF"/>
          <w:sz w:val="22"/>
          <w:szCs w:val="22"/>
          <w:lang w:val="en-US"/>
        </w:rPr>
        <w:t xml:space="preserve"> </w:t>
      </w:r>
      <w:r w:rsidRPr="727822CA" w:rsidR="213721BC">
        <w:rPr>
          <w:b w:val="1"/>
          <w:bCs w:val="1"/>
          <w:color w:val="E36C0A" w:themeColor="accent6" w:themeTint="FF" w:themeShade="BF"/>
          <w:sz w:val="22"/>
          <w:szCs w:val="22"/>
          <w:lang w:val="en-US"/>
        </w:rPr>
        <w:t xml:space="preserve">[4]. </w:t>
      </w:r>
      <w:r w:rsidRPr="727822CA" w:rsidR="213721BC">
        <w:rPr>
          <w:color w:val="000000" w:themeColor="text1" w:themeTint="FF" w:themeShade="FF"/>
          <w:sz w:val="22"/>
          <w:szCs w:val="22"/>
          <w:lang w:val="en-US"/>
        </w:rPr>
        <w:t>Through creating ways of detecting anomalies in computing systems, researchers have a chance of creating more resilient and trustworthy healthcare institutions.</w:t>
      </w:r>
    </w:p>
    <w:p w:rsidR="604E1F99" w:rsidP="5CD63167" w:rsidRDefault="65E8FB84" w14:paraId="2972FC29" w14:textId="7BA2CA9B">
      <w:pPr>
        <w:pBdr>
          <w:top w:val="nil"/>
          <w:left w:val="nil"/>
          <w:bottom w:val="nil"/>
          <w:right w:val="nil"/>
          <w:between w:val="nil"/>
        </w:pBdr>
        <w:shd w:val="clear" w:color="auto" w:fill="FFFFFF" w:themeFill="background1"/>
        <w:spacing w:after="120"/>
        <w:ind w:firstLine="567"/>
        <w:jc w:val="both"/>
        <w:rPr>
          <w:color w:val="000000" w:themeColor="text1"/>
          <w:sz w:val="22"/>
          <w:szCs w:val="22"/>
          <w:lang w:val="en-US"/>
        </w:rPr>
      </w:pPr>
      <w:r w:rsidRPr="5CD63167">
        <w:rPr>
          <w:color w:val="000000" w:themeColor="text1"/>
          <w:sz w:val="22"/>
          <w:szCs w:val="22"/>
          <w:lang w:val="en-US"/>
        </w:rPr>
        <w:t>The main challenge in this area is that anomalous activities are not always clearly defined and no existing well-known labels exist thus making traditional supervised machine learning methods inappropriate. Therefore, such unsupervised learning techniques that would find anomalous patterns without prior information are critical</w:t>
      </w:r>
      <w:r w:rsidRPr="5CD63167" w:rsidR="30DDE8D5">
        <w:rPr>
          <w:color w:val="000000" w:themeColor="text1"/>
          <w:sz w:val="22"/>
          <w:szCs w:val="22"/>
          <w:lang w:val="en-US"/>
        </w:rPr>
        <w:t xml:space="preserve"> </w:t>
      </w:r>
      <w:r w:rsidRPr="5CD63167" w:rsidR="30DDE8D5">
        <w:rPr>
          <w:b/>
          <w:bCs/>
          <w:color w:val="E36C0A" w:themeColor="accent6" w:themeShade="BF"/>
          <w:sz w:val="22"/>
          <w:szCs w:val="22"/>
          <w:lang w:val="en-US"/>
        </w:rPr>
        <w:t>[16]</w:t>
      </w:r>
      <w:r w:rsidRPr="5CD63167" w:rsidR="74E921B5">
        <w:rPr>
          <w:color w:val="000000" w:themeColor="text1"/>
          <w:sz w:val="22"/>
          <w:szCs w:val="22"/>
          <w:lang w:val="en-US"/>
        </w:rPr>
        <w:t>. T</w:t>
      </w:r>
      <w:r w:rsidRPr="5CD63167">
        <w:rPr>
          <w:color w:val="000000" w:themeColor="text1"/>
          <w:sz w:val="22"/>
          <w:szCs w:val="22"/>
          <w:lang w:val="en-US"/>
        </w:rPr>
        <w:t>he latest developments in the ensemble</w:t>
      </w:r>
      <w:r w:rsidRPr="5CD63167" w:rsidR="18B81616">
        <w:rPr>
          <w:color w:val="000000" w:themeColor="text1"/>
          <w:sz w:val="22"/>
          <w:szCs w:val="22"/>
          <w:lang w:val="en-US"/>
        </w:rPr>
        <w:t>-</w:t>
      </w:r>
      <w:r w:rsidRPr="5CD63167">
        <w:rPr>
          <w:color w:val="000000" w:themeColor="text1"/>
          <w:sz w:val="22"/>
          <w:szCs w:val="22"/>
          <w:lang w:val="en-US"/>
        </w:rPr>
        <w:t>based anomaly detection methods have shown to be performing better than individual algorithms in detecting structured outliers in several fields</w:t>
      </w:r>
      <w:r w:rsidRPr="5CD63167">
        <w:rPr>
          <w:b/>
          <w:bCs/>
          <w:color w:val="000000" w:themeColor="text1"/>
          <w:sz w:val="22"/>
          <w:szCs w:val="22"/>
          <w:lang w:val="en-US"/>
        </w:rPr>
        <w:t xml:space="preserve"> </w:t>
      </w:r>
      <w:r w:rsidRPr="5CD63167">
        <w:rPr>
          <w:b/>
          <w:bCs/>
          <w:color w:val="E36C0A" w:themeColor="accent6" w:themeShade="BF"/>
          <w:sz w:val="22"/>
          <w:szCs w:val="22"/>
          <w:lang w:val="en-US"/>
        </w:rPr>
        <w:t>[20]</w:t>
      </w:r>
      <w:r w:rsidRPr="5CD63167" w:rsidR="4376D35F">
        <w:rPr>
          <w:color w:val="000000" w:themeColor="text1"/>
          <w:sz w:val="22"/>
          <w:szCs w:val="22"/>
          <w:lang w:val="en-US"/>
        </w:rPr>
        <w:t>. T</w:t>
      </w:r>
      <w:r w:rsidRPr="5CD63167">
        <w:rPr>
          <w:color w:val="000000" w:themeColor="text1"/>
          <w:sz w:val="22"/>
          <w:szCs w:val="22"/>
          <w:lang w:val="en-US"/>
        </w:rPr>
        <w:t>hese methods can determine new or hitherto unknown forms of deviant behavior through the analysis of the inherent form of the data</w:t>
      </w:r>
      <w:r w:rsidRPr="5CD63167" w:rsidR="32051569">
        <w:rPr>
          <w:color w:val="000000" w:themeColor="text1"/>
          <w:sz w:val="22"/>
          <w:szCs w:val="22"/>
          <w:lang w:val="en-US"/>
        </w:rPr>
        <w:t>.</w:t>
      </w:r>
    </w:p>
    <w:p w:rsidR="604E1F99" w:rsidP="5CD63167" w:rsidRDefault="65E8FB84" w14:paraId="15E8D4BD" w14:textId="7CA1F5A4">
      <w:pPr>
        <w:pBdr>
          <w:top w:val="nil"/>
          <w:left w:val="nil"/>
          <w:bottom w:val="nil"/>
          <w:right w:val="nil"/>
          <w:between w:val="nil"/>
        </w:pBdr>
        <w:shd w:val="clear" w:color="auto" w:fill="FFFFFF" w:themeFill="background1"/>
        <w:spacing w:after="120"/>
        <w:ind w:firstLine="567"/>
        <w:jc w:val="both"/>
      </w:pPr>
      <w:r w:rsidRPr="5CD63167">
        <w:rPr>
          <w:color w:val="000000" w:themeColor="text1"/>
          <w:sz w:val="22"/>
          <w:szCs w:val="22"/>
          <w:lang w:val="en-US"/>
        </w:rPr>
        <w:t>The current paper explores the use of two different unsupervised anomaly detection systems: Isolation Forest (IF), a tree-based algorithm, and Local Outlier Factor (LOF) which is a density-based algorithm. These were selected because of their various theoretical bases that possibly enable them to record various types of anomalies.</w:t>
      </w:r>
      <w:r w:rsidRPr="5CD63167" w:rsidR="4D6FFC06">
        <w:rPr>
          <w:color w:val="000000" w:themeColor="text1"/>
          <w:sz w:val="22"/>
          <w:szCs w:val="22"/>
          <w:lang w:val="en-US"/>
        </w:rPr>
        <w:t xml:space="preserve"> </w:t>
      </w:r>
    </w:p>
    <w:p w:rsidR="6A0521D2" w:rsidP="5CD63167" w:rsidRDefault="6A0521D2" w14:paraId="3E4254B4" w14:textId="46A1D968">
      <w:pPr>
        <w:pBdr>
          <w:top w:val="nil"/>
          <w:left w:val="nil"/>
          <w:bottom w:val="nil"/>
          <w:right w:val="nil"/>
          <w:between w:val="nil"/>
        </w:pBdr>
        <w:shd w:val="clear" w:color="auto" w:fill="FFFFFF" w:themeFill="background1"/>
        <w:ind w:firstLine="567"/>
        <w:jc w:val="both"/>
        <w:rPr>
          <w:color w:val="000000" w:themeColor="text1"/>
          <w:sz w:val="22"/>
          <w:szCs w:val="22"/>
          <w:lang w:val="en-US"/>
        </w:rPr>
      </w:pPr>
      <w:commentRangeStart w:id="5"/>
      <w:r w:rsidRPr="5CD63167">
        <w:rPr>
          <w:color w:val="000000" w:themeColor="text1"/>
          <w:sz w:val="22"/>
          <w:szCs w:val="22"/>
          <w:lang w:val="en-US"/>
        </w:rPr>
        <w:t>In this study, we will apply and optimize Isolation Forest and Local Outlier Factor models to a claims dataset of a large health provider. To establish the overlaps and differences, the anomalies found by each model will be comparatively measured both quantitatively and graphically. Further, the study will provide statistical analyses of the characteristics of identified abnormalities to show that they are differentiating between normal data points and abnormal data points as well as between themselves.</w:t>
      </w:r>
      <w:commentRangeEnd w:id="5"/>
      <w:r>
        <w:rPr>
          <w:rStyle w:val="CommentReference"/>
        </w:rPr>
        <w:commentReference w:id="5"/>
      </w:r>
    </w:p>
    <w:p w:rsidR="001847F1" w:rsidP="00943C6C" w:rsidRDefault="002E2FE4" w14:paraId="23829F69" w14:textId="77777777">
      <w:pPr>
        <w:pStyle w:val="Heading2"/>
      </w:pPr>
      <w:r>
        <w:t>RESEARCH METHODS</w:t>
      </w:r>
    </w:p>
    <w:p w:rsidR="1FFD858B" w:rsidP="03F9134B" w:rsidRDefault="1FFD858B" w14:paraId="70472DC3" w14:textId="1C195C57">
      <w:pPr>
        <w:shd w:val="clear" w:color="auto" w:fill="FFFFFF" w:themeFill="background1"/>
        <w:spacing w:after="120"/>
        <w:ind w:firstLine="567"/>
        <w:jc w:val="both"/>
        <w:rPr>
          <w:b/>
          <w:bCs/>
          <w:sz w:val="12"/>
          <w:szCs w:val="12"/>
          <w:lang w:val="en-US"/>
        </w:rPr>
      </w:pPr>
      <w:r w:rsidRPr="03F9134B">
        <w:rPr>
          <w:sz w:val="22"/>
          <w:szCs w:val="22"/>
          <w:lang w:val="en-US"/>
        </w:rPr>
        <w:t>This section outlines the methodology employed to detect and analyze anomalies in the healthcare provider dataset. The process includes data description, preprocessing, application of anomaly detection algorithms, and the framework for model comparison.</w:t>
      </w:r>
    </w:p>
    <w:p w:rsidR="001847F1" w:rsidP="03F9134B" w:rsidRDefault="45809D33" w14:paraId="225187FE" w14:textId="3D7BC55B">
      <w:pPr>
        <w:pStyle w:val="Heading3"/>
        <w:spacing w:after="240"/>
      </w:pPr>
      <w:r>
        <w:t>2.1. Dataset and Features</w:t>
      </w:r>
      <w:r w:rsidR="002E2FE4">
        <w:t xml:space="preserve"> </w:t>
      </w:r>
    </w:p>
    <w:p w:rsidR="31707963" w:rsidP="5CD63167" w:rsidRDefault="2F7E7312" w14:paraId="725237B4" w14:textId="5842DF0A">
      <w:pPr>
        <w:shd w:val="clear" w:color="auto" w:fill="FFFFFF" w:themeFill="background1"/>
        <w:spacing w:after="120"/>
        <w:ind w:firstLine="540"/>
        <w:jc w:val="both"/>
        <w:rPr>
          <w:sz w:val="22"/>
          <w:szCs w:val="22"/>
          <w:lang w:val="en-US"/>
        </w:rPr>
      </w:pPr>
      <w:r w:rsidRPr="5CD63167">
        <w:rPr>
          <w:sz w:val="22"/>
          <w:szCs w:val="22"/>
          <w:lang w:val="en-US"/>
        </w:rPr>
        <w:t xml:space="preserve">The analysis is based on a publicly available Kaggle dataset, namely, Healthcare Providers Data consisting of 100,000 records and 27 columns that describe healthcare services and payments </w:t>
      </w:r>
      <w:r w:rsidRPr="5CD63167">
        <w:rPr>
          <w:b/>
          <w:bCs/>
          <w:color w:val="E36C0A" w:themeColor="accent6" w:themeShade="BF"/>
          <w:sz w:val="22"/>
          <w:szCs w:val="22"/>
          <w:lang w:val="en-US"/>
        </w:rPr>
        <w:t>[7]</w:t>
      </w:r>
      <w:r w:rsidRPr="5CD63167" w:rsidR="59E500BC">
        <w:rPr>
          <w:sz w:val="22"/>
          <w:szCs w:val="22"/>
          <w:lang w:val="en-US"/>
        </w:rPr>
        <w:t>. I</w:t>
      </w:r>
      <w:r w:rsidRPr="5CD63167">
        <w:rPr>
          <w:sz w:val="22"/>
          <w:szCs w:val="22"/>
          <w:lang w:val="en-US"/>
        </w:rPr>
        <w:t xml:space="preserve">n the case of the anomaly detection task, only a subset of seven numerical features were chosen on the basis of direct relevance to provider service volume and financial behavior. Such characteristics such as the number of services and different Medicare payment values tend to have very skewed distributions, the example of which is shown by the Average Medicare Payment Amount in </w:t>
      </w:r>
      <w:commentRangeStart w:id="6"/>
      <w:r w:rsidRPr="5CD63167">
        <w:rPr>
          <w:b/>
          <w:bCs/>
          <w:color w:val="E36C0A" w:themeColor="accent6" w:themeShade="BF"/>
          <w:sz w:val="22"/>
          <w:szCs w:val="22"/>
          <w:lang w:val="en-US"/>
        </w:rPr>
        <w:t>Figure 1</w:t>
      </w:r>
      <w:commentRangeEnd w:id="6"/>
      <w:r w:rsidR="31707963">
        <w:rPr>
          <w:rStyle w:val="CommentReference"/>
        </w:rPr>
        <w:commentReference w:id="6"/>
      </w:r>
      <w:r w:rsidRPr="5CD63167" w:rsidR="36EB22B7">
        <w:rPr>
          <w:sz w:val="22"/>
          <w:szCs w:val="22"/>
          <w:lang w:val="en-US"/>
        </w:rPr>
        <w:t>.</w:t>
      </w:r>
      <w:r w:rsidRPr="5CD63167">
        <w:rPr>
          <w:b/>
          <w:bCs/>
          <w:color w:val="E36C0A" w:themeColor="accent6" w:themeShade="BF"/>
          <w:sz w:val="22"/>
          <w:szCs w:val="22"/>
          <w:lang w:val="en-US"/>
        </w:rPr>
        <w:t xml:space="preserve"> Figure 2</w:t>
      </w:r>
      <w:r w:rsidRPr="5CD63167">
        <w:rPr>
          <w:sz w:val="22"/>
          <w:szCs w:val="22"/>
          <w:lang w:val="en-US"/>
        </w:rPr>
        <w:t xml:space="preserve"> shows a correlation heatmap of these features that gives insight into their linear relationships before model construction.</w:t>
      </w:r>
    </w:p>
    <w:p w:rsidR="467C377D" w:rsidP="467C377D" w:rsidRDefault="467C377D" w14:paraId="02824953" w14:textId="5557C557">
      <w:pPr>
        <w:shd w:val="clear" w:color="auto" w:fill="FFFFFF" w:themeFill="background1"/>
        <w:spacing w:after="120"/>
        <w:ind w:firstLine="540"/>
        <w:jc w:val="both"/>
        <w:rPr>
          <w:sz w:val="22"/>
          <w:szCs w:val="22"/>
          <w:lang w:val="en-US"/>
        </w:rPr>
      </w:pPr>
    </w:p>
    <w:p w:rsidR="001847F1" w:rsidP="03F9134B" w:rsidRDefault="004CE6E0" w14:paraId="764B5077" w14:textId="3205C71E">
      <w:pPr>
        <w:shd w:val="clear" w:color="auto" w:fill="FFFFFF" w:themeFill="background1"/>
        <w:spacing w:after="120"/>
        <w:jc w:val="both"/>
      </w:pPr>
      <w:r>
        <w:rPr>
          <w:noProof/>
        </w:rPr>
        <w:drawing>
          <wp:inline distT="0" distB="0" distL="0" distR="0" wp14:anchorId="3352C27F" wp14:editId="46ED14EA">
            <wp:extent cx="5943600" cy="1952625"/>
            <wp:effectExtent l="0" t="0" r="0" b="0"/>
            <wp:docPr id="446975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7560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952625"/>
                    </a:xfrm>
                    <a:prstGeom prst="rect">
                      <a:avLst/>
                    </a:prstGeom>
                  </pic:spPr>
                </pic:pic>
              </a:graphicData>
            </a:graphic>
          </wp:inline>
        </w:drawing>
      </w:r>
    </w:p>
    <w:p w:rsidR="5CD63167" w:rsidP="5CD63167" w:rsidRDefault="5CD63167" w14:paraId="5DC9A1F8" w14:textId="5CDF88BF">
      <w:pPr>
        <w:shd w:val="clear" w:color="auto" w:fill="FFFFFF" w:themeFill="background1"/>
        <w:spacing w:after="120"/>
        <w:jc w:val="both"/>
      </w:pPr>
    </w:p>
    <w:p w:rsidR="001847F1" w:rsidP="727822CA" w:rsidRDefault="004CE6E0" w14:paraId="337A7E9A" w14:textId="3E21F222">
      <w:pPr>
        <w:shd w:val="clear" w:color="auto" w:fill="FFFFFF" w:themeFill="background1"/>
        <w:spacing w:after="120"/>
        <w:jc w:val="center"/>
        <w:rPr>
          <w:b w:val="1"/>
          <w:bCs w:val="1"/>
          <w:i w:val="1"/>
          <w:iCs w:val="1"/>
          <w:color w:val="EE0000"/>
          <w:sz w:val="20"/>
          <w:szCs w:val="20"/>
        </w:rPr>
      </w:pPr>
      <w:commentRangeStart w:id="7"/>
      <w:r w:rsidRPr="727822CA" w:rsidR="56E7383E">
        <w:rPr>
          <w:b w:val="1"/>
          <w:bCs w:val="1"/>
          <w:i w:val="1"/>
          <w:iCs w:val="1"/>
          <w:color w:val="EE0000"/>
          <w:sz w:val="20"/>
          <w:szCs w:val="20"/>
        </w:rPr>
        <w:t>Figure 1</w:t>
      </w:r>
      <w:r w:rsidRPr="727822CA" w:rsidR="3FCB0F81">
        <w:rPr>
          <w:b w:val="1"/>
          <w:bCs w:val="1"/>
          <w:i w:val="1"/>
          <w:iCs w:val="1"/>
          <w:color w:val="EE0000"/>
          <w:sz w:val="20"/>
          <w:szCs w:val="20"/>
        </w:rPr>
        <w:t>.</w:t>
      </w:r>
      <w:commentRangeEnd w:id="7"/>
      <w:r>
        <w:rPr>
          <w:rStyle w:val="CommentReference"/>
        </w:rPr>
        <w:commentReference w:id="7"/>
      </w:r>
      <w:r w:rsidRPr="727822CA" w:rsidR="56E7383E">
        <w:rPr>
          <w:b w:val="1"/>
          <w:bCs w:val="1"/>
          <w:i w:val="1"/>
          <w:iCs w:val="1"/>
          <w:color w:val="EE0000"/>
          <w:sz w:val="20"/>
          <w:szCs w:val="20"/>
        </w:rPr>
        <w:t xml:space="preserve"> Distribution of Average Medicare Payment Amount</w:t>
      </w:r>
      <w:commentRangeStart w:id="8"/>
      <w:r w:rsidRPr="727822CA" w:rsidR="66D4FE59">
        <w:rPr>
          <w:b w:val="1"/>
          <w:bCs w:val="1"/>
          <w:i w:val="1"/>
          <w:iCs w:val="1"/>
          <w:color w:val="EE0000"/>
          <w:sz w:val="20"/>
          <w:szCs w:val="20"/>
        </w:rPr>
        <w:t xml:space="preserve"> (Application Source:</w:t>
      </w:r>
      <w:r w:rsidRPr="727822CA" w:rsidR="54DB904A">
        <w:rPr>
          <w:b w:val="1"/>
          <w:bCs w:val="1"/>
          <w:i w:val="1"/>
          <w:iCs w:val="1"/>
          <w:color w:val="EE0000"/>
          <w:sz w:val="20"/>
          <w:szCs w:val="20"/>
        </w:rPr>
        <w:t xml:space="preserve"> Python with Matplotlib</w:t>
      </w:r>
      <w:r w:rsidRPr="727822CA" w:rsidR="66D4FE59">
        <w:rPr>
          <w:b w:val="1"/>
          <w:bCs w:val="1"/>
          <w:i w:val="1"/>
          <w:iCs w:val="1"/>
          <w:color w:val="EE0000"/>
          <w:sz w:val="20"/>
          <w:szCs w:val="20"/>
        </w:rPr>
        <w:t>)</w:t>
      </w:r>
      <w:commentRangeEnd w:id="8"/>
      <w:r>
        <w:rPr>
          <w:rStyle w:val="CommentReference"/>
        </w:rPr>
        <w:commentReference w:id="8"/>
      </w:r>
    </w:p>
    <w:p w:rsidR="008C7A86" w:rsidP="03F9134B" w:rsidRDefault="008C7A86" w14:paraId="14DDB838" w14:textId="77777777">
      <w:pPr>
        <w:shd w:val="clear" w:color="auto" w:fill="FFFFFF" w:themeFill="background1"/>
        <w:spacing w:after="120"/>
        <w:jc w:val="center"/>
        <w:rPr>
          <w:b/>
          <w:bCs/>
          <w:sz w:val="20"/>
          <w:szCs w:val="20"/>
        </w:rPr>
      </w:pPr>
    </w:p>
    <w:p w:rsidR="7A149822" w:rsidP="727822CA" w:rsidRDefault="7A149822" w14:paraId="5537AC98" w14:textId="5E6EC6CC">
      <w:pPr>
        <w:pStyle w:val="BodyTexts"/>
        <w:ind w:firstLine="720"/>
        <w:rPr>
          <w:i w:val="0"/>
          <w:iCs w:val="0"/>
          <w:color w:val="auto"/>
          <w:lang w:val="en-US"/>
        </w:rPr>
      </w:pPr>
      <w:r w:rsidRPr="727822CA" w:rsidR="7A149822">
        <w:rPr>
          <w:i w:val="0"/>
          <w:iCs w:val="0"/>
          <w:color w:val="auto"/>
          <w:lang w:val="en-US"/>
        </w:rPr>
        <w:t xml:space="preserve">The distribution analysis </w:t>
      </w:r>
      <w:r w:rsidRPr="727822CA" w:rsidR="7A149822">
        <w:rPr>
          <w:i w:val="0"/>
          <w:iCs w:val="0"/>
          <w:color w:val="auto"/>
          <w:lang w:val="en-US"/>
        </w:rPr>
        <w:t>indicates</w:t>
      </w:r>
      <w:r w:rsidRPr="727822CA" w:rsidR="7A149822">
        <w:rPr>
          <w:i w:val="0"/>
          <w:iCs w:val="0"/>
          <w:color w:val="auto"/>
          <w:lang w:val="en-US"/>
        </w:rPr>
        <w:t xml:space="preserve"> that financial variables in the healthcare dataset are highly skewed and have extreme values that may have </w:t>
      </w:r>
      <w:r w:rsidRPr="727822CA" w:rsidR="7A149822">
        <w:rPr>
          <w:i w:val="0"/>
          <w:iCs w:val="0"/>
          <w:color w:val="auto"/>
          <w:lang w:val="en-US"/>
        </w:rPr>
        <w:t>a great effect</w:t>
      </w:r>
      <w:r w:rsidRPr="727822CA" w:rsidR="7A149822">
        <w:rPr>
          <w:i w:val="0"/>
          <w:iCs w:val="0"/>
          <w:color w:val="auto"/>
          <w:lang w:val="en-US"/>
        </w:rPr>
        <w:t xml:space="preserve"> on the performance of anomaly detection. </w:t>
      </w:r>
      <w:r w:rsidRPr="727822CA" w:rsidR="7A149822">
        <w:rPr>
          <w:i w:val="0"/>
          <w:iCs w:val="0"/>
          <w:color w:val="auto"/>
          <w:lang w:val="en-US"/>
        </w:rPr>
        <w:t>In order to</w:t>
      </w:r>
      <w:r w:rsidRPr="727822CA" w:rsidR="7A149822">
        <w:rPr>
          <w:i w:val="0"/>
          <w:iCs w:val="0"/>
          <w:color w:val="auto"/>
          <w:lang w:val="en-US"/>
        </w:rPr>
        <w:t xml:space="preserve"> learn more about the relations between these characteristics and inform the preprocessing strategy, it is crucial to examine the correlation framework of all the chosen numerical variables.</w:t>
      </w:r>
    </w:p>
    <w:p w:rsidR="008C7A86" w:rsidP="03F9134B" w:rsidRDefault="008C7A86" w14:paraId="5EB00EFF" w14:textId="77777777">
      <w:pPr>
        <w:shd w:val="clear" w:color="auto" w:fill="FFFFFF" w:themeFill="background1"/>
        <w:spacing w:after="120"/>
        <w:jc w:val="center"/>
        <w:rPr>
          <w:b/>
          <w:bCs/>
          <w:sz w:val="20"/>
          <w:szCs w:val="20"/>
        </w:rPr>
      </w:pPr>
    </w:p>
    <w:p w:rsidR="001847F1" w:rsidP="03F9134B" w:rsidRDefault="24A12E0C" w14:paraId="05CDA46E" w14:textId="0EDA2721">
      <w:pPr>
        <w:shd w:val="clear" w:color="auto" w:fill="FFFFFF" w:themeFill="background1"/>
        <w:spacing w:after="120"/>
        <w:jc w:val="center"/>
      </w:pPr>
      <w:r>
        <w:rPr>
          <w:noProof/>
        </w:rPr>
        <w:drawing>
          <wp:inline distT="0" distB="0" distL="0" distR="0" wp14:anchorId="02CC8D96" wp14:editId="44168881">
            <wp:extent cx="4397205" cy="4080099"/>
            <wp:effectExtent l="0" t="0" r="0" b="0"/>
            <wp:docPr id="363453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53924" name=""/>
                    <pic:cNvPicPr/>
                  </pic:nvPicPr>
                  <pic:blipFill>
                    <a:blip r:embed="rId16">
                      <a:extLst>
                        <a:ext uri="{28A0092B-C50C-407E-A947-70E740481C1C}">
                          <a14:useLocalDpi xmlns:a14="http://schemas.microsoft.com/office/drawing/2010/main"/>
                        </a:ext>
                      </a:extLst>
                    </a:blip>
                    <a:stretch>
                      <a:fillRect/>
                    </a:stretch>
                  </pic:blipFill>
                  <pic:spPr>
                    <a:xfrm>
                      <a:off x="0" y="0"/>
                      <a:ext cx="4397205" cy="4080099"/>
                    </a:xfrm>
                    <a:prstGeom prst="rect">
                      <a:avLst/>
                    </a:prstGeom>
                  </pic:spPr>
                </pic:pic>
              </a:graphicData>
            </a:graphic>
          </wp:inline>
        </w:drawing>
      </w:r>
    </w:p>
    <w:p w:rsidR="001847F1" w:rsidP="727822CA" w:rsidRDefault="004CE6E0" w14:paraId="145799E4" w14:textId="0B531DDA">
      <w:pPr>
        <w:shd w:val="clear" w:color="auto" w:fill="FFFFFF" w:themeFill="background1"/>
        <w:spacing w:after="120"/>
        <w:ind w:firstLine="567"/>
        <w:jc w:val="center"/>
        <w:rPr>
          <w:b w:val="1"/>
          <w:bCs w:val="1"/>
          <w:i w:val="1"/>
          <w:iCs w:val="1"/>
          <w:color w:val="FF0000"/>
          <w:sz w:val="20"/>
          <w:szCs w:val="20"/>
        </w:rPr>
      </w:pPr>
      <w:commentRangeStart w:id="10"/>
      <w:r w:rsidRPr="727822CA" w:rsidR="56E7383E">
        <w:rPr>
          <w:b w:val="1"/>
          <w:bCs w:val="1"/>
          <w:i w:val="1"/>
          <w:iCs w:val="1"/>
          <w:color w:val="FF0000"/>
          <w:sz w:val="20"/>
          <w:szCs w:val="20"/>
        </w:rPr>
        <w:t>Figure 2</w:t>
      </w:r>
      <w:r w:rsidRPr="727822CA" w:rsidR="3FCB0F81">
        <w:rPr>
          <w:b w:val="1"/>
          <w:bCs w:val="1"/>
          <w:i w:val="1"/>
          <w:iCs w:val="1"/>
          <w:color w:val="FF0000"/>
          <w:sz w:val="20"/>
          <w:szCs w:val="20"/>
        </w:rPr>
        <w:t>.</w:t>
      </w:r>
      <w:r w:rsidRPr="727822CA" w:rsidR="56E7383E">
        <w:rPr>
          <w:b w:val="1"/>
          <w:bCs w:val="1"/>
          <w:i w:val="1"/>
          <w:iCs w:val="1"/>
          <w:color w:val="FF0000"/>
          <w:sz w:val="20"/>
          <w:szCs w:val="20"/>
        </w:rPr>
        <w:t xml:space="preserve"> Feature Correlation Heatmap</w:t>
      </w:r>
      <w:r w:rsidRPr="727822CA" w:rsidR="3FCB0F81">
        <w:rPr>
          <w:b w:val="1"/>
          <w:bCs w:val="1"/>
          <w:i w:val="1"/>
          <w:iCs w:val="1"/>
          <w:color w:val="FF0000"/>
          <w:sz w:val="20"/>
          <w:szCs w:val="20"/>
        </w:rPr>
        <w:t xml:space="preserve"> (</w:t>
      </w:r>
      <w:commentRangeEnd w:id="10"/>
      <w:r>
        <w:rPr>
          <w:rStyle w:val="CommentReference"/>
        </w:rPr>
        <w:commentReference w:id="10"/>
      </w:r>
      <w:r w:rsidRPr="727822CA" w:rsidR="536B2706">
        <w:rPr>
          <w:b w:val="1"/>
          <w:bCs w:val="1"/>
          <w:i w:val="1"/>
          <w:iCs w:val="1"/>
          <w:color w:val="FF0000"/>
          <w:sz w:val="20"/>
          <w:szCs w:val="20"/>
        </w:rPr>
        <w:t>Application Source: Python with Seaborn)</w:t>
      </w:r>
    </w:p>
    <w:p w:rsidR="001847F1" w:rsidP="03F9134B" w:rsidRDefault="001847F1" w14:paraId="04680E16" w14:textId="14355F15">
      <w:pPr>
        <w:spacing w:before="240" w:after="240"/>
        <w:rPr>
          <w:lang w:val="en-US"/>
        </w:rPr>
      </w:pPr>
    </w:p>
    <w:p w:rsidR="001847F1" w:rsidP="03F9134B" w:rsidRDefault="0917DFFB" w14:paraId="0A0F0229" w14:textId="2E9253A2">
      <w:pPr>
        <w:pStyle w:val="Heading3"/>
        <w:spacing w:after="240"/>
      </w:pPr>
      <w:r>
        <w:t>2.2. Data Preprocessing</w:t>
      </w:r>
    </w:p>
    <w:p w:rsidR="001847F1" w:rsidP="727822CA" w:rsidRDefault="37663002" w14:paraId="6E71077A" w14:textId="3EFC8FFD">
      <w:pPr>
        <w:pStyle w:val="Normal"/>
        <w:shd w:val="clear" w:color="auto" w:fill="FFFFFF" w:themeFill="background1"/>
        <w:spacing w:after="120"/>
        <w:ind w:firstLine="567"/>
        <w:jc w:val="both"/>
        <w:rPr>
          <w:b w:val="1"/>
          <w:bCs w:val="1"/>
          <w:color w:val="E36C0A" w:themeColor="accent6" w:themeTint="FF" w:themeShade="BF"/>
          <w:sz w:val="22"/>
          <w:szCs w:val="22"/>
          <w:lang w:val="en-US"/>
        </w:rPr>
      </w:pPr>
      <w:r w:rsidRPr="727822CA" w:rsidR="0BCD3142">
        <w:rPr>
          <w:color w:val="000000" w:themeColor="text1" w:themeTint="FF" w:themeShade="FF"/>
          <w:sz w:val="22"/>
          <w:szCs w:val="22"/>
          <w:lang w:val="en-US"/>
        </w:rPr>
        <w:t xml:space="preserve">To prepare the data for modeling, a series of preprocessing steps were executed. First, the selected numerical columns, initially stored as object types due to formatting characters (e.g., '$', ','), were cleaned and converted to a floating-point numeric format. Subsequently, to ensure that features with larger magnitudes did not disproportionately influence the distance-based or tree-based models, the data was standardized using the </w:t>
      </w:r>
      <w:r w:rsidRPr="727822CA" w:rsidR="0BCD3142">
        <w:rPr>
          <w:color w:val="000000" w:themeColor="text1" w:themeTint="FF" w:themeShade="FF"/>
          <w:sz w:val="22"/>
          <w:szCs w:val="22"/>
          <w:lang w:val="en-US"/>
        </w:rPr>
        <w:t>StandardScaler</w:t>
      </w:r>
      <w:r w:rsidRPr="727822CA" w:rsidR="0BCD3142">
        <w:rPr>
          <w:color w:val="000000" w:themeColor="text1" w:themeTint="FF" w:themeShade="FF"/>
          <w:sz w:val="22"/>
          <w:szCs w:val="22"/>
          <w:lang w:val="en-US"/>
        </w:rPr>
        <w:t xml:space="preserve"> method </w:t>
      </w:r>
      <w:r w:rsidRPr="727822CA" w:rsidR="0BCD3142">
        <w:rPr>
          <w:b w:val="1"/>
          <w:bCs w:val="1"/>
          <w:color w:val="E36C0A" w:themeColor="accent6" w:themeTint="FF" w:themeShade="BF"/>
          <w:sz w:val="22"/>
          <w:szCs w:val="22"/>
          <w:lang w:val="en-US"/>
        </w:rPr>
        <w:t>[8]</w:t>
      </w:r>
      <w:r w:rsidRPr="727822CA" w:rsidR="11821D17">
        <w:rPr>
          <w:color w:val="000000" w:themeColor="text1" w:themeTint="FF" w:themeShade="FF"/>
          <w:sz w:val="22"/>
          <w:szCs w:val="22"/>
          <w:lang w:val="en-US"/>
        </w:rPr>
        <w:t xml:space="preserve">. </w:t>
      </w:r>
      <w:r w:rsidRPr="727822CA" w:rsidR="0BCD3142">
        <w:rPr>
          <w:color w:val="000000" w:themeColor="text1" w:themeTint="FF" w:themeShade="FF"/>
          <w:sz w:val="22"/>
          <w:szCs w:val="22"/>
          <w:lang w:val="en-US"/>
        </w:rPr>
        <w:t>This common technique transforms each feature to have a mean of zero and a standard deviation of one, as shown in</w:t>
      </w:r>
      <w:r w:rsidRPr="727822CA" w:rsidR="0BCD3142">
        <w:rPr>
          <w:b w:val="1"/>
          <w:bCs w:val="1"/>
          <w:color w:val="E36C0A" w:themeColor="accent6" w:themeTint="FF" w:themeShade="BF"/>
          <w:sz w:val="22"/>
          <w:szCs w:val="22"/>
          <w:lang w:val="en-US"/>
        </w:rPr>
        <w:t xml:space="preserve"> Equation (1)</w:t>
      </w:r>
      <w:r w:rsidRPr="727822CA" w:rsidR="23633D5B">
        <w:rPr>
          <w:color w:val="000000" w:themeColor="text1" w:themeTint="FF" w:themeShade="FF"/>
          <w:sz w:val="22"/>
          <w:szCs w:val="22"/>
          <w:lang w:val="en-US"/>
        </w:rPr>
        <w:t>.</w:t>
      </w:r>
    </w:p>
    <w:p w:rsidRPr="00C62767" w:rsidR="00984199" w:rsidP="0069369A" w:rsidRDefault="00984199" w14:paraId="43BE198B" w14:textId="7B7DF40B">
      <w:pPr>
        <w:ind w:left="2880" w:firstLine="720"/>
        <w:jc w:val="both"/>
        <w:rPr>
          <w:lang w:val="en-US"/>
        </w:rPr>
      </w:pPr>
      <m:oMath>
        <m:r>
          <w:rPr>
            <w:rFonts w:ascii="Cambria Math" w:hAnsi="Cambria Math"/>
            <w:lang w:val="en-US"/>
          </w:rPr>
          <m:t>z =</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x - μ</m:t>
                </m:r>
              </m:e>
            </m:d>
          </m:num>
          <m:den>
            <m:r>
              <w:rPr>
                <w:rFonts w:ascii="Cambria Math" w:hAnsi="Cambria Math"/>
                <w:lang w:val="en-US"/>
              </w:rPr>
              <m:t>σ</m:t>
            </m:r>
          </m:den>
        </m:f>
      </m:oMath>
      <w:r>
        <w:rPr>
          <w:lang w:val="en-US"/>
        </w:rPr>
        <w:t xml:space="preserve"> </w:t>
      </w:r>
      <w:r w:rsidR="400C9274">
        <w:rPr>
          <w:lang w:val="en-US"/>
        </w:rPr>
        <w:t xml:space="preserve"> </w:t>
      </w:r>
      <w:r w:rsidR="0069369A">
        <w:rPr>
          <w:lang w:val="en-US"/>
        </w:rPr>
        <w:tab/>
      </w:r>
      <w:r w:rsidR="0069369A">
        <w:rPr>
          <w:lang w:val="en-US"/>
        </w:rPr>
        <w:tab/>
      </w:r>
      <w:r w:rsidR="0069369A">
        <w:rPr>
          <w:lang w:val="en-US"/>
        </w:rPr>
        <w:tab/>
      </w:r>
      <w:r w:rsidR="0069369A">
        <w:rPr>
          <w:lang w:val="en-US"/>
        </w:rPr>
        <w:tab/>
      </w:r>
      <w:r w:rsidR="0069369A">
        <w:rPr>
          <w:lang w:val="en-US"/>
        </w:rPr>
        <w:tab/>
      </w:r>
      <w:r w:rsidR="0069369A">
        <w:rPr>
          <w:lang w:val="en-US"/>
        </w:rPr>
        <w:tab/>
      </w:r>
      <w:r>
        <w:rPr>
          <w:lang w:val="en-US"/>
        </w:rPr>
        <w:t>(1)</w:t>
      </w:r>
    </w:p>
    <w:p w:rsidRPr="008C7A86" w:rsidR="001847F1" w:rsidP="008C7A86" w:rsidRDefault="0917DFFB" w14:textId="0FEB4EF0" w14:paraId="456D5022">
      <w:pPr>
        <w:spacing w:before="240" w:after="240"/>
        <w:ind w:firstLine="720"/>
        <w:jc w:val="both"/>
        <w:rPr>
          <w:sz w:val="22"/>
          <w:szCs w:val="22"/>
        </w:rPr>
      </w:pPr>
      <w:r w:rsidRPr="008C7A86" w:rsidR="32E8CB29">
        <w:rPr>
          <w:sz w:val="22"/>
          <w:szCs w:val="22"/>
          <w:lang w:val="en-US"/>
        </w:rPr>
        <w:t>where z</w:t>
      </w:r>
      <w:r w:rsidRPr="727822CA" w:rsidR="6F2B06B9">
        <w:rPr>
          <w:rFonts w:ascii="Cambria Math" w:hAnsi="Cambria Math"/>
          <w:i w:val="1"/>
          <w:iCs w:val="1"/>
          <w:sz w:val="22"/>
          <w:szCs w:val="22"/>
          <w:lang w:val="en-US"/>
        </w:rPr>
        <w:t xml:space="preserve"> </w:t>
      </w:r>
      <m:oMath>
        <m:r>
          <w:rPr>
            <w:rFonts w:ascii="Cambria Math" w:hAnsi="Cambria Math"/>
            <w:sz w:val="22"/>
            <w:szCs w:val="22"/>
            <w:lang w:val="en-US"/>
          </w:rPr>
          <m:t>(z)</m:t>
        </m:r>
      </m:oMath>
      <w:r w:rsidRPr="008C7A86" w:rsidR="32E8CB29">
        <w:rPr>
          <w:sz w:val="22"/>
          <w:szCs w:val="22"/>
          <w:lang w:val="en-US"/>
        </w:rPr>
        <w:t xml:space="preserve"> is the scaled value, x is the original feature value, mu</w:t>
      </w:r>
      <m:oMath>
        <m:d>
          <m:dPr>
            <m:ctrlPr>
              <w:rPr>
                <w:rFonts w:ascii="Cambria Math" w:hAnsi="Cambria Math"/>
                <w:i/>
                <w:sz w:val="22"/>
                <w:szCs w:val="22"/>
                <w:lang w:val="en-US"/>
              </w:rPr>
            </m:ctrlPr>
          </m:dPr>
          <m:e>
            <m:r>
              <w:rPr>
                <w:rFonts w:ascii="Cambria Math" w:hAnsi="Cambria Math"/>
                <w:sz w:val="22"/>
                <w:szCs w:val="22"/>
                <w:lang w:val="en-US"/>
              </w:rPr>
              <m:t>μ</m:t>
            </m:r>
          </m:e>
        </m:d>
      </m:oMath>
      <w:r w:rsidRPr="008C7A86" w:rsidR="32E8CB29">
        <w:rPr>
          <w:sz w:val="22"/>
          <w:szCs w:val="22"/>
          <w:lang w:val="en-US"/>
        </w:rPr>
        <w:t xml:space="preserve"> is the feature's </w:t>
      </w:r>
      <w:r w:rsidRPr="008C7A86" w:rsidR="3CBE7C23">
        <w:rPr>
          <w:sz w:val="22"/>
          <w:szCs w:val="22"/>
          <w:lang w:val="en-US"/>
        </w:rPr>
        <w:t>meaning</w:t>
      </w:r>
      <w:r w:rsidRPr="008C7A86" w:rsidR="32E8CB29">
        <w:rPr>
          <w:sz w:val="22"/>
          <w:szCs w:val="22"/>
          <w:lang w:val="en-US"/>
        </w:rPr>
        <w:t>, and sigma</w:t>
      </w:r>
      <w:r w:rsidRPr="727822CA" w:rsidR="6F2B06B9">
        <w:rPr>
          <w:rFonts w:ascii="Cambria Math" w:hAnsi="Cambria Math"/>
          <w:i w:val="1"/>
          <w:iCs w:val="1"/>
          <w:sz w:val="22"/>
          <w:szCs w:val="22"/>
          <w:lang w:val="en-US"/>
        </w:rPr>
        <w:t xml:space="preserve"> </w:t>
      </w:r>
      <m:oMath>
        <m:r>
          <w:rPr>
            <w:rFonts w:ascii="Cambria Math" w:hAnsi="Cambria Math"/>
            <w:sz w:val="22"/>
            <w:szCs w:val="22"/>
            <w:lang w:val="en-US"/>
          </w:rPr>
          <m:t>σ</m:t>
        </m:r>
      </m:oMath>
      <w:r w:rsidRPr="008C7A86" w:rsidR="32E8CB29">
        <w:rPr>
          <w:sz w:val="22"/>
          <w:szCs w:val="22"/>
          <w:lang w:val="en-US"/>
        </w:rPr>
        <w:t xml:space="preserve"> is its standard deviation.</w:t>
      </w:r>
    </w:p>
    <w:p w:rsidR="001847F1" w:rsidP="03F9134B" w:rsidRDefault="0917DFFB" w14:paraId="75AC09F1" w14:textId="189567DE">
      <w:pPr>
        <w:pStyle w:val="Heading3"/>
        <w:spacing w:after="240"/>
        <w:rPr>
          <w:strike/>
        </w:rPr>
      </w:pPr>
      <w:r>
        <w:t xml:space="preserve">2.3. </w:t>
      </w:r>
      <w:r w:rsidRPr="03F9134B">
        <w:rPr>
          <w:color w:val="1B1C1D"/>
        </w:rPr>
        <w:t>Anomaly Detection Algorithms</w:t>
      </w:r>
      <w:r w:rsidRPr="03F9134B">
        <w:t xml:space="preserve"> </w:t>
      </w:r>
    </w:p>
    <w:p w:rsidR="001847F1" w:rsidP="003E71F2" w:rsidRDefault="5CC988CC" w14:paraId="7D81162C" w14:textId="06EAA304">
      <w:pPr>
        <w:pStyle w:val="Heading4"/>
        <w:rPr>
          <w:strike/>
        </w:rPr>
      </w:pPr>
      <w:r>
        <w:t>2.3.1. Isolation Forest (IF)</w:t>
      </w:r>
    </w:p>
    <w:p w:rsidR="0429B115" w:rsidP="727822CA" w:rsidRDefault="0EA239E1" w14:paraId="18691C4F" w14:textId="2DD533E6">
      <w:pPr>
        <w:pStyle w:val="Normal"/>
        <w:shd w:val="clear" w:color="auto" w:fill="FFFFFF" w:themeFill="background1"/>
        <w:spacing w:after="120"/>
        <w:ind w:firstLine="567"/>
        <w:jc w:val="both"/>
        <w:rPr>
          <w:b w:val="1"/>
          <w:bCs w:val="1"/>
          <w:color w:val="E36C0A" w:themeColor="accent6" w:themeTint="FF" w:themeShade="BF"/>
          <w:sz w:val="22"/>
          <w:szCs w:val="22"/>
          <w:lang w:val="en-US"/>
        </w:rPr>
      </w:pPr>
      <w:r w:rsidRPr="727822CA" w:rsidR="3BF388DC">
        <w:rPr>
          <w:color w:val="000000" w:themeColor="text1" w:themeTint="FF" w:themeShade="FF"/>
          <w:sz w:val="22"/>
          <w:szCs w:val="22"/>
          <w:lang w:val="en-US"/>
        </w:rPr>
        <w:t xml:space="preserve">Isolation Forest is an ensemble learning algorithm whose idea is that anomalies are few and distinct, and hence more vulnerable to isolation rather than normal points </w:t>
      </w:r>
      <w:r w:rsidRPr="727822CA" w:rsidR="3BF388DC">
        <w:rPr>
          <w:b w:val="1"/>
          <w:bCs w:val="1"/>
          <w:color w:val="E36C0A" w:themeColor="accent6" w:themeTint="FF" w:themeShade="BF"/>
          <w:sz w:val="22"/>
          <w:szCs w:val="22"/>
          <w:lang w:val="en-US"/>
        </w:rPr>
        <w:t>[5]</w:t>
      </w:r>
      <w:r w:rsidRPr="727822CA" w:rsidR="03C521B4">
        <w:rPr>
          <w:color w:val="000000" w:themeColor="text1" w:themeTint="FF" w:themeShade="FF"/>
          <w:sz w:val="22"/>
          <w:szCs w:val="22"/>
          <w:lang w:val="en-US"/>
        </w:rPr>
        <w:t>.</w:t>
      </w:r>
      <w:r w:rsidRPr="727822CA" w:rsidR="3BF388DC">
        <w:rPr>
          <w:color w:val="000000" w:themeColor="text1" w:themeTint="FF" w:themeShade="FF"/>
          <w:sz w:val="22"/>
          <w:szCs w:val="22"/>
          <w:lang w:val="en-US"/>
        </w:rPr>
        <w:t xml:space="preserve"> Being an ensemble technique, </w:t>
      </w:r>
      <w:r w:rsidRPr="727822CA" w:rsidR="3BF388DC">
        <w:rPr>
          <w:color w:val="000000" w:themeColor="text1" w:themeTint="FF" w:themeShade="FF"/>
          <w:sz w:val="22"/>
          <w:szCs w:val="22"/>
          <w:lang w:val="en-US"/>
        </w:rPr>
        <w:t>it</w:t>
      </w:r>
      <w:r w:rsidRPr="727822CA" w:rsidR="3BF388DC">
        <w:rPr>
          <w:color w:val="000000" w:themeColor="text1" w:themeTint="FF" w:themeShade="FF"/>
          <w:sz w:val="22"/>
          <w:szCs w:val="22"/>
          <w:lang w:val="en-US"/>
        </w:rPr>
        <w:t xml:space="preserve"> </w:t>
      </w:r>
      <w:r w:rsidRPr="727822CA" w:rsidR="3BF388DC">
        <w:rPr>
          <w:color w:val="000000" w:themeColor="text1" w:themeTint="FF" w:themeShade="FF"/>
          <w:sz w:val="22"/>
          <w:szCs w:val="22"/>
          <w:lang w:val="en-US"/>
        </w:rPr>
        <w:t>summaries</w:t>
      </w:r>
      <w:r w:rsidRPr="727822CA" w:rsidR="3BF388DC">
        <w:rPr>
          <w:color w:val="000000" w:themeColor="text1" w:themeTint="FF" w:themeShade="FF"/>
          <w:sz w:val="22"/>
          <w:szCs w:val="22"/>
          <w:lang w:val="en-US"/>
        </w:rPr>
        <w:t xml:space="preserve"> the output of several weak learners to create a stronger model </w:t>
      </w:r>
      <w:r w:rsidRPr="727822CA" w:rsidR="3BF388DC">
        <w:rPr>
          <w:b w:val="1"/>
          <w:bCs w:val="1"/>
          <w:color w:val="E36C0A" w:themeColor="accent6" w:themeTint="FF" w:themeShade="BF"/>
          <w:sz w:val="22"/>
          <w:szCs w:val="22"/>
          <w:lang w:val="en-US"/>
        </w:rPr>
        <w:t>[9]</w:t>
      </w:r>
      <w:r w:rsidRPr="727822CA" w:rsidR="72B925F4">
        <w:rPr>
          <w:color w:val="000000" w:themeColor="text1" w:themeTint="FF" w:themeShade="FF"/>
          <w:sz w:val="22"/>
          <w:szCs w:val="22"/>
          <w:lang w:val="en-US"/>
        </w:rPr>
        <w:t>.</w:t>
      </w:r>
      <w:r w:rsidRPr="727822CA" w:rsidR="3BF388DC">
        <w:rPr>
          <w:color w:val="000000" w:themeColor="text1" w:themeTint="FF" w:themeShade="FF"/>
          <w:sz w:val="22"/>
          <w:szCs w:val="22"/>
          <w:lang w:val="en-US"/>
        </w:rPr>
        <w:t xml:space="preserve"> The algorithm constructs a set of isolation trees(</w:t>
      </w:r>
      <w:r w:rsidRPr="727822CA" w:rsidR="3BF388DC">
        <w:rPr>
          <w:color w:val="000000" w:themeColor="text1" w:themeTint="FF" w:themeShade="FF"/>
          <w:sz w:val="22"/>
          <w:szCs w:val="22"/>
          <w:lang w:val="en-US"/>
        </w:rPr>
        <w:t>iTrees</w:t>
      </w:r>
      <w:r w:rsidRPr="727822CA" w:rsidR="3BF388DC">
        <w:rPr>
          <w:color w:val="000000" w:themeColor="text1" w:themeTint="FF" w:themeShade="FF"/>
          <w:sz w:val="22"/>
          <w:szCs w:val="22"/>
          <w:lang w:val="en-US"/>
        </w:rPr>
        <w:t>) on the data set</w:t>
      </w:r>
      <w:r w:rsidRPr="727822CA" w:rsidR="7B6D5449">
        <w:rPr>
          <w:color w:val="000000" w:themeColor="text1" w:themeTint="FF" w:themeShade="FF"/>
          <w:sz w:val="22"/>
          <w:szCs w:val="22"/>
          <w:lang w:val="en-US"/>
        </w:rPr>
        <w:t xml:space="preserve"> </w:t>
      </w:r>
      <w:r w:rsidRPr="727822CA" w:rsidR="7B6D5449">
        <w:rPr>
          <w:b w:val="1"/>
          <w:bCs w:val="1"/>
          <w:color w:val="E36C0A" w:themeColor="accent6" w:themeTint="FF" w:themeShade="BF"/>
          <w:sz w:val="22"/>
          <w:szCs w:val="22"/>
          <w:lang w:val="en-US"/>
        </w:rPr>
        <w:t>[18]</w:t>
      </w:r>
      <w:r w:rsidRPr="727822CA" w:rsidR="19020565">
        <w:rPr>
          <w:color w:val="000000" w:themeColor="text1" w:themeTint="FF" w:themeShade="FF"/>
          <w:sz w:val="22"/>
          <w:szCs w:val="22"/>
          <w:lang w:val="en-US"/>
        </w:rPr>
        <w:t>.</w:t>
      </w:r>
      <w:r w:rsidRPr="727822CA" w:rsidR="3BF388DC">
        <w:rPr>
          <w:color w:val="000000" w:themeColor="text1" w:themeTint="FF" w:themeShade="FF"/>
          <w:sz w:val="22"/>
          <w:szCs w:val="22"/>
          <w:lang w:val="en-US"/>
        </w:rPr>
        <w:t xml:space="preserve"> Data in every tree is recursively split by picking a random feature then a split value,</w:t>
      </w:r>
      <w:r w:rsidRPr="727822CA" w:rsidR="3BF388DC">
        <w:rPr>
          <w:color w:val="000000" w:themeColor="text1" w:themeTint="FF" w:themeShade="FF"/>
          <w:sz w:val="22"/>
          <w:szCs w:val="22"/>
          <w:lang w:val="en-US"/>
        </w:rPr>
        <w:t xml:space="preserve"> between the minimum and maximum value of that feature. The anomalous points are distinct and therefore are likely to have shorter path lengths of the tree root. The anomaly score of a single example x is the average length of path of x in all trees of the forest, E(h(x)). This is defined by the </w:t>
      </w:r>
      <w:r w:rsidRPr="727822CA" w:rsidR="3BF388DC">
        <w:rPr>
          <w:b w:val="1"/>
          <w:bCs w:val="1"/>
          <w:color w:val="E36C0A" w:themeColor="accent6" w:themeTint="FF" w:themeShade="BF"/>
          <w:sz w:val="22"/>
          <w:szCs w:val="22"/>
          <w:lang w:val="en-US"/>
        </w:rPr>
        <w:t>Equation (2)</w:t>
      </w:r>
      <w:r w:rsidRPr="727822CA" w:rsidR="7A41579E">
        <w:rPr>
          <w:color w:val="000000" w:themeColor="text1" w:themeTint="FF" w:themeShade="FF"/>
          <w:sz w:val="22"/>
          <w:szCs w:val="22"/>
          <w:lang w:val="en-US"/>
        </w:rPr>
        <w:t>.</w:t>
      </w:r>
    </w:p>
    <w:p w:rsidRPr="00553ECA" w:rsidR="00984199" w:rsidP="008039A4" w:rsidRDefault="00984199" w14:paraId="663D13CF" w14:textId="6A4528A9">
      <w:pPr>
        <w:ind w:left="2880" w:firstLine="720"/>
        <w:rPr>
          <w:rFonts w:eastAsiaTheme="minorEastAsia"/>
          <w:lang w:val="en-US"/>
        </w:rPr>
      </w:pPr>
      <m:oMath>
        <m:r>
          <w:rPr>
            <w:rFonts w:ascii="Cambria Math" w:hAnsi="Cambria Math"/>
            <w:lang w:val="en-US"/>
          </w:rPr>
          <m:t>s</m:t>
        </m:r>
        <m:d>
          <m:dPr>
            <m:ctrlPr>
              <w:rPr>
                <w:rFonts w:ascii="Cambria Math" w:hAnsi="Cambria Math"/>
                <w:i/>
                <w:lang w:val="en-US"/>
              </w:rPr>
            </m:ctrlPr>
          </m:dPr>
          <m:e>
            <m:r>
              <w:rPr>
                <w:rFonts w:ascii="Cambria Math" w:hAnsi="Cambria Math"/>
                <w:lang w:val="en-US"/>
              </w:rPr>
              <m:t>x, n</m:t>
            </m:r>
          </m:e>
        </m:d>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m:t>
            </m:r>
            <m:f>
              <m:fPr>
                <m:ctrlPr>
                  <w:rPr>
                    <w:rFonts w:ascii="Cambria Math" w:hAnsi="Cambria Math"/>
                    <w:i/>
                    <w:lang w:val="en-US"/>
                  </w:rPr>
                </m:ctrlPr>
              </m:fPr>
              <m:num>
                <m:r>
                  <w:rPr>
                    <w:rFonts w:ascii="Cambria Math" w:hAnsi="Cambria Math"/>
                    <w:lang w:val="en-US"/>
                  </w:rPr>
                  <m:t>E</m:t>
                </m:r>
                <m:d>
                  <m:dPr>
                    <m:ctrlPr>
                      <w:rPr>
                        <w:rFonts w:ascii="Cambria Math" w:hAnsi="Cambria Math"/>
                        <w:i/>
                        <w:lang w:val="en-US"/>
                      </w:rPr>
                    </m:ctrlPr>
                  </m:dPr>
                  <m:e>
                    <m:r>
                      <w:rPr>
                        <w:rFonts w:ascii="Cambria Math" w:hAnsi="Cambria Math"/>
                        <w:lang w:val="en-US"/>
                      </w:rPr>
                      <m:t>h</m:t>
                    </m:r>
                    <m:d>
                      <m:dPr>
                        <m:ctrlPr>
                          <w:rPr>
                            <w:rFonts w:ascii="Cambria Math" w:hAnsi="Cambria Math"/>
                            <w:i/>
                            <w:lang w:val="en-US"/>
                          </w:rPr>
                        </m:ctrlPr>
                      </m:dPr>
                      <m:e>
                        <m:r>
                          <w:rPr>
                            <w:rFonts w:ascii="Cambria Math" w:hAnsi="Cambria Math"/>
                            <w:lang w:val="en-US"/>
                          </w:rPr>
                          <m:t>x</m:t>
                        </m:r>
                      </m:e>
                    </m:d>
                  </m:e>
                </m:d>
              </m:num>
              <m:den>
                <m:r>
                  <w:rPr>
                    <w:rFonts w:ascii="Cambria Math" w:hAnsi="Cambria Math"/>
                    <w:lang w:val="en-US"/>
                  </w:rPr>
                  <m:t>c</m:t>
                </m:r>
                <m:d>
                  <m:dPr>
                    <m:ctrlPr>
                      <w:rPr>
                        <w:rFonts w:ascii="Cambria Math" w:hAnsi="Cambria Math"/>
                        <w:i/>
                        <w:lang w:val="en-US"/>
                      </w:rPr>
                    </m:ctrlPr>
                  </m:dPr>
                  <m:e>
                    <m:r>
                      <w:rPr>
                        <w:rFonts w:ascii="Cambria Math" w:hAnsi="Cambria Math"/>
                        <w:lang w:val="en-US"/>
                      </w:rPr>
                      <m:t>n</m:t>
                    </m:r>
                  </m:e>
                </m:d>
              </m:den>
            </m:f>
          </m:sup>
        </m:sSup>
        <m:r>
          <w:rPr>
            <w:rFonts w:ascii="Cambria Math" w:hAnsi="Cambria Math"/>
            <w:lang w:val="en-US"/>
          </w:rPr>
          <m:t xml:space="preserve">  </m:t>
        </m:r>
      </m:oMath>
      <w:r w:rsidR="00862CC9">
        <w:rPr>
          <w:rFonts w:eastAsiaTheme="minorEastAsia"/>
          <w:lang w:val="en-US"/>
        </w:rPr>
        <w:t xml:space="preserve"> </w:t>
      </w:r>
      <w:r w:rsidR="008039A4">
        <w:rPr>
          <w:rFonts w:eastAsiaTheme="minorEastAsia"/>
          <w:lang w:val="en-US"/>
        </w:rPr>
        <w:tab/>
      </w:r>
      <w:r w:rsidR="008039A4">
        <w:rPr>
          <w:rFonts w:eastAsiaTheme="minorEastAsia"/>
          <w:lang w:val="en-US"/>
        </w:rPr>
        <w:tab/>
      </w:r>
      <w:r w:rsidR="008039A4">
        <w:rPr>
          <w:rFonts w:eastAsiaTheme="minorEastAsia"/>
          <w:lang w:val="en-US"/>
        </w:rPr>
        <w:tab/>
      </w:r>
      <w:r w:rsidR="008039A4">
        <w:rPr>
          <w:rFonts w:eastAsiaTheme="minorEastAsia"/>
          <w:lang w:val="en-US"/>
        </w:rPr>
        <w:tab/>
      </w:r>
      <w:r w:rsidR="008039A4">
        <w:rPr>
          <w:rFonts w:eastAsiaTheme="minorEastAsia"/>
          <w:lang w:val="en-US"/>
        </w:rPr>
        <w:tab/>
      </w:r>
      <w:r w:rsidR="00862CC9">
        <w:rPr>
          <w:rFonts w:eastAsiaTheme="minorEastAsia"/>
          <w:lang w:val="en-US"/>
        </w:rPr>
        <w:t xml:space="preserve"> (2)</w:t>
      </w:r>
    </w:p>
    <w:p w:rsidR="001847F1" w:rsidP="03F9134B" w:rsidRDefault="001847F1" w14:paraId="6CDBD8B8" w14:textId="46B4F44B"/>
    <w:p w:rsidR="001847F1" w:rsidP="03F9134B" w:rsidRDefault="0917DFFB" w14:paraId="433866F6" w14:textId="111A75DE">
      <w:pPr>
        <w:shd w:val="clear" w:color="auto" w:fill="FFFFFF" w:themeFill="background1"/>
        <w:spacing w:after="120"/>
        <w:jc w:val="both"/>
        <w:rPr>
          <w:sz w:val="22"/>
          <w:szCs w:val="22"/>
          <w:lang w:val="en-US"/>
        </w:rPr>
      </w:pPr>
      <w:r w:rsidRPr="03F9134B">
        <w:rPr>
          <w:sz w:val="22"/>
          <w:szCs w:val="22"/>
          <w:lang w:val="en-US"/>
        </w:rPr>
        <w:t>where c(n) is a normalization factor representing the average path length of an unsuccessful search in a Binary Search Tree. Scores close to 1 indicate anomalies, while scores much smaller than 0.5 indicate normal points.</w:t>
      </w:r>
    </w:p>
    <w:p w:rsidR="001847F1" w:rsidP="03F9134B" w:rsidRDefault="0917DFFB" w14:paraId="573CA0FA" w14:textId="4A8468D0">
      <w:pPr>
        <w:pStyle w:val="Heading3"/>
      </w:pPr>
      <w:r w:rsidRPr="03F9134B">
        <w:rPr>
          <w:lang w:val="en-US"/>
        </w:rPr>
        <w:t>2.3.2. Local Outlier Factor (LOF)</w:t>
      </w:r>
    </w:p>
    <w:p w:rsidR="001847F1" w:rsidP="727822CA" w:rsidRDefault="37663002" w14:paraId="17485617" w14:textId="1E1F58DE">
      <w:pPr>
        <w:pStyle w:val="Normal"/>
        <w:shd w:val="clear" w:color="auto" w:fill="FFFFFF" w:themeFill="background1"/>
        <w:spacing w:after="120"/>
        <w:ind w:firstLine="540"/>
        <w:jc w:val="both"/>
        <w:rPr>
          <w:b w:val="1"/>
          <w:bCs w:val="1"/>
          <w:color w:val="E36C0A" w:themeColor="accent6" w:themeTint="FF" w:themeShade="BF"/>
          <w:sz w:val="22"/>
          <w:szCs w:val="22"/>
          <w:lang w:val="en-US"/>
        </w:rPr>
      </w:pPr>
      <w:r w:rsidRPr="727822CA" w:rsidR="0BCD3142">
        <w:rPr>
          <w:sz w:val="22"/>
          <w:szCs w:val="22"/>
          <w:lang w:val="en-US"/>
        </w:rPr>
        <w:t>Local Outlier Factor is a density-based algorithm that measures the local deviation of a given data point with respect to its neighbors</w:t>
      </w:r>
      <w:r w:rsidRPr="727822CA" w:rsidR="0BCD3142">
        <w:rPr>
          <w:b w:val="1"/>
          <w:bCs w:val="1"/>
          <w:color w:val="E36C0A" w:themeColor="accent6" w:themeTint="FF" w:themeShade="BF"/>
          <w:sz w:val="22"/>
          <w:szCs w:val="22"/>
          <w:lang w:val="en-US"/>
        </w:rPr>
        <w:t xml:space="preserve"> [6]</w:t>
      </w:r>
      <w:r w:rsidRPr="727822CA" w:rsidR="6A255F21">
        <w:rPr>
          <w:color w:val="000000" w:themeColor="text1" w:themeTint="FF" w:themeShade="FF"/>
          <w:sz w:val="22"/>
          <w:szCs w:val="22"/>
          <w:lang w:val="en-US"/>
        </w:rPr>
        <w:t>.</w:t>
      </w:r>
      <w:r w:rsidRPr="727822CA" w:rsidR="0BCD3142">
        <w:rPr>
          <w:sz w:val="22"/>
          <w:szCs w:val="22"/>
          <w:lang w:val="en-US"/>
        </w:rPr>
        <w:t xml:space="preserve"> A point is considered an outlier if its local density is significantly lower than that of its neighbors. The algorithm first computes the local reachability density (</w:t>
      </w:r>
      <w:r w:rsidRPr="727822CA" w:rsidR="0BCD3142">
        <w:rPr>
          <w:sz w:val="22"/>
          <w:szCs w:val="22"/>
          <w:lang w:val="en-US"/>
        </w:rPr>
        <w:t>lrd</w:t>
      </w:r>
      <w:r w:rsidRPr="727822CA" w:rsidR="0BCD3142">
        <w:rPr>
          <w:sz w:val="22"/>
          <w:szCs w:val="22"/>
          <w:lang w:val="en-US"/>
        </w:rPr>
        <w:t xml:space="preserve">) for each point, as shown in </w:t>
      </w:r>
      <w:r w:rsidRPr="727822CA" w:rsidR="0BCD3142">
        <w:rPr>
          <w:b w:val="1"/>
          <w:bCs w:val="1"/>
          <w:color w:val="E36C0A" w:themeColor="accent6" w:themeTint="FF" w:themeShade="BF"/>
          <w:sz w:val="22"/>
          <w:szCs w:val="22"/>
          <w:lang w:val="en-US"/>
        </w:rPr>
        <w:t>Equation (3)</w:t>
      </w:r>
      <w:r w:rsidRPr="727822CA" w:rsidR="7E312C46">
        <w:rPr>
          <w:color w:val="000000" w:themeColor="text1" w:themeTint="FF" w:themeShade="FF"/>
          <w:sz w:val="22"/>
          <w:szCs w:val="22"/>
          <w:lang w:val="en-US"/>
        </w:rPr>
        <w:t>.</w:t>
      </w:r>
    </w:p>
    <w:p w:rsidR="00554D27" w:rsidP="03F9134B" w:rsidRDefault="00554D27" w14:paraId="7A5ECCE6" w14:textId="77777777">
      <w:pPr>
        <w:shd w:val="clear" w:color="auto" w:fill="FFFFFF" w:themeFill="background1"/>
        <w:spacing w:after="120"/>
        <w:ind w:firstLine="540"/>
        <w:jc w:val="both"/>
        <w:rPr>
          <w:sz w:val="22"/>
          <w:szCs w:val="22"/>
          <w:lang w:val="en-US"/>
        </w:rPr>
      </w:pPr>
    </w:p>
    <w:p w:rsidR="00554D27" w:rsidP="5CD63167" w:rsidRDefault="00554D27" w14:paraId="4BA95065" w14:textId="3E674F5E">
      <w:pPr>
        <w:shd w:val="clear" w:color="auto" w:fill="FFFFFF" w:themeFill="background1"/>
        <w:spacing w:after="120"/>
        <w:jc w:val="right"/>
        <w:rPr>
          <w:sz w:val="22"/>
          <w:szCs w:val="22"/>
          <w:lang w:val="en-US"/>
        </w:rPr>
      </w:pPr>
      <m:oMath>
        <m:r>
          <w:rPr>
            <w:rFonts w:ascii="Cambria Math" w:hAnsi="Cambria Math"/>
            <w:sz w:val="20"/>
            <w:szCs w:val="20"/>
            <w:lang w:val="en-US"/>
          </w:rPr>
          <m:t>lr</m:t>
        </m:r>
        <m:sSub>
          <m:sSubPr>
            <m:ctrlPr>
              <w:rPr>
                <w:rFonts w:ascii="Cambria Math" w:hAnsi="Cambria Math"/>
                <w:i/>
                <w:sz w:val="20"/>
                <w:szCs w:val="20"/>
                <w:lang w:val="en-US"/>
              </w:rPr>
            </m:ctrlPr>
          </m:sSubPr>
          <m:e>
            <m:r>
              <w:rPr>
                <w:rFonts w:ascii="Cambria Math" w:hAnsi="Cambria Math"/>
                <w:sz w:val="20"/>
                <w:szCs w:val="20"/>
                <w:lang w:val="en-US"/>
              </w:rPr>
              <m:t>d</m:t>
            </m:r>
          </m:e>
          <m:sub>
            <m:r>
              <w:rPr>
                <w:rFonts w:ascii="Cambria Math" w:hAnsi="Cambria Math"/>
                <w:sz w:val="20"/>
                <w:szCs w:val="20"/>
                <w:lang w:val="en-US"/>
              </w:rPr>
              <m:t>k</m:t>
            </m:r>
          </m:sub>
        </m:sSub>
        <m:d>
          <m:dPr>
            <m:ctrlPr>
              <w:rPr>
                <w:rFonts w:ascii="Cambria Math" w:hAnsi="Cambria Math"/>
                <w:i/>
                <w:sz w:val="20"/>
                <w:szCs w:val="20"/>
                <w:lang w:eastAsia="en-MY" w:bidi="my-MM"/>
              </w:rPr>
            </m:ctrlPr>
          </m:dPr>
          <m:e>
            <m:r>
              <w:rPr>
                <w:rFonts w:ascii="Cambria Math" w:hAnsi="Cambria Math"/>
                <w:sz w:val="20"/>
                <w:szCs w:val="20"/>
                <w:lang w:eastAsia="en-MY" w:bidi="my-MM"/>
              </w:rPr>
              <m:t>A</m:t>
            </m:r>
          </m:e>
        </m:d>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1</m:t>
            </m:r>
          </m:num>
          <m:den>
            <m:f>
              <m:fPr>
                <m:ctrlPr>
                  <w:rPr>
                    <w:rFonts w:ascii="Cambria Math" w:hAnsi="Cambria Math"/>
                    <w:i/>
                    <w:sz w:val="20"/>
                    <w:szCs w:val="20"/>
                    <w:lang w:val="en-US"/>
                  </w:rPr>
                </m:ctrlPr>
              </m:fPr>
              <m:num>
                <m:nary>
                  <m:naryPr>
                    <m:chr m:val="∑"/>
                    <m:supHide m:val="1"/>
                    <m:ctrlPr>
                      <w:rPr>
                        <w:rFonts w:ascii="Cambria Math" w:hAnsi="Cambria Math"/>
                        <w:i/>
                        <w:sz w:val="20"/>
                        <w:szCs w:val="20"/>
                        <w:lang w:val="en-US"/>
                      </w:rPr>
                    </m:ctrlPr>
                  </m:naryPr>
                  <m:sub>
                    <m:r>
                      <w:rPr>
                        <w:rFonts w:ascii="Cambria Math" w:hAnsi="Cambria Math"/>
                        <w:sz w:val="20"/>
                        <w:szCs w:val="20"/>
                        <w:lang w:val="en-US"/>
                      </w:rPr>
                      <m:t>B∈</m:t>
                    </m:r>
                    <m:sSub>
                      <m:sSubPr>
                        <m:ctrlPr>
                          <w:rPr>
                            <w:rFonts w:ascii="Cambria Math" w:hAnsi="Cambria Math"/>
                            <w:i/>
                            <w:sz w:val="20"/>
                            <w:szCs w:val="20"/>
                            <w:lang w:val="en-US"/>
                          </w:rPr>
                        </m:ctrlPr>
                      </m:sSubPr>
                      <m:e>
                        <m:r>
                          <w:rPr>
                            <w:rFonts w:ascii="Cambria Math" w:hAnsi="Cambria Math"/>
                            <w:sz w:val="20"/>
                            <w:szCs w:val="20"/>
                            <w:lang w:val="en-US"/>
                          </w:rPr>
                          <m:t>N</m:t>
                        </m:r>
                      </m:e>
                      <m:sub>
                        <m:r>
                          <w:rPr>
                            <w:rFonts w:ascii="Cambria Math" w:hAnsi="Cambria Math"/>
                            <w:sz w:val="20"/>
                            <w:szCs w:val="20"/>
                            <w:lang w:val="en-US"/>
                          </w:rPr>
                          <m:t>k</m:t>
                        </m:r>
                        <m:d>
                          <m:dPr>
                            <m:ctrlPr>
                              <w:rPr>
                                <w:rFonts w:ascii="Cambria Math" w:hAnsi="Cambria Math"/>
                                <w:i/>
                                <w:sz w:val="20"/>
                                <w:szCs w:val="20"/>
                                <w:lang w:val="en-US"/>
                              </w:rPr>
                            </m:ctrlPr>
                          </m:dPr>
                          <m:e>
                            <m:r>
                              <w:rPr>
                                <w:rFonts w:ascii="Cambria Math" w:hAnsi="Cambria Math"/>
                                <w:sz w:val="20"/>
                                <w:szCs w:val="20"/>
                                <w:lang w:val="en-US"/>
                              </w:rPr>
                              <m:t>A</m:t>
                            </m:r>
                          </m:e>
                        </m:d>
                      </m:sub>
                    </m:sSub>
                  </m:sub>
                  <m:sup/>
                  <m:e>
                    <m:r>
                      <w:rPr>
                        <w:rFonts w:ascii="Cambria Math" w:hAnsi="Cambria Math"/>
                        <w:sz w:val="20"/>
                        <w:szCs w:val="20"/>
                        <w:lang w:val="en-US"/>
                      </w:rPr>
                      <m:t>reach-dis</m:t>
                    </m:r>
                    <m:sSub>
                      <m:sSubPr>
                        <m:ctrlPr>
                          <w:rPr>
                            <w:rFonts w:ascii="Cambria Math" w:hAnsi="Cambria Math"/>
                            <w:i/>
                            <w:sz w:val="20"/>
                            <w:szCs w:val="20"/>
                            <w:lang w:val="en-US"/>
                          </w:rPr>
                        </m:ctrlPr>
                      </m:sSubPr>
                      <m:e>
                        <m:r>
                          <w:rPr>
                            <w:rFonts w:ascii="Cambria Math" w:hAnsi="Cambria Math"/>
                            <w:sz w:val="20"/>
                            <w:szCs w:val="20"/>
                            <w:lang w:val="en-US"/>
                          </w:rPr>
                          <m:t>t</m:t>
                        </m:r>
                      </m:e>
                      <m:sub>
                        <m:r>
                          <w:rPr>
                            <w:rFonts w:ascii="Cambria Math" w:hAnsi="Cambria Math"/>
                            <w:sz w:val="20"/>
                            <w:szCs w:val="20"/>
                            <w:lang w:val="en-US"/>
                          </w:rPr>
                          <m:t>k</m:t>
                        </m:r>
                      </m:sub>
                    </m:sSub>
                    <m:d>
                      <m:dPr>
                        <m:ctrlPr>
                          <w:rPr>
                            <w:rFonts w:ascii="Cambria Math" w:hAnsi="Cambria Math"/>
                            <w:i/>
                            <w:sz w:val="20"/>
                            <w:szCs w:val="20"/>
                            <w:lang w:val="en-US"/>
                          </w:rPr>
                        </m:ctrlPr>
                      </m:dPr>
                      <m:e>
                        <m:r>
                          <w:rPr>
                            <w:rFonts w:ascii="Cambria Math" w:hAnsi="Cambria Math"/>
                            <w:sz w:val="20"/>
                            <w:szCs w:val="20"/>
                            <w:lang w:val="en-US"/>
                          </w:rPr>
                          <m:t>A,B</m:t>
                        </m:r>
                      </m:e>
                    </m:d>
                  </m:e>
                </m:nary>
              </m:num>
              <m:den>
                <m:d>
                  <m:dPr>
                    <m:begChr m:val="|"/>
                    <m:endChr m:val="|"/>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N</m:t>
                        </m:r>
                      </m:e>
                      <m:sub>
                        <m:r>
                          <w:rPr>
                            <w:rFonts w:ascii="Cambria Math" w:hAnsi="Cambria Math"/>
                            <w:sz w:val="20"/>
                            <w:szCs w:val="20"/>
                            <w:lang w:val="en-US"/>
                          </w:rPr>
                          <m:t>k</m:t>
                        </m:r>
                        <m:d>
                          <m:dPr>
                            <m:ctrlPr>
                              <w:rPr>
                                <w:rFonts w:ascii="Cambria Math" w:hAnsi="Cambria Math"/>
                                <w:i/>
                                <w:sz w:val="20"/>
                                <w:szCs w:val="20"/>
                                <w:lang w:val="en-US"/>
                              </w:rPr>
                            </m:ctrlPr>
                          </m:dPr>
                          <m:e>
                            <m:r>
                              <w:rPr>
                                <w:rFonts w:ascii="Cambria Math" w:hAnsi="Cambria Math"/>
                                <w:sz w:val="20"/>
                                <w:szCs w:val="20"/>
                                <w:lang w:val="en-US"/>
                              </w:rPr>
                              <m:t>A</m:t>
                            </m:r>
                          </m:e>
                        </m:d>
                      </m:sub>
                    </m:sSub>
                  </m:e>
                </m:d>
              </m:den>
            </m:f>
          </m:den>
        </m:f>
        <m:r>
          <w:rPr>
            <w:rFonts w:ascii="Cambria Math" w:hAnsi="Cambria Math"/>
            <w:sz w:val="20"/>
            <w:szCs w:val="20"/>
            <w:lang w:val="en-US"/>
          </w:rPr>
          <m:t xml:space="preserve"> </m:t>
        </m:r>
      </m:oMath>
      <w:r w:rsidRPr="5CD63167" w:rsidR="07E31972">
        <w:rPr>
          <w:rFonts w:ascii="Cambria Math" w:hAnsi="Cambria Math"/>
          <w:i/>
          <w:iCs/>
          <w:sz w:val="20"/>
          <w:szCs w:val="20"/>
          <w:lang w:val="en-US"/>
        </w:rPr>
        <w:t xml:space="preserve">  </w:t>
      </w:r>
      <w:r>
        <w:rPr>
          <w:rFonts w:ascii="Cambria Math" w:hAnsi="Cambria Math"/>
          <w:i/>
          <w:sz w:val="20"/>
          <w:szCs w:val="20"/>
          <w:lang w:val="en-US"/>
        </w:rPr>
        <w:tab/>
      </w:r>
      <w:r>
        <w:rPr>
          <w:rFonts w:ascii="Cambria Math" w:hAnsi="Cambria Math"/>
          <w:i/>
          <w:sz w:val="20"/>
          <w:szCs w:val="20"/>
          <w:lang w:val="en-US"/>
        </w:rPr>
        <w:tab/>
      </w:r>
      <w:r>
        <w:rPr>
          <w:rFonts w:ascii="Cambria Math" w:hAnsi="Cambria Math"/>
          <w:i/>
          <w:sz w:val="20"/>
          <w:szCs w:val="20"/>
          <w:lang w:val="en-US"/>
        </w:rPr>
        <w:tab/>
      </w:r>
      <w:r>
        <w:rPr>
          <w:rFonts w:ascii="Cambria Math" w:hAnsi="Cambria Math"/>
          <w:i/>
          <w:sz w:val="20"/>
          <w:szCs w:val="20"/>
          <w:lang w:val="en-US"/>
        </w:rPr>
        <w:tab/>
      </w:r>
      <w:r>
        <w:rPr>
          <w:rFonts w:ascii="Cambria Math" w:hAnsi="Cambria Math"/>
          <w:i/>
          <w:sz w:val="20"/>
          <w:szCs w:val="20"/>
          <w:lang w:val="en-US"/>
        </w:rPr>
        <w:tab/>
      </w:r>
      <w:r w:rsidRPr="5CD63167" w:rsidR="07E31972">
        <w:rPr>
          <w:rFonts w:ascii="Cambria Math" w:hAnsi="Cambria Math"/>
          <w:i/>
          <w:iCs/>
          <w:sz w:val="20"/>
          <w:szCs w:val="20"/>
          <w:lang w:val="en-US"/>
        </w:rPr>
        <w:t xml:space="preserve">  </w:t>
      </w:r>
      <w:r w:rsidR="07E31972">
        <w:rPr>
          <w:sz w:val="22"/>
          <w:szCs w:val="22"/>
          <w:lang w:val="en-US"/>
        </w:rPr>
        <w:t>(3)</w:t>
      </w:r>
    </w:p>
    <w:p w:rsidRPr="008C7A86" w:rsidR="001847F1" w:rsidP="5CD63167" w:rsidRDefault="00984199" w14:paraId="5746D5E3" w14:textId="19255C76">
      <w:pPr>
        <w:rPr>
          <w:rFonts w:eastAsiaTheme="minorEastAsia"/>
          <w:sz w:val="20"/>
          <w:szCs w:val="20"/>
          <w:lang w:val="en-US"/>
        </w:rPr>
      </w:pPr>
      <w:r>
        <w:br/>
      </w:r>
      <w:r w:rsidRPr="727822CA" w:rsidR="0BCD3142">
        <w:rPr>
          <w:sz w:val="22"/>
          <w:szCs w:val="22"/>
          <w:lang w:val="en-US"/>
        </w:rPr>
        <w:t xml:space="preserve">where N_k(A) is the set of k-nearest neighbors of point A. The LOF score is then calculated as the average ratio of the lrd of a point's neighbors to its own lrd, as shown in </w:t>
      </w:r>
      <w:r w:rsidRPr="727822CA" w:rsidR="0BCD3142">
        <w:rPr>
          <w:b w:val="1"/>
          <w:bCs w:val="1"/>
          <w:color w:val="E36C0A" w:themeColor="accent6" w:themeTint="FF" w:themeShade="BF"/>
          <w:sz w:val="22"/>
          <w:szCs w:val="22"/>
          <w:lang w:val="en-US"/>
        </w:rPr>
        <w:t>Equation (4)</w:t>
      </w:r>
      <w:r w:rsidRPr="727822CA" w:rsidR="0BCD3142">
        <w:rPr>
          <w:sz w:val="22"/>
          <w:szCs w:val="22"/>
          <w:lang w:val="en-US"/>
        </w:rPr>
        <w:t>.</w:t>
      </w:r>
    </w:p>
    <w:p w:rsidR="727822CA" w:rsidP="727822CA" w:rsidRDefault="727822CA" w14:paraId="36B141DB" w14:textId="18AA0E06">
      <w:pPr>
        <w:jc w:val="center"/>
      </w:pPr>
    </w:p>
    <w:p w:rsidRPr="00E57B36" w:rsidR="00E57B36" w:rsidP="00E57B36" w:rsidRDefault="00E57B36" w14:paraId="33ACAF93" w14:textId="77777777">
      <w:pPr>
        <w:rPr>
          <w:sz w:val="22"/>
          <w:szCs w:val="22"/>
          <w:lang w:eastAsia="en-MY" w:bidi="my-MM"/>
        </w:rPr>
      </w:pPr>
      <m:oMathPara>
        <m:oMath>
          <m:r>
            <w:rPr>
              <w:rFonts w:ascii="Cambria Math" w:hAnsi="Cambria Math"/>
              <w:sz w:val="22"/>
              <w:szCs w:val="22"/>
              <w:lang w:eastAsia="en-MY" w:bidi="my-MM"/>
            </w:rPr>
            <m:t>LO</m:t>
          </m:r>
          <m:sSub>
            <m:sSubPr>
              <m:ctrlPr>
                <w:rPr>
                  <w:rFonts w:ascii="Cambria Math" w:hAnsi="Cambria Math"/>
                  <w:i/>
                  <w:sz w:val="22"/>
                  <w:szCs w:val="22"/>
                  <w:lang w:eastAsia="en-MY" w:bidi="my-MM"/>
                </w:rPr>
              </m:ctrlPr>
            </m:sSubPr>
            <m:e>
              <m:r>
                <w:rPr>
                  <w:rFonts w:ascii="Cambria Math" w:hAnsi="Cambria Math"/>
                  <w:sz w:val="22"/>
                  <w:szCs w:val="22"/>
                  <w:lang w:eastAsia="en-MY" w:bidi="my-MM"/>
                </w:rPr>
                <m:t>F</m:t>
              </m:r>
            </m:e>
            <m:sub>
              <m:r>
                <w:rPr>
                  <w:rFonts w:ascii="Cambria Math" w:hAnsi="Cambria Math"/>
                  <w:sz w:val="22"/>
                  <w:szCs w:val="22"/>
                  <w:lang w:eastAsia="en-MY" w:bidi="my-MM"/>
                </w:rPr>
                <m:t>k</m:t>
              </m:r>
            </m:sub>
          </m:sSub>
          <m:d>
            <m:dPr>
              <m:ctrlPr>
                <w:rPr>
                  <w:rFonts w:ascii="Cambria Math" w:hAnsi="Cambria Math"/>
                  <w:i/>
                  <w:sz w:val="22"/>
                  <w:szCs w:val="22"/>
                  <w:lang w:eastAsia="en-MY" w:bidi="my-MM"/>
                </w:rPr>
              </m:ctrlPr>
            </m:dPr>
            <m:e>
              <m:r>
                <w:rPr>
                  <w:rFonts w:ascii="Cambria Math" w:hAnsi="Cambria Math"/>
                  <w:sz w:val="22"/>
                  <w:szCs w:val="22"/>
                  <w:lang w:eastAsia="en-MY" w:bidi="my-MM"/>
                </w:rPr>
                <m:t>A</m:t>
              </m:r>
            </m:e>
          </m:d>
          <m:r>
            <w:rPr>
              <w:rFonts w:ascii="Cambria Math" w:hAnsi="Cambria Math"/>
              <w:sz w:val="22"/>
              <w:szCs w:val="22"/>
              <w:lang w:eastAsia="en-MY" w:bidi="my-MM"/>
            </w:rPr>
            <m:t>=</m:t>
          </m:r>
          <m:f>
            <m:fPr>
              <m:ctrlPr>
                <w:rPr>
                  <w:rFonts w:ascii="Cambria Math" w:hAnsi="Cambria Math"/>
                  <w:i/>
                  <w:sz w:val="22"/>
                  <w:szCs w:val="22"/>
                  <w:lang w:eastAsia="en-MY" w:bidi="my-MM"/>
                </w:rPr>
              </m:ctrlPr>
            </m:fPr>
            <m:num>
              <m:nary>
                <m:naryPr>
                  <m:chr m:val="∑"/>
                  <m:limLoc m:val="subSup"/>
                  <m:supHide m:val="1"/>
                  <m:ctrlPr>
                    <w:rPr>
                      <w:rFonts w:ascii="Cambria Math" w:hAnsi="Cambria Math"/>
                      <w:i/>
                      <w:sz w:val="22"/>
                      <w:szCs w:val="22"/>
                      <w:lang w:val="en-MY" w:eastAsia="en-MY" w:bidi="my-MM"/>
                    </w:rPr>
                  </m:ctrlPr>
                </m:naryPr>
                <m:sub>
                  <m:r>
                    <w:rPr>
                      <w:rFonts w:ascii="Cambria Math" w:hAnsi="Cambria Math"/>
                      <w:sz w:val="22"/>
                      <w:szCs w:val="22"/>
                      <w:lang w:eastAsia="en-MY" w:bidi="my-MM"/>
                    </w:rPr>
                    <m:t>B∈</m:t>
                  </m:r>
                  <m:sSub>
                    <m:sSubPr>
                      <m:ctrlPr>
                        <w:rPr>
                          <w:rFonts w:ascii="Cambria Math" w:hAnsi="Cambria Math"/>
                          <w:i/>
                          <w:sz w:val="22"/>
                          <w:szCs w:val="22"/>
                          <w:lang w:eastAsia="en-MY" w:bidi="my-MM"/>
                        </w:rPr>
                      </m:ctrlPr>
                    </m:sSubPr>
                    <m:e>
                      <m:r>
                        <w:rPr>
                          <w:rFonts w:ascii="Cambria Math" w:hAnsi="Cambria Math"/>
                          <w:sz w:val="22"/>
                          <w:szCs w:val="22"/>
                          <w:lang w:eastAsia="en-MY" w:bidi="my-MM"/>
                        </w:rPr>
                        <m:t>N</m:t>
                      </m:r>
                    </m:e>
                    <m:sub>
                      <m:r>
                        <w:rPr>
                          <w:rFonts w:ascii="Cambria Math" w:hAnsi="Cambria Math"/>
                          <w:sz w:val="22"/>
                          <w:szCs w:val="22"/>
                          <w:lang w:eastAsia="en-MY" w:bidi="my-MM"/>
                        </w:rPr>
                        <m:t>k</m:t>
                      </m:r>
                      <m:d>
                        <m:dPr>
                          <m:ctrlPr>
                            <w:rPr>
                              <w:rFonts w:ascii="Cambria Math" w:hAnsi="Cambria Math"/>
                              <w:i/>
                              <w:sz w:val="22"/>
                              <w:szCs w:val="22"/>
                              <w:lang w:eastAsia="en-MY" w:bidi="my-MM"/>
                            </w:rPr>
                          </m:ctrlPr>
                        </m:dPr>
                        <m:e>
                          <m:r>
                            <w:rPr>
                              <w:rFonts w:ascii="Cambria Math" w:hAnsi="Cambria Math"/>
                              <w:sz w:val="22"/>
                              <w:szCs w:val="22"/>
                              <w:lang w:eastAsia="en-MY" w:bidi="my-MM"/>
                            </w:rPr>
                            <m:t>A</m:t>
                          </m:r>
                        </m:e>
                      </m:d>
                    </m:sub>
                  </m:sSub>
                </m:sub>
                <m:sup/>
                <m:e>
                  <m:f>
                    <m:fPr>
                      <m:ctrlPr>
                        <w:rPr>
                          <w:rFonts w:ascii="Cambria Math" w:hAnsi="Cambria Math"/>
                          <w:i/>
                          <w:sz w:val="22"/>
                          <w:szCs w:val="22"/>
                          <w:lang w:val="en-MY" w:eastAsia="en-MY" w:bidi="my-MM"/>
                        </w:rPr>
                      </m:ctrlPr>
                    </m:fPr>
                    <m:num>
                      <m:r>
                        <w:rPr>
                          <w:rFonts w:ascii="Cambria Math" w:hAnsi="Cambria Math"/>
                          <w:sz w:val="22"/>
                          <w:szCs w:val="22"/>
                          <w:lang w:eastAsia="en-MY" w:bidi="my-MM"/>
                        </w:rPr>
                        <m:t>lr</m:t>
                      </m:r>
                      <m:sSub>
                        <m:sSubPr>
                          <m:ctrlPr>
                            <w:rPr>
                              <w:rFonts w:ascii="Cambria Math" w:hAnsi="Cambria Math"/>
                              <w:i/>
                              <w:sz w:val="22"/>
                              <w:szCs w:val="22"/>
                              <w:lang w:eastAsia="en-MY" w:bidi="my-MM"/>
                            </w:rPr>
                          </m:ctrlPr>
                        </m:sSubPr>
                        <m:e>
                          <m:r>
                            <w:rPr>
                              <w:rFonts w:ascii="Cambria Math" w:hAnsi="Cambria Math"/>
                              <w:sz w:val="22"/>
                              <w:szCs w:val="22"/>
                              <w:lang w:eastAsia="en-MY" w:bidi="my-MM"/>
                            </w:rPr>
                            <m:t>d</m:t>
                          </m:r>
                        </m:e>
                        <m:sub>
                          <m:r>
                            <w:rPr>
                              <w:rFonts w:ascii="Cambria Math" w:hAnsi="Cambria Math"/>
                              <w:sz w:val="22"/>
                              <w:szCs w:val="22"/>
                              <w:lang w:eastAsia="en-MY" w:bidi="my-MM"/>
                            </w:rPr>
                            <m:t>k</m:t>
                          </m:r>
                          <m:d>
                            <m:dPr>
                              <m:ctrlPr>
                                <w:rPr>
                                  <w:rFonts w:ascii="Cambria Math" w:hAnsi="Cambria Math"/>
                                  <w:i/>
                                  <w:sz w:val="22"/>
                                  <w:szCs w:val="22"/>
                                  <w:lang w:eastAsia="en-MY" w:bidi="my-MM"/>
                                </w:rPr>
                              </m:ctrlPr>
                            </m:dPr>
                            <m:e>
                              <m:r>
                                <w:rPr>
                                  <w:rFonts w:ascii="Cambria Math" w:hAnsi="Cambria Math"/>
                                  <w:sz w:val="22"/>
                                  <w:szCs w:val="22"/>
                                  <w:lang w:eastAsia="en-MY" w:bidi="my-MM"/>
                                </w:rPr>
                                <m:t>B</m:t>
                              </m:r>
                            </m:e>
                          </m:d>
                        </m:sub>
                      </m:sSub>
                    </m:num>
                    <m:den>
                      <m:r>
                        <w:rPr>
                          <w:rFonts w:ascii="Cambria Math" w:hAnsi="Cambria Math"/>
                          <w:sz w:val="22"/>
                          <w:szCs w:val="22"/>
                          <w:lang w:eastAsia="en-MY" w:bidi="my-MM"/>
                        </w:rPr>
                        <m:t>lr</m:t>
                      </m:r>
                      <m:sSub>
                        <m:sSubPr>
                          <m:ctrlPr>
                            <w:rPr>
                              <w:rFonts w:ascii="Cambria Math" w:hAnsi="Cambria Math"/>
                              <w:i/>
                              <w:sz w:val="22"/>
                              <w:szCs w:val="22"/>
                              <w:lang w:eastAsia="en-MY" w:bidi="my-MM"/>
                            </w:rPr>
                          </m:ctrlPr>
                        </m:sSubPr>
                        <m:e>
                          <m:r>
                            <w:rPr>
                              <w:rFonts w:ascii="Cambria Math" w:hAnsi="Cambria Math"/>
                              <w:sz w:val="22"/>
                              <w:szCs w:val="22"/>
                              <w:lang w:eastAsia="en-MY" w:bidi="my-MM"/>
                            </w:rPr>
                            <m:t>d</m:t>
                          </m:r>
                        </m:e>
                        <m:sub>
                          <m:r>
                            <w:rPr>
                              <w:rFonts w:ascii="Cambria Math" w:hAnsi="Cambria Math"/>
                              <w:sz w:val="22"/>
                              <w:szCs w:val="22"/>
                              <w:lang w:eastAsia="en-MY" w:bidi="my-MM"/>
                            </w:rPr>
                            <m:t>k</m:t>
                          </m:r>
                          <m:d>
                            <m:dPr>
                              <m:ctrlPr>
                                <w:rPr>
                                  <w:rFonts w:ascii="Cambria Math" w:hAnsi="Cambria Math"/>
                                  <w:i/>
                                  <w:sz w:val="22"/>
                                  <w:szCs w:val="22"/>
                                  <w:lang w:eastAsia="en-MY" w:bidi="my-MM"/>
                                </w:rPr>
                              </m:ctrlPr>
                            </m:dPr>
                            <m:e>
                              <m:r>
                                <w:rPr>
                                  <w:rFonts w:ascii="Cambria Math" w:hAnsi="Cambria Math"/>
                                  <w:sz w:val="22"/>
                                  <w:szCs w:val="22"/>
                                  <w:lang w:eastAsia="en-MY" w:bidi="my-MM"/>
                                </w:rPr>
                                <m:t>A</m:t>
                              </m:r>
                            </m:e>
                          </m:d>
                        </m:sub>
                      </m:sSub>
                    </m:den>
                  </m:f>
                </m:e>
              </m:nary>
            </m:num>
            <m:den>
              <m:d>
                <m:dPr>
                  <m:begChr m:val="|"/>
                  <m:endChr m:val="|"/>
                  <m:ctrlPr>
                    <w:rPr>
                      <w:rFonts w:ascii="Cambria Math" w:hAnsi="Cambria Math"/>
                      <w:i/>
                      <w:sz w:val="22"/>
                      <w:szCs w:val="22"/>
                      <w:lang w:eastAsia="en-MY" w:bidi="my-MM"/>
                    </w:rPr>
                  </m:ctrlPr>
                </m:dPr>
                <m:e>
                  <m:sSub>
                    <m:sSubPr>
                      <m:ctrlPr>
                        <w:rPr>
                          <w:rFonts w:ascii="Cambria Math" w:hAnsi="Cambria Math"/>
                          <w:i/>
                          <w:sz w:val="22"/>
                          <w:szCs w:val="22"/>
                          <w:lang w:eastAsia="en-MY" w:bidi="my-MM"/>
                        </w:rPr>
                      </m:ctrlPr>
                    </m:sSubPr>
                    <m:e>
                      <m:r>
                        <w:rPr>
                          <w:rFonts w:ascii="Cambria Math" w:hAnsi="Cambria Math"/>
                          <w:sz w:val="22"/>
                          <w:szCs w:val="22"/>
                          <w:lang w:eastAsia="en-MY" w:bidi="my-MM"/>
                        </w:rPr>
                        <m:t>N</m:t>
                      </m:r>
                    </m:e>
                    <m:sub>
                      <m:r>
                        <w:rPr>
                          <w:rFonts w:ascii="Cambria Math" w:hAnsi="Cambria Math"/>
                          <w:sz w:val="22"/>
                          <w:szCs w:val="22"/>
                          <w:lang w:eastAsia="en-MY" w:bidi="my-MM"/>
                        </w:rPr>
                        <m:t>k</m:t>
                      </m:r>
                      <m:d>
                        <m:dPr>
                          <m:ctrlPr>
                            <w:rPr>
                              <w:rFonts w:ascii="Cambria Math" w:hAnsi="Cambria Math"/>
                              <w:i/>
                              <w:sz w:val="22"/>
                              <w:szCs w:val="22"/>
                              <w:lang w:eastAsia="en-MY" w:bidi="my-MM"/>
                            </w:rPr>
                          </m:ctrlPr>
                        </m:dPr>
                        <m:e>
                          <m:r>
                            <w:rPr>
                              <w:rFonts w:ascii="Cambria Math" w:hAnsi="Cambria Math"/>
                              <w:sz w:val="22"/>
                              <w:szCs w:val="22"/>
                              <w:lang w:eastAsia="en-MY" w:bidi="my-MM"/>
                            </w:rPr>
                            <m:t>A</m:t>
                          </m:r>
                        </m:e>
                      </m:d>
                    </m:sub>
                  </m:sSub>
                </m:e>
              </m:d>
            </m:den>
          </m:f>
          <m:r>
            <w:rPr>
              <w:rFonts w:ascii="Cambria Math" w:hAnsi="Cambria Math"/>
              <w:sz w:val="22"/>
              <w:szCs w:val="22"/>
              <w:lang w:eastAsia="en-MY" w:bidi="my-MM"/>
            </w:rPr>
            <m:t xml:space="preserve"> </m:t>
          </m:r>
        </m:oMath>
      </m:oMathPara>
    </w:p>
    <w:p w:rsidR="00A41FB8" w:rsidP="00E57B36" w:rsidRDefault="00A41FB8" w14:paraId="25F60F5C" w14:textId="391BD389">
      <w:pPr>
        <w:shd w:val="clear" w:color="auto" w:fill="FFFFFF" w:themeFill="background1"/>
        <w:spacing w:after="120"/>
        <w:ind w:firstLine="720"/>
        <w:jc w:val="right"/>
      </w:pPr>
      <w:r>
        <w:rPr>
          <w:sz w:val="22"/>
          <w:szCs w:val="22"/>
          <w:lang w:val="en-US"/>
        </w:rPr>
        <w:t>(4)</w:t>
      </w:r>
    </w:p>
    <w:p w:rsidR="003E71F2" w:rsidP="03F9134B" w:rsidRDefault="003E71F2" w14:paraId="4AA287B5" w14:textId="77777777">
      <w:pPr>
        <w:shd w:val="clear" w:color="auto" w:fill="FFFFFF" w:themeFill="background1"/>
        <w:spacing w:after="120"/>
        <w:jc w:val="both"/>
        <w:rPr>
          <w:sz w:val="22"/>
          <w:szCs w:val="22"/>
          <w:lang w:val="en-US"/>
        </w:rPr>
      </w:pPr>
    </w:p>
    <w:p w:rsidR="001847F1" w:rsidP="003E71F2" w:rsidRDefault="1E2AC118" w14:paraId="33C17067" w14:textId="791CF710">
      <w:pPr>
        <w:shd w:val="clear" w:color="auto" w:fill="FFFFFF" w:themeFill="background1"/>
        <w:spacing w:after="120"/>
        <w:ind w:firstLine="720"/>
        <w:jc w:val="both"/>
        <w:rPr>
          <w:sz w:val="22"/>
          <w:szCs w:val="22"/>
          <w:lang w:val="en-US"/>
        </w:rPr>
      </w:pPr>
      <w:r w:rsidRPr="5CD63167">
        <w:rPr>
          <w:sz w:val="22"/>
          <w:szCs w:val="22"/>
          <w:lang w:val="en-US"/>
        </w:rPr>
        <w:t>An LOF score close to 1 indicates that the point is in a region of similar density to its neighbors (inlier), while scores significantly greater than 1 indicate that the point is in a sparser region (outlier).</w:t>
      </w:r>
      <w:r w:rsidRPr="5CD63167" w:rsidR="685194EE">
        <w:rPr>
          <w:sz w:val="22"/>
          <w:szCs w:val="22"/>
          <w:lang w:val="en-US"/>
        </w:rPr>
        <w:t xml:space="preserve"> The effectiveness of unsupervised anomaly detection has been validated across multiple domains, with transformer-based approaches showing particular promise in financial market applications </w:t>
      </w:r>
      <w:r w:rsidRPr="5CD63167" w:rsidR="685194EE">
        <w:rPr>
          <w:b/>
          <w:bCs/>
          <w:color w:val="E36C0A" w:themeColor="accent6" w:themeShade="BF"/>
          <w:sz w:val="22"/>
          <w:szCs w:val="22"/>
          <w:lang w:val="en-US"/>
        </w:rPr>
        <w:t>[21]</w:t>
      </w:r>
      <w:r w:rsidRPr="5CD63167" w:rsidR="685194EE">
        <w:rPr>
          <w:sz w:val="22"/>
          <w:szCs w:val="22"/>
          <w:lang w:val="en-US"/>
        </w:rPr>
        <w:t xml:space="preserve">. </w:t>
      </w:r>
    </w:p>
    <w:p w:rsidR="001847F1" w:rsidP="03F9134B" w:rsidRDefault="5E8E512F" w14:paraId="3B674765" w14:textId="1D08855C">
      <w:pPr>
        <w:pStyle w:val="Heading3"/>
      </w:pPr>
      <w:r w:rsidRPr="03F9134B">
        <w:rPr>
          <w:lang w:val="en-US"/>
        </w:rPr>
        <w:t>2.4. Model Comparison and Evaluation</w:t>
      </w:r>
    </w:p>
    <w:p w:rsidR="001847F1" w:rsidP="03F9134B" w:rsidRDefault="1D51ACEB" w14:paraId="3538D996" w14:textId="2F0FA734">
      <w:pPr>
        <w:shd w:val="clear" w:color="auto" w:fill="FFFFFF" w:themeFill="background1"/>
        <w:spacing w:after="120"/>
        <w:ind w:firstLine="720"/>
        <w:jc w:val="both"/>
        <w:rPr>
          <w:sz w:val="22"/>
          <w:szCs w:val="22"/>
          <w:lang w:val="en-US"/>
        </w:rPr>
      </w:pPr>
      <w:r w:rsidRPr="5CD63167">
        <w:rPr>
          <w:sz w:val="22"/>
          <w:szCs w:val="22"/>
          <w:lang w:val="en-US"/>
        </w:rPr>
        <w:t xml:space="preserve">To compare the performance and output of the two models, we employed both quantitative and statistical methods. The overlap between the sets of anomalies identified by each model was measured using the Jaccard Index, a standard metric for comparing set similarity </w:t>
      </w:r>
      <w:r w:rsidRPr="5CD63167">
        <w:rPr>
          <w:b/>
          <w:bCs/>
          <w:color w:val="E36C0A" w:themeColor="accent6" w:themeShade="BF"/>
          <w:sz w:val="22"/>
          <w:szCs w:val="22"/>
          <w:lang w:val="en-US"/>
        </w:rPr>
        <w:t>[10]</w:t>
      </w:r>
      <w:r w:rsidRPr="5CD63167">
        <w:rPr>
          <w:sz w:val="22"/>
          <w:szCs w:val="22"/>
          <w:lang w:val="en-US"/>
        </w:rPr>
        <w:t xml:space="preserve">, as defined in </w:t>
      </w:r>
      <w:r w:rsidRPr="5CD63167">
        <w:rPr>
          <w:b/>
          <w:bCs/>
          <w:color w:val="E36C0A" w:themeColor="accent6" w:themeShade="BF"/>
          <w:sz w:val="22"/>
          <w:szCs w:val="22"/>
          <w:lang w:val="en-US"/>
        </w:rPr>
        <w:t>Equation (5)</w:t>
      </w:r>
      <w:r w:rsidRPr="5CD63167">
        <w:rPr>
          <w:sz w:val="22"/>
          <w:szCs w:val="22"/>
          <w:lang w:val="en-US"/>
        </w:rPr>
        <w:t>.</w:t>
      </w:r>
    </w:p>
    <w:p w:rsidR="00CB7606" w:rsidP="03F9134B" w:rsidRDefault="00CB7606" w14:paraId="3020EA81" w14:textId="77777777">
      <w:pPr>
        <w:shd w:val="clear" w:color="auto" w:fill="FFFFFF" w:themeFill="background1"/>
        <w:spacing w:after="120"/>
        <w:ind w:firstLine="720"/>
        <w:jc w:val="both"/>
      </w:pPr>
    </w:p>
    <w:p w:rsidR="00AE7D9A" w:rsidP="000A713B" w:rsidRDefault="000A713B" w14:paraId="37575677" w14:textId="149E89A7">
      <w:pPr>
        <w:ind w:left="2880" w:firstLine="720"/>
      </w:pPr>
      <m:oMath>
        <m:r>
          <w:rPr>
            <w:rFonts w:ascii="Cambria Math" w:hAnsi="Cambria Math" w:eastAsiaTheme="minorEastAsia"/>
            <w:sz w:val="22"/>
            <w:szCs w:val="22"/>
            <w:lang w:val="en-US"/>
          </w:rPr>
          <m:t>J</m:t>
        </m:r>
        <m:d>
          <m:dPr>
            <m:ctrlPr>
              <w:rPr>
                <w:rFonts w:ascii="Cambria Math" w:hAnsi="Cambria Math" w:eastAsiaTheme="minorEastAsia"/>
                <w:i/>
                <w:sz w:val="22"/>
                <w:szCs w:val="22"/>
                <w:lang w:val="en-US"/>
              </w:rPr>
            </m:ctrlPr>
          </m:dPr>
          <m:e>
            <m:r>
              <w:rPr>
                <w:rFonts w:ascii="Cambria Math" w:hAnsi="Cambria Math" w:eastAsiaTheme="minorEastAsia"/>
                <w:sz w:val="22"/>
                <w:szCs w:val="22"/>
                <w:lang w:val="en-US"/>
              </w:rPr>
              <m:t>A,B</m:t>
            </m:r>
          </m:e>
        </m:d>
        <m:r>
          <w:rPr>
            <w:rFonts w:ascii="Cambria Math" w:hAnsi="Cambria Math" w:eastAsiaTheme="minorEastAsia"/>
            <w:sz w:val="22"/>
            <w:szCs w:val="22"/>
            <w:lang w:val="en-US"/>
          </w:rPr>
          <m:t>=</m:t>
        </m:r>
        <m:f>
          <m:fPr>
            <m:ctrlPr>
              <w:rPr>
                <w:rFonts w:ascii="Cambria Math" w:hAnsi="Cambria Math" w:eastAsiaTheme="minorEastAsia"/>
                <w:i/>
                <w:sz w:val="22"/>
                <w:szCs w:val="22"/>
                <w:lang w:val="en-US"/>
              </w:rPr>
            </m:ctrlPr>
          </m:fPr>
          <m:num>
            <m:d>
              <m:dPr>
                <m:begChr m:val="|"/>
                <m:endChr m:val="|"/>
                <m:ctrlPr>
                  <w:rPr>
                    <w:rFonts w:ascii="Cambria Math" w:hAnsi="Cambria Math" w:eastAsiaTheme="minorEastAsia"/>
                    <w:i/>
                    <w:sz w:val="22"/>
                    <w:szCs w:val="22"/>
                    <w:lang w:val="en-US"/>
                  </w:rPr>
                </m:ctrlPr>
              </m:dPr>
              <m:e>
                <m:r>
                  <w:rPr>
                    <w:rFonts w:ascii="Cambria Math" w:hAnsi="Cambria Math" w:eastAsiaTheme="minorEastAsia"/>
                    <w:sz w:val="22"/>
                    <w:szCs w:val="22"/>
                    <w:lang w:val="en-US"/>
                  </w:rPr>
                  <m:t>A∩B</m:t>
                </m:r>
              </m:e>
            </m:d>
          </m:num>
          <m:den>
            <m:d>
              <m:dPr>
                <m:begChr m:val="|"/>
                <m:endChr m:val="|"/>
                <m:ctrlPr>
                  <w:rPr>
                    <w:rFonts w:ascii="Cambria Math" w:hAnsi="Cambria Math" w:eastAsiaTheme="minorEastAsia"/>
                    <w:i/>
                    <w:sz w:val="22"/>
                    <w:szCs w:val="22"/>
                    <w:lang w:val="en-US"/>
                  </w:rPr>
                </m:ctrlPr>
              </m:dPr>
              <m:e>
                <m:r>
                  <w:rPr>
                    <w:rFonts w:ascii="Cambria Math" w:hAnsi="Cambria Math" w:eastAsiaTheme="minorEastAsia"/>
                    <w:sz w:val="22"/>
                    <w:szCs w:val="22"/>
                    <w:lang w:val="en-US"/>
                  </w:rPr>
                  <m:t>A∪B</m:t>
                </m:r>
              </m:e>
            </m:d>
          </m:den>
        </m:f>
        <m:r>
          <w:rPr>
            <w:rFonts w:ascii="Cambria Math" w:hAnsi="Cambria Math" w:eastAsiaTheme="minorEastAsia"/>
            <w:sz w:val="22"/>
            <w:szCs w:val="22"/>
            <w:lang w:val="en-US"/>
          </w:rPr>
          <m:t xml:space="preserve">  </m:t>
        </m:r>
      </m:oMath>
      <w:r>
        <w:rPr>
          <w:sz w:val="22"/>
          <w:szCs w:val="22"/>
          <w:lang w:val="en-US"/>
        </w:rPr>
        <w:tab/>
      </w:r>
      <w:r>
        <w:rPr>
          <w:sz w:val="22"/>
          <w:szCs w:val="22"/>
          <w:lang w:val="en-US"/>
        </w:rPr>
        <w:tab/>
      </w:r>
      <w:r>
        <w:rPr>
          <w:sz w:val="22"/>
          <w:szCs w:val="22"/>
          <w:lang w:val="en-US"/>
        </w:rPr>
        <w:tab/>
      </w:r>
      <w:r>
        <w:rPr>
          <w:sz w:val="22"/>
          <w:szCs w:val="22"/>
          <w:lang w:val="en-US"/>
        </w:rPr>
        <w:tab/>
      </w:r>
      <w:r>
        <w:rPr>
          <w:sz w:val="22"/>
          <w:szCs w:val="22"/>
          <w:lang w:val="en-US"/>
        </w:rPr>
        <w:tab/>
      </w:r>
      <w:r w:rsidRPr="5CD63167" w:rsidR="391FEEEB">
        <w:rPr>
          <w:lang w:val="en-US"/>
        </w:rPr>
        <w:t>(5)</w:t>
      </w:r>
    </w:p>
    <w:p w:rsidR="00984199" w:rsidP="03F9134B" w:rsidRDefault="00984199" w14:paraId="11B11E50" w14:textId="77777777">
      <w:pPr>
        <w:shd w:val="clear" w:color="auto" w:fill="FFFFFF" w:themeFill="background1"/>
        <w:spacing w:after="120"/>
        <w:jc w:val="both"/>
      </w:pPr>
    </w:p>
    <w:p w:rsidR="001847F1" w:rsidP="003E71F2" w:rsidRDefault="5E8E512F" w14:paraId="49000649" w14:textId="3D6E23EA">
      <w:pPr>
        <w:shd w:val="clear" w:color="auto" w:fill="FFFFFF" w:themeFill="background1"/>
        <w:spacing w:after="120"/>
        <w:ind w:firstLine="720"/>
        <w:jc w:val="both"/>
        <w:rPr>
          <w:sz w:val="22"/>
          <w:szCs w:val="22"/>
          <w:lang w:val="en-US"/>
        </w:rPr>
      </w:pPr>
      <w:r w:rsidRPr="03F9134B">
        <w:rPr>
          <w:sz w:val="22"/>
          <w:szCs w:val="22"/>
          <w:lang w:val="en-US"/>
        </w:rPr>
        <w:t xml:space="preserve">where A and B are the sets of anomalies identified by two different models. A low Jaccard Index indicates that the models </w:t>
      </w:r>
      <w:r w:rsidRPr="03F9134B" w:rsidR="00317A83">
        <w:rPr>
          <w:sz w:val="22"/>
          <w:szCs w:val="22"/>
          <w:lang w:val="en-US"/>
        </w:rPr>
        <w:t>identify</w:t>
      </w:r>
      <w:r w:rsidRPr="03F9134B">
        <w:rPr>
          <w:sz w:val="22"/>
          <w:szCs w:val="22"/>
          <w:lang w:val="en-US"/>
        </w:rPr>
        <w:t xml:space="preserve"> different data points as anomalous.</w:t>
      </w:r>
    </w:p>
    <w:p w:rsidR="001847F1" w:rsidP="03F9134B" w:rsidRDefault="1D51ACEB" w14:paraId="6B8EBDCC" w14:textId="1A56A479">
      <w:pPr>
        <w:shd w:val="clear" w:color="auto" w:fill="FFFFFF" w:themeFill="background1"/>
        <w:spacing w:after="120"/>
        <w:ind w:firstLine="720"/>
        <w:jc w:val="both"/>
        <w:rPr>
          <w:sz w:val="22"/>
          <w:szCs w:val="22"/>
          <w:lang w:val="en-US"/>
        </w:rPr>
      </w:pPr>
      <w:r w:rsidRPr="5CD63167">
        <w:rPr>
          <w:sz w:val="22"/>
          <w:szCs w:val="22"/>
          <w:lang w:val="en-US"/>
        </w:rPr>
        <w:t>To statistically validate the detected anomalies, we performed hypothesis tests to compare the distributions of features between different groups (e.g., anomalies vs. normal data). The non-parametric Mann-Whitney U test was used for numerical features, as it does not assume a normal distribution of the data</w:t>
      </w:r>
      <w:r w:rsidRPr="5CD63167">
        <w:rPr>
          <w:b/>
          <w:bCs/>
          <w:color w:val="E36C0A" w:themeColor="accent6" w:themeShade="BF"/>
          <w:sz w:val="22"/>
          <w:szCs w:val="22"/>
          <w:lang w:val="en-US"/>
        </w:rPr>
        <w:t xml:space="preserve"> [11]</w:t>
      </w:r>
      <w:r w:rsidRPr="5CD63167">
        <w:rPr>
          <w:sz w:val="22"/>
          <w:szCs w:val="22"/>
          <w:lang w:val="en-US"/>
        </w:rPr>
        <w:t>. For categorical features, the Chi-square test of independence was used to assess the association between variables</w:t>
      </w:r>
      <w:r w:rsidRPr="5CD63167">
        <w:rPr>
          <w:b/>
          <w:bCs/>
          <w:color w:val="E36C0A" w:themeColor="accent6" w:themeShade="BF"/>
          <w:sz w:val="22"/>
          <w:szCs w:val="22"/>
          <w:lang w:val="en-US"/>
        </w:rPr>
        <w:t xml:space="preserve"> [12]</w:t>
      </w:r>
      <w:r w:rsidRPr="5CD63167">
        <w:rPr>
          <w:sz w:val="22"/>
          <w:szCs w:val="22"/>
          <w:lang w:val="en-US"/>
        </w:rPr>
        <w:t xml:space="preserve">. </w:t>
      </w:r>
      <w:r w:rsidRPr="5CD63167">
        <w:rPr>
          <w:b/>
          <w:bCs/>
          <w:color w:val="E36C0A" w:themeColor="accent6" w:themeShade="BF"/>
          <w:sz w:val="22"/>
          <w:szCs w:val="22"/>
          <w:lang w:val="en-US"/>
        </w:rPr>
        <w:t>Figure 3</w:t>
      </w:r>
      <w:r w:rsidRPr="5CD63167">
        <w:rPr>
          <w:sz w:val="22"/>
          <w:szCs w:val="22"/>
          <w:lang w:val="en-US"/>
        </w:rPr>
        <w:t xml:space="preserve"> provides a visual summary of this testing strategy. The Chi-square statistic is calculated as shown in </w:t>
      </w:r>
      <w:r w:rsidRPr="5CD63167">
        <w:rPr>
          <w:b/>
          <w:bCs/>
          <w:color w:val="E36C0A" w:themeColor="accent6" w:themeShade="BF"/>
          <w:sz w:val="22"/>
          <w:szCs w:val="22"/>
          <w:lang w:val="en-US"/>
        </w:rPr>
        <w:t>Equation (6)</w:t>
      </w:r>
      <w:r w:rsidRPr="5CD63167">
        <w:rPr>
          <w:sz w:val="22"/>
          <w:szCs w:val="22"/>
          <w:lang w:val="en-US"/>
        </w:rPr>
        <w:t>.</w:t>
      </w:r>
      <w:r w:rsidRPr="5CD63167" w:rsidR="6EFA84B2">
        <w:rPr>
          <w:sz w:val="22"/>
          <w:szCs w:val="22"/>
          <w:lang w:val="en-US"/>
        </w:rPr>
        <w:t xml:space="preserve"> </w:t>
      </w:r>
    </w:p>
    <w:p w:rsidRPr="008C7A86" w:rsidR="00984199" w:rsidP="008C7A86" w:rsidRDefault="00F13F12" w14:paraId="7E48318A" w14:textId="1E6A575F">
      <w:pPr>
        <w:shd w:val="clear" w:color="auto" w:fill="FFFFFF" w:themeFill="background1"/>
        <w:spacing w:after="120"/>
        <w:ind w:left="2880" w:firstLine="720"/>
      </w:pPr>
      <m:oMath>
        <m:sSup>
          <m:sSupPr>
            <m:ctrlPr>
              <w:rPr>
                <w:rFonts w:ascii="Cambria Math" w:hAnsi="Cambria Math" w:eastAsiaTheme="minorEastAsia"/>
                <w:i/>
                <w:lang w:val="en-US"/>
              </w:rPr>
            </m:ctrlPr>
          </m:sSupPr>
          <m:e>
            <m:r>
              <w:rPr>
                <w:rFonts w:ascii="Cambria Math" w:hAnsi="Cambria Math" w:eastAsiaTheme="minorEastAsia"/>
                <w:lang w:val="en-US"/>
              </w:rPr>
              <m:t>χ</m:t>
            </m:r>
          </m:e>
          <m:sup>
            <m:r>
              <w:rPr>
                <w:rFonts w:ascii="Cambria Math" w:hAnsi="Cambria Math" w:eastAsiaTheme="minorEastAsia"/>
                <w:lang w:val="en-US"/>
              </w:rPr>
              <m:t>2</m:t>
            </m:r>
          </m:sup>
        </m:sSup>
        <m:r>
          <w:rPr>
            <w:rFonts w:ascii="Cambria Math" w:hAnsi="Cambria Math" w:eastAsiaTheme="minorEastAsia"/>
            <w:lang w:val="en-US"/>
          </w:rPr>
          <m:t>=</m:t>
        </m:r>
        <m:f>
          <m:fPr>
            <m:ctrlPr>
              <w:rPr>
                <w:rFonts w:ascii="Cambria Math" w:hAnsi="Cambria Math" w:eastAsiaTheme="minorEastAsia"/>
                <w:i/>
                <w:lang w:val="en-US"/>
              </w:rPr>
            </m:ctrlPr>
          </m:fPr>
          <m:num>
            <m:r>
              <w:rPr>
                <w:rFonts w:ascii="Cambria Math" w:hAnsi="Cambria Math" w:eastAsiaTheme="minorEastAsia"/>
                <w:lang w:val="en-US"/>
              </w:rPr>
              <m:t>∑</m:t>
            </m:r>
            <m:sSup>
              <m:sSupPr>
                <m:ctrlPr>
                  <w:rPr>
                    <w:rFonts w:ascii="Cambria Math" w:hAnsi="Cambria Math" w:eastAsiaTheme="minorEastAsia"/>
                    <w:i/>
                    <w:lang w:val="en-US"/>
                  </w:rPr>
                </m:ctrlPr>
              </m:sSupPr>
              <m:e>
                <m:d>
                  <m:dPr>
                    <m:ctrlPr>
                      <w:rPr>
                        <w:rFonts w:ascii="Cambria Math" w:hAnsi="Cambria Math" w:eastAsiaTheme="minorEastAsia"/>
                        <w:i/>
                        <w:lang w:val="en-US"/>
                      </w:rPr>
                    </m:ctrlPr>
                  </m:dPr>
                  <m:e>
                    <m:r>
                      <w:rPr>
                        <w:rFonts w:ascii="Cambria Math" w:hAnsi="Cambria Math" w:eastAsiaTheme="minorEastAsia"/>
                        <w:lang w:val="en-US"/>
                      </w:rPr>
                      <m:t>O</m:t>
                    </m:r>
                    <m:r>
                      <w:rPr>
                        <w:rFonts w:ascii="Cambria Math" w:hAnsi="Cambria Math" w:eastAsiaTheme="minorEastAsia"/>
                        <w:lang w:val="en-US"/>
                      </w:rPr>
                      <m:t>-</m:t>
                    </m:r>
                    <m:r>
                      <w:rPr>
                        <w:rFonts w:ascii="Cambria Math" w:hAnsi="Cambria Math" w:eastAsiaTheme="minorEastAsia"/>
                        <w:lang w:val="en-US"/>
                      </w:rPr>
                      <m:t>E</m:t>
                    </m:r>
                  </m:e>
                </m:d>
              </m:e>
              <m:sup>
                <m:r>
                  <w:rPr>
                    <w:rFonts w:ascii="Cambria Math" w:hAnsi="Cambria Math" w:eastAsiaTheme="minorEastAsia"/>
                    <w:lang w:val="en-US"/>
                  </w:rPr>
                  <m:t>2</m:t>
                </m:r>
              </m:sup>
            </m:sSup>
          </m:num>
          <m:den>
            <m:r>
              <w:rPr>
                <w:rFonts w:ascii="Cambria Math" w:hAnsi="Cambria Math" w:eastAsiaTheme="minorEastAsia"/>
                <w:lang w:val="en-US"/>
              </w:rPr>
              <m:t>E</m:t>
            </m:r>
          </m:den>
        </m:f>
        <m:r>
          <w:rPr>
            <w:rFonts w:ascii="Cambria Math" w:hAnsi="Cambria Math" w:eastAsiaTheme="minorEastAsia"/>
            <w:lang w:val="en-US"/>
          </w:rPr>
          <m:t xml:space="preserve"> </m:t>
        </m:r>
      </m:oMath>
      <w:r w:rsidR="00AE0BFE">
        <w:rPr>
          <w:lang w:val="en-US"/>
        </w:rPr>
        <w:t xml:space="preserve"> </w:t>
      </w:r>
      <w:r w:rsidR="00AE0BFE">
        <w:rPr>
          <w:lang w:val="en-US"/>
        </w:rPr>
        <w:tab/>
      </w:r>
      <w:r w:rsidR="00AE0BFE">
        <w:rPr>
          <w:lang w:val="en-US"/>
        </w:rPr>
        <w:tab/>
      </w:r>
      <w:r w:rsidR="00AE0BFE">
        <w:rPr>
          <w:lang w:val="en-US"/>
        </w:rPr>
        <w:tab/>
      </w:r>
      <w:r w:rsidR="00AE0BFE">
        <w:rPr>
          <w:lang w:val="en-US"/>
        </w:rPr>
        <w:tab/>
      </w:r>
      <w:r w:rsidR="00AE0BFE">
        <w:rPr>
          <w:lang w:val="en-US"/>
        </w:rPr>
        <w:tab/>
      </w:r>
      <w:r w:rsidR="00AE0BFE">
        <w:rPr>
          <w:lang w:val="en-US"/>
        </w:rPr>
        <w:tab/>
      </w:r>
      <w:r w:rsidR="00AE0BFE">
        <w:t>(6)</w:t>
      </w:r>
    </w:p>
    <w:p w:rsidR="003E71F2" w:rsidP="03F9134B" w:rsidRDefault="003E71F2" w14:paraId="6BCF6190" w14:textId="77777777">
      <w:pPr>
        <w:shd w:val="clear" w:color="auto" w:fill="FFFFFF" w:themeFill="background1"/>
        <w:spacing w:after="120"/>
        <w:jc w:val="both"/>
        <w:rPr>
          <w:sz w:val="22"/>
          <w:szCs w:val="22"/>
          <w:lang w:val="en-US"/>
        </w:rPr>
      </w:pPr>
    </w:p>
    <w:p w:rsidR="001847F1" w:rsidP="003E71F2" w:rsidRDefault="65C7C238" w14:paraId="40A725B0" w14:textId="0CC139B4">
      <w:pPr>
        <w:shd w:val="clear" w:color="auto" w:fill="FFFFFF" w:themeFill="background1"/>
        <w:spacing w:after="120"/>
        <w:ind w:firstLine="720"/>
        <w:jc w:val="both"/>
        <w:rPr>
          <w:sz w:val="22"/>
          <w:szCs w:val="22"/>
          <w:lang w:val="en-US"/>
        </w:rPr>
      </w:pPr>
      <w:r w:rsidRPr="03F9134B">
        <w:rPr>
          <w:sz w:val="22"/>
          <w:szCs w:val="22"/>
          <w:lang w:val="en-US"/>
        </w:rPr>
        <w:t>where O is the observed frequency and E is the expected frequency for each cell in a contingency table. A significant p-value (p &lt; 0.05) from these tests suggests that the characteristics of the anomaly group are statistically different from the normal group.</w:t>
      </w:r>
    </w:p>
    <w:p w:rsidR="001847F1" w:rsidP="03F9134B" w:rsidRDefault="5E8E512F" w14:paraId="0F6A9B99" w14:textId="7565B3C5">
      <w:pPr>
        <w:shd w:val="clear" w:color="auto" w:fill="FFFFFF" w:themeFill="background1"/>
        <w:spacing w:after="120"/>
        <w:jc w:val="center"/>
      </w:pPr>
      <w:r>
        <w:rPr>
          <w:noProof/>
        </w:rPr>
        <w:drawing>
          <wp:inline distT="0" distB="0" distL="0" distR="0" wp14:anchorId="1E3CA5E1" wp14:editId="7E26D4CE">
            <wp:extent cx="3460750" cy="2721262"/>
            <wp:effectExtent l="0" t="0" r="6350" b="3175"/>
            <wp:docPr id="1848513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13942" name=""/>
                    <pic:cNvPicPr/>
                  </pic:nvPicPr>
                  <pic:blipFill>
                    <a:blip r:embed="rId17">
                      <a:extLst>
                        <a:ext uri="{28A0092B-C50C-407E-A947-70E740481C1C}">
                          <a14:useLocalDpi xmlns:a14="http://schemas.microsoft.com/office/drawing/2010/main"/>
                        </a:ext>
                      </a:extLst>
                    </a:blip>
                    <a:stretch>
                      <a:fillRect/>
                    </a:stretch>
                  </pic:blipFill>
                  <pic:spPr>
                    <a:xfrm>
                      <a:off x="0" y="0"/>
                      <a:ext cx="3470505" cy="2728933"/>
                    </a:xfrm>
                    <a:prstGeom prst="rect">
                      <a:avLst/>
                    </a:prstGeom>
                  </pic:spPr>
                </pic:pic>
              </a:graphicData>
            </a:graphic>
          </wp:inline>
        </w:drawing>
      </w:r>
    </w:p>
    <w:p w:rsidR="001847F1" w:rsidP="727822CA" w:rsidRDefault="620459D7" w14:paraId="6D1ACE0C" w14:textId="50512BB0">
      <w:pPr>
        <w:shd w:val="clear" w:color="auto" w:fill="FFFFFF" w:themeFill="background1"/>
        <w:spacing w:after="120"/>
        <w:jc w:val="center"/>
        <w:rPr>
          <w:b w:val="1"/>
          <w:bCs w:val="1"/>
          <w:i w:val="1"/>
          <w:iCs w:val="1"/>
          <w:color w:val="FF0000"/>
          <w:sz w:val="20"/>
          <w:szCs w:val="20"/>
        </w:rPr>
      </w:pPr>
      <w:r w:rsidRPr="727822CA" w:rsidR="745A8B5C">
        <w:rPr>
          <w:rFonts w:ascii="Times New Roman" w:hAnsi="Times New Roman" w:eastAsia="Times New Roman" w:cs="Times New Roman"/>
          <w:b w:val="1"/>
          <w:bCs w:val="1"/>
          <w:i w:val="1"/>
          <w:iCs w:val="1"/>
          <w:color w:val="FF0000"/>
          <w:sz w:val="20"/>
          <w:szCs w:val="20"/>
          <w:lang w:eastAsia="en-ID" w:bidi="ar-SA"/>
        </w:rPr>
        <w:t>Figure 3: Statistical Test Selection Matrix</w:t>
      </w:r>
      <w:r w:rsidRPr="727822CA" w:rsidR="3FCB0F81">
        <w:rPr>
          <w:rFonts w:ascii="Times New Roman" w:hAnsi="Times New Roman" w:eastAsia="Times New Roman" w:cs="Times New Roman"/>
          <w:b w:val="1"/>
          <w:bCs w:val="1"/>
          <w:i w:val="1"/>
          <w:iCs w:val="1"/>
          <w:color w:val="FF0000"/>
          <w:sz w:val="20"/>
          <w:szCs w:val="20"/>
          <w:lang w:eastAsia="en-ID" w:bidi="ar-SA"/>
        </w:rPr>
        <w:t xml:space="preserve"> (</w:t>
      </w:r>
      <w:r w:rsidRPr="727822CA" w:rsidR="72355DD0">
        <w:rPr>
          <w:rFonts w:ascii="Times New Roman" w:hAnsi="Times New Roman" w:eastAsia="Times New Roman" w:cs="Times New Roman"/>
          <w:b w:val="1"/>
          <w:bCs w:val="1"/>
          <w:i w:val="1"/>
          <w:iCs w:val="1"/>
          <w:color w:val="FF0000"/>
          <w:sz w:val="20"/>
          <w:szCs w:val="20"/>
          <w:lang w:eastAsia="en-ID" w:bidi="ar-SA"/>
        </w:rPr>
        <w:t>Python with Matplotlib/Seaborn</w:t>
      </w:r>
      <w:r w:rsidRPr="727822CA" w:rsidR="3FCB0F81">
        <w:rPr>
          <w:rFonts w:ascii="Times New Roman" w:hAnsi="Times New Roman" w:eastAsia="Times New Roman" w:cs="Times New Roman"/>
          <w:b w:val="1"/>
          <w:bCs w:val="1"/>
          <w:i w:val="1"/>
          <w:iCs w:val="1"/>
          <w:color w:val="FF0000"/>
          <w:sz w:val="20"/>
          <w:szCs w:val="20"/>
          <w:lang w:eastAsia="en-ID" w:bidi="ar-SA"/>
        </w:rPr>
        <w:t>)</w:t>
      </w:r>
      <w:commentRangeStart w:id="11"/>
      <w:commentRangeEnd w:id="11"/>
      <w:r>
        <w:rPr>
          <w:rStyle w:val="CommentReference"/>
        </w:rPr>
        <w:commentReference w:id="11"/>
      </w:r>
    </w:p>
    <w:p w:rsidR="001847F1" w:rsidP="03F9134B" w:rsidRDefault="002E2FE4" w14:paraId="0B814CAC" w14:textId="03D09475">
      <w:pPr>
        <w:pStyle w:val="Heading2"/>
        <w:shd w:val="clear" w:color="auto" w:fill="FFFFFF" w:themeFill="background1"/>
        <w:spacing w:after="120"/>
        <w:rPr>
          <w:lang w:val="en-US"/>
        </w:rPr>
      </w:pPr>
      <w:r>
        <w:t>RESULTS AND DISCUSSION</w:t>
      </w:r>
    </w:p>
    <w:p w:rsidR="5AF82473" w:rsidP="467C377D" w:rsidRDefault="5AF82473" w14:paraId="499D9EDB" w14:textId="4F017932">
      <w:pPr>
        <w:shd w:val="clear" w:color="auto" w:fill="FFFFFF" w:themeFill="background1"/>
        <w:spacing w:after="120"/>
        <w:ind w:firstLine="567"/>
        <w:jc w:val="both"/>
        <w:rPr>
          <w:color w:val="000000" w:themeColor="text1"/>
          <w:sz w:val="22"/>
          <w:szCs w:val="22"/>
          <w:lang w:val="en-US"/>
        </w:rPr>
      </w:pPr>
      <w:r w:rsidRPr="467C377D">
        <w:rPr>
          <w:color w:val="000000" w:themeColor="text1"/>
          <w:sz w:val="22"/>
          <w:szCs w:val="22"/>
          <w:lang w:val="en-US"/>
        </w:rPr>
        <w:t>This section presents the results of the anomaly detection models and gives a discussion of the results. The analysis will center on the number of anomalies identified, their pattern in the feature space, the extent of overlap of the models and a statistical justification of their attributes.</w:t>
      </w:r>
    </w:p>
    <w:p w:rsidR="18540D7B" w:rsidP="03F9134B" w:rsidRDefault="6221240B" w14:paraId="2910E3FB" w14:textId="01BC8681">
      <w:pPr>
        <w:pStyle w:val="Heading3"/>
      </w:pPr>
      <w:r w:rsidRPr="467C377D">
        <w:rPr>
          <w:lang w:val="en-US"/>
        </w:rPr>
        <w:t>3.1. Anomaly Detection Overview</w:t>
      </w:r>
    </w:p>
    <w:p w:rsidR="000753F4" w:rsidP="5CD63167" w:rsidRDefault="0CFF24EE" w14:paraId="6C7C8DB6" w14:textId="5B449D4C">
      <w:pPr>
        <w:shd w:val="clear" w:color="auto" w:fill="FFFFFF" w:themeFill="background1"/>
        <w:spacing w:after="120"/>
        <w:ind w:firstLine="567"/>
        <w:jc w:val="both"/>
      </w:pPr>
      <w:r w:rsidRPr="727822CA" w:rsidR="1EEEF3F4">
        <w:rPr>
          <w:color w:val="000000" w:themeColor="text1" w:themeTint="FF" w:themeShade="FF"/>
          <w:sz w:val="22"/>
          <w:szCs w:val="22"/>
          <w:lang w:val="en-US"/>
        </w:rPr>
        <w:t xml:space="preserve">The Isolation Forest (IF) model, having a contamination parameter of 0.05, found 5,000 records (5.0%) to be of anomaly. The Local Outlier Factor model was estimated in two settings; automatic contamination detection (2,565 records </w:t>
      </w:r>
      <w:r w:rsidRPr="727822CA" w:rsidR="1EEEF3F4">
        <w:rPr>
          <w:color w:val="000000" w:themeColor="text1" w:themeTint="FF" w:themeShade="FF"/>
          <w:sz w:val="22"/>
          <w:szCs w:val="22"/>
          <w:lang w:val="en-US"/>
        </w:rPr>
        <w:t>identified</w:t>
      </w:r>
      <w:r w:rsidRPr="727822CA" w:rsidR="1EEEF3F4">
        <w:rPr>
          <w:color w:val="000000" w:themeColor="text1" w:themeTint="FF" w:themeShade="FF"/>
          <w:sz w:val="22"/>
          <w:szCs w:val="22"/>
          <w:lang w:val="en-US"/>
        </w:rPr>
        <w:t xml:space="preserve"> (2.56%)) and fixed contamination parameter (0.05), which also </w:t>
      </w:r>
      <w:r w:rsidRPr="727822CA" w:rsidR="1EEEF3F4">
        <w:rPr>
          <w:color w:val="000000" w:themeColor="text1" w:themeTint="FF" w:themeShade="FF"/>
          <w:sz w:val="22"/>
          <w:szCs w:val="22"/>
          <w:lang w:val="en-US"/>
        </w:rPr>
        <w:t>identified</w:t>
      </w:r>
      <w:r w:rsidRPr="727822CA" w:rsidR="1EEEF3F4">
        <w:rPr>
          <w:color w:val="000000" w:themeColor="text1" w:themeTint="FF" w:themeShade="FF"/>
          <w:sz w:val="22"/>
          <w:szCs w:val="22"/>
          <w:lang w:val="en-US"/>
        </w:rPr>
        <w:t xml:space="preserve"> 5,000 records (5.0%). These baseline counts, summarized in </w:t>
      </w:r>
      <w:r w:rsidRPr="727822CA" w:rsidR="1EEEF3F4">
        <w:rPr>
          <w:rFonts w:ascii="Times New Roman" w:hAnsi="Times New Roman" w:eastAsia="Times New Roman" w:cs="Times New Roman"/>
          <w:b w:val="1"/>
          <w:bCs w:val="1"/>
          <w:color w:val="E36C0A" w:themeColor="accent6" w:themeTint="FF" w:themeShade="BF"/>
          <w:sz w:val="22"/>
          <w:szCs w:val="22"/>
          <w:lang w:val="en-US" w:eastAsia="en-ID" w:bidi="ar-SA"/>
        </w:rPr>
        <w:t>Table 1</w:t>
      </w:r>
      <w:r w:rsidRPr="727822CA" w:rsidR="1EEEF3F4">
        <w:rPr>
          <w:color w:val="000000" w:themeColor="text1" w:themeTint="FF" w:themeShade="FF"/>
          <w:sz w:val="22"/>
          <w:szCs w:val="22"/>
          <w:lang w:val="en-US"/>
        </w:rPr>
        <w:t>, are used to compare before and after.</w:t>
      </w:r>
      <w:r w:rsidRPr="727822CA" w:rsidR="3071698E">
        <w:rPr>
          <w:color w:val="000000" w:themeColor="text1" w:themeTint="FF" w:themeShade="FF"/>
          <w:sz w:val="22"/>
          <w:szCs w:val="22"/>
          <w:lang w:val="en-US"/>
        </w:rPr>
        <w:t xml:space="preserve"> </w:t>
      </w:r>
    </w:p>
    <w:p w:rsidR="18540D7B" w:rsidP="03F9134B" w:rsidRDefault="18540D7B" w14:paraId="02F1E1CE" w14:textId="31B2E976">
      <w:pPr>
        <w:shd w:val="clear" w:color="auto" w:fill="FFFFFF" w:themeFill="background1"/>
        <w:spacing w:after="120"/>
        <w:ind w:firstLine="567"/>
        <w:jc w:val="both"/>
      </w:pPr>
      <w:r w:rsidRPr="03F9134B">
        <w:rPr>
          <w:color w:val="000000" w:themeColor="text1"/>
          <w:sz w:val="22"/>
          <w:szCs w:val="22"/>
          <w:lang w:val="en-US"/>
        </w:rPr>
        <w:t xml:space="preserve"> </w:t>
      </w:r>
    </w:p>
    <w:p w:rsidR="18540D7B" w:rsidP="727822CA" w:rsidRDefault="68F86FB3" w14:paraId="36D160AD" w14:textId="78905CB8">
      <w:pPr>
        <w:shd w:val="clear" w:color="auto" w:fill="FFFFFF" w:themeFill="background1"/>
        <w:spacing w:after="120"/>
        <w:ind w:firstLine="567"/>
        <w:jc w:val="center"/>
        <w:rPr>
          <w:b w:val="1"/>
          <w:bCs w:val="1"/>
          <w:i w:val="1"/>
          <w:iCs w:val="1"/>
          <w:color w:val="FF0000"/>
          <w:sz w:val="20"/>
          <w:szCs w:val="20"/>
          <w:lang w:val="en-US"/>
        </w:rPr>
      </w:pPr>
      <w:r w:rsidRPr="727822CA" w:rsidR="39012777">
        <w:rPr>
          <w:rFonts w:ascii="Times New Roman" w:hAnsi="Times New Roman" w:eastAsia="Times New Roman" w:cs="Times New Roman"/>
          <w:b w:val="1"/>
          <w:bCs w:val="1"/>
          <w:i w:val="1"/>
          <w:iCs w:val="1"/>
          <w:color w:val="FF0000"/>
          <w:sz w:val="20"/>
          <w:szCs w:val="20"/>
          <w:lang w:val="en-US" w:eastAsia="en-ID" w:bidi="ar-SA"/>
        </w:rPr>
        <w:t>Table 1. Summary of Anomaly Counts by Model</w:t>
      </w:r>
    </w:p>
    <w:tbl>
      <w:tblPr>
        <w:tblW w:w="7744" w:type="dxa"/>
        <w:jc w:val="center"/>
        <w:tblLook w:val="06A0" w:firstRow="1" w:lastRow="0" w:firstColumn="1" w:lastColumn="0" w:noHBand="1" w:noVBand="1"/>
      </w:tblPr>
      <w:tblGrid>
        <w:gridCol w:w="2980"/>
        <w:gridCol w:w="1827"/>
        <w:gridCol w:w="1327"/>
        <w:gridCol w:w="1610"/>
      </w:tblGrid>
      <w:tr w:rsidR="03F9134B" w:rsidTr="5CD63167" w14:paraId="7EB55106" w14:textId="77777777">
        <w:trPr>
          <w:trHeight w:val="288"/>
          <w:jc w:val="center"/>
        </w:trPr>
        <w:tc>
          <w:tcPr>
            <w:tcW w:w="2980" w:type="dxa"/>
            <w:tcBorders>
              <w:bottom w:val="single" w:color="000000" w:themeColor="text1" w:sz="12" w:space="0"/>
            </w:tcBorders>
          </w:tcPr>
          <w:p w:rsidR="03F9134B" w:rsidP="03F9134B" w:rsidRDefault="03F9134B" w14:paraId="790237A0" w14:textId="2315AEB3">
            <w:pPr>
              <w:spacing w:line="259" w:lineRule="auto"/>
              <w:jc w:val="center"/>
              <w:rPr>
                <w:b/>
                <w:bCs/>
                <w:color w:val="000000" w:themeColor="text1"/>
                <w:sz w:val="20"/>
                <w:szCs w:val="20"/>
              </w:rPr>
            </w:pPr>
            <w:r w:rsidRPr="03F9134B">
              <w:rPr>
                <w:b/>
                <w:bCs/>
                <w:color w:val="000000" w:themeColor="text1"/>
                <w:sz w:val="20"/>
                <w:szCs w:val="20"/>
              </w:rPr>
              <w:t>Model</w:t>
            </w:r>
          </w:p>
        </w:tc>
        <w:tc>
          <w:tcPr>
            <w:tcW w:w="1827" w:type="dxa"/>
            <w:tcBorders>
              <w:bottom w:val="single" w:color="000000" w:themeColor="text1" w:sz="12" w:space="0"/>
            </w:tcBorders>
          </w:tcPr>
          <w:p w:rsidR="03F9134B" w:rsidP="03F9134B" w:rsidRDefault="03F9134B" w14:paraId="59CE6069" w14:textId="7AD82E83">
            <w:pPr>
              <w:spacing w:line="259" w:lineRule="auto"/>
              <w:jc w:val="center"/>
              <w:rPr>
                <w:b/>
                <w:bCs/>
                <w:color w:val="000000" w:themeColor="text1"/>
                <w:sz w:val="20"/>
                <w:szCs w:val="20"/>
              </w:rPr>
            </w:pPr>
            <w:r w:rsidRPr="03F9134B">
              <w:rPr>
                <w:b/>
                <w:bCs/>
                <w:color w:val="000000" w:themeColor="text1"/>
                <w:sz w:val="20"/>
                <w:szCs w:val="20"/>
              </w:rPr>
              <w:t>Anomaly Count</w:t>
            </w:r>
          </w:p>
        </w:tc>
        <w:tc>
          <w:tcPr>
            <w:tcW w:w="1327" w:type="dxa"/>
            <w:tcBorders>
              <w:bottom w:val="single" w:color="000000" w:themeColor="text1" w:sz="12" w:space="0"/>
            </w:tcBorders>
          </w:tcPr>
          <w:p w:rsidR="03F9134B" w:rsidP="03F9134B" w:rsidRDefault="03F9134B" w14:paraId="4BB36F55" w14:textId="6F7B1DD8">
            <w:pPr>
              <w:spacing w:line="259" w:lineRule="auto"/>
              <w:jc w:val="center"/>
              <w:rPr>
                <w:b/>
                <w:bCs/>
                <w:color w:val="000000" w:themeColor="text1"/>
                <w:sz w:val="20"/>
                <w:szCs w:val="20"/>
              </w:rPr>
            </w:pPr>
            <w:r w:rsidRPr="03F9134B">
              <w:rPr>
                <w:b/>
                <w:bCs/>
                <w:color w:val="000000" w:themeColor="text1"/>
                <w:sz w:val="20"/>
                <w:szCs w:val="20"/>
              </w:rPr>
              <w:t>Anomaly %</w:t>
            </w:r>
          </w:p>
        </w:tc>
        <w:tc>
          <w:tcPr>
            <w:tcW w:w="1610" w:type="dxa"/>
            <w:tcBorders>
              <w:bottom w:val="single" w:color="000000" w:themeColor="text1" w:sz="12" w:space="0"/>
            </w:tcBorders>
          </w:tcPr>
          <w:p w:rsidR="03F9134B" w:rsidP="03F9134B" w:rsidRDefault="03F9134B" w14:paraId="14C5CD95" w14:textId="3F039F54">
            <w:pPr>
              <w:spacing w:line="259" w:lineRule="auto"/>
              <w:jc w:val="center"/>
              <w:rPr>
                <w:b/>
                <w:bCs/>
                <w:color w:val="000000" w:themeColor="text1"/>
                <w:sz w:val="20"/>
                <w:szCs w:val="20"/>
              </w:rPr>
            </w:pPr>
            <w:r w:rsidRPr="03F9134B">
              <w:rPr>
                <w:b/>
                <w:bCs/>
                <w:color w:val="000000" w:themeColor="text1"/>
                <w:sz w:val="20"/>
                <w:szCs w:val="20"/>
              </w:rPr>
              <w:t>Normal Count</w:t>
            </w:r>
          </w:p>
        </w:tc>
      </w:tr>
      <w:tr w:rsidR="03F9134B" w:rsidTr="5CD63167" w14:paraId="34EFF3B6" w14:textId="77777777">
        <w:trPr>
          <w:trHeight w:val="288"/>
          <w:jc w:val="center"/>
        </w:trPr>
        <w:tc>
          <w:tcPr>
            <w:tcW w:w="2980" w:type="dxa"/>
            <w:tcBorders>
              <w:top w:val="single" w:color="000000" w:themeColor="text1" w:sz="12" w:space="0"/>
              <w:bottom w:val="single" w:color="000000" w:themeColor="text1" w:sz="12" w:space="0"/>
            </w:tcBorders>
          </w:tcPr>
          <w:p w:rsidR="03F9134B" w:rsidP="03F9134B" w:rsidRDefault="03F9134B" w14:paraId="1B10BE7B" w14:textId="5346AB57">
            <w:pPr>
              <w:spacing w:line="259" w:lineRule="auto"/>
              <w:jc w:val="center"/>
              <w:rPr>
                <w:color w:val="000000" w:themeColor="text1"/>
                <w:sz w:val="20"/>
                <w:szCs w:val="20"/>
              </w:rPr>
            </w:pPr>
            <w:r w:rsidRPr="03F9134B">
              <w:rPr>
                <w:color w:val="000000" w:themeColor="text1"/>
                <w:sz w:val="20"/>
                <w:szCs w:val="20"/>
              </w:rPr>
              <w:t>IF (contamination = 0.05)</w:t>
            </w:r>
          </w:p>
        </w:tc>
        <w:tc>
          <w:tcPr>
            <w:tcW w:w="1827" w:type="dxa"/>
            <w:tcBorders>
              <w:top w:val="single" w:color="000000" w:themeColor="text1" w:sz="12" w:space="0"/>
              <w:bottom w:val="single" w:color="000000" w:themeColor="text1" w:sz="12" w:space="0"/>
            </w:tcBorders>
          </w:tcPr>
          <w:p w:rsidR="03F9134B" w:rsidP="03F9134B" w:rsidRDefault="03F9134B" w14:paraId="60214073" w14:textId="069B694F">
            <w:pPr>
              <w:spacing w:line="259" w:lineRule="auto"/>
              <w:jc w:val="center"/>
              <w:rPr>
                <w:color w:val="000000" w:themeColor="text1"/>
                <w:sz w:val="20"/>
                <w:szCs w:val="20"/>
              </w:rPr>
            </w:pPr>
            <w:r w:rsidRPr="03F9134B">
              <w:rPr>
                <w:color w:val="000000" w:themeColor="text1"/>
                <w:sz w:val="20"/>
                <w:szCs w:val="20"/>
              </w:rPr>
              <w:t>5,000</w:t>
            </w:r>
          </w:p>
        </w:tc>
        <w:tc>
          <w:tcPr>
            <w:tcW w:w="1327" w:type="dxa"/>
            <w:tcBorders>
              <w:top w:val="single" w:color="000000" w:themeColor="text1" w:sz="12" w:space="0"/>
              <w:bottom w:val="single" w:color="000000" w:themeColor="text1" w:sz="12" w:space="0"/>
            </w:tcBorders>
          </w:tcPr>
          <w:p w:rsidR="03F9134B" w:rsidP="03F9134B" w:rsidRDefault="03F9134B" w14:paraId="12130A0C" w14:textId="6B291CEC">
            <w:pPr>
              <w:spacing w:line="259" w:lineRule="auto"/>
              <w:jc w:val="center"/>
              <w:rPr>
                <w:color w:val="000000" w:themeColor="text1"/>
                <w:sz w:val="20"/>
                <w:szCs w:val="20"/>
              </w:rPr>
            </w:pPr>
            <w:r w:rsidRPr="03F9134B">
              <w:rPr>
                <w:color w:val="000000" w:themeColor="text1"/>
                <w:sz w:val="20"/>
                <w:szCs w:val="20"/>
              </w:rPr>
              <w:t>5.00%</w:t>
            </w:r>
          </w:p>
        </w:tc>
        <w:tc>
          <w:tcPr>
            <w:tcW w:w="1610" w:type="dxa"/>
            <w:tcBorders>
              <w:top w:val="single" w:color="000000" w:themeColor="text1" w:sz="12" w:space="0"/>
              <w:bottom w:val="single" w:color="000000" w:themeColor="text1" w:sz="12" w:space="0"/>
            </w:tcBorders>
          </w:tcPr>
          <w:p w:rsidR="03F9134B" w:rsidP="03F9134B" w:rsidRDefault="03F9134B" w14:paraId="71D74203" w14:textId="37F205F4">
            <w:pPr>
              <w:spacing w:line="259" w:lineRule="auto"/>
              <w:jc w:val="center"/>
              <w:rPr>
                <w:color w:val="000000" w:themeColor="text1"/>
                <w:sz w:val="20"/>
                <w:szCs w:val="20"/>
              </w:rPr>
            </w:pPr>
            <w:r w:rsidRPr="03F9134B">
              <w:rPr>
                <w:color w:val="000000" w:themeColor="text1"/>
                <w:sz w:val="20"/>
                <w:szCs w:val="20"/>
              </w:rPr>
              <w:t>95,000</w:t>
            </w:r>
          </w:p>
        </w:tc>
      </w:tr>
      <w:tr w:rsidR="03F9134B" w:rsidTr="5CD63167" w14:paraId="324435F0" w14:textId="77777777">
        <w:trPr>
          <w:trHeight w:val="288"/>
          <w:jc w:val="center"/>
        </w:trPr>
        <w:tc>
          <w:tcPr>
            <w:tcW w:w="2980" w:type="dxa"/>
            <w:tcBorders>
              <w:top w:val="single" w:color="000000" w:themeColor="text1" w:sz="12" w:space="0"/>
            </w:tcBorders>
          </w:tcPr>
          <w:p w:rsidR="03F9134B" w:rsidP="03F9134B" w:rsidRDefault="03F9134B" w14:paraId="58555B29" w14:textId="535CC7AC">
            <w:pPr>
              <w:spacing w:line="259" w:lineRule="auto"/>
              <w:jc w:val="center"/>
              <w:rPr>
                <w:color w:val="000000" w:themeColor="text1"/>
                <w:sz w:val="20"/>
                <w:szCs w:val="20"/>
              </w:rPr>
            </w:pPr>
            <w:r w:rsidRPr="03F9134B">
              <w:rPr>
                <w:color w:val="000000" w:themeColor="text1"/>
                <w:sz w:val="20"/>
                <w:szCs w:val="20"/>
              </w:rPr>
              <w:t>LOF (auto)</w:t>
            </w:r>
          </w:p>
        </w:tc>
        <w:tc>
          <w:tcPr>
            <w:tcW w:w="1827" w:type="dxa"/>
            <w:tcBorders>
              <w:top w:val="single" w:color="000000" w:themeColor="text1" w:sz="12" w:space="0"/>
            </w:tcBorders>
          </w:tcPr>
          <w:p w:rsidR="03F9134B" w:rsidP="03F9134B" w:rsidRDefault="03F9134B" w14:paraId="10E2BCF8" w14:textId="129D7547">
            <w:pPr>
              <w:spacing w:line="259" w:lineRule="auto"/>
              <w:jc w:val="center"/>
              <w:rPr>
                <w:color w:val="000000" w:themeColor="text1"/>
                <w:sz w:val="20"/>
                <w:szCs w:val="20"/>
              </w:rPr>
            </w:pPr>
            <w:r w:rsidRPr="03F9134B">
              <w:rPr>
                <w:color w:val="000000" w:themeColor="text1"/>
                <w:sz w:val="20"/>
                <w:szCs w:val="20"/>
              </w:rPr>
              <w:t>2,565</w:t>
            </w:r>
          </w:p>
        </w:tc>
        <w:tc>
          <w:tcPr>
            <w:tcW w:w="1327" w:type="dxa"/>
            <w:tcBorders>
              <w:top w:val="single" w:color="000000" w:themeColor="text1" w:sz="12" w:space="0"/>
            </w:tcBorders>
          </w:tcPr>
          <w:p w:rsidR="03F9134B" w:rsidP="03F9134B" w:rsidRDefault="03F9134B" w14:paraId="7D240077" w14:textId="77B9C6AF">
            <w:pPr>
              <w:spacing w:line="259" w:lineRule="auto"/>
              <w:jc w:val="center"/>
              <w:rPr>
                <w:color w:val="000000" w:themeColor="text1"/>
                <w:sz w:val="20"/>
                <w:szCs w:val="20"/>
              </w:rPr>
            </w:pPr>
            <w:r w:rsidRPr="03F9134B">
              <w:rPr>
                <w:color w:val="000000" w:themeColor="text1"/>
                <w:sz w:val="20"/>
                <w:szCs w:val="20"/>
              </w:rPr>
              <w:t>2.56%</w:t>
            </w:r>
          </w:p>
        </w:tc>
        <w:tc>
          <w:tcPr>
            <w:tcW w:w="1610" w:type="dxa"/>
            <w:tcBorders>
              <w:top w:val="single" w:color="000000" w:themeColor="text1" w:sz="12" w:space="0"/>
            </w:tcBorders>
          </w:tcPr>
          <w:p w:rsidR="03F9134B" w:rsidP="03F9134B" w:rsidRDefault="03F9134B" w14:paraId="0D38F49B" w14:textId="01626676">
            <w:pPr>
              <w:spacing w:line="259" w:lineRule="auto"/>
              <w:jc w:val="center"/>
              <w:rPr>
                <w:color w:val="000000" w:themeColor="text1"/>
                <w:sz w:val="20"/>
                <w:szCs w:val="20"/>
              </w:rPr>
            </w:pPr>
            <w:r w:rsidRPr="03F9134B">
              <w:rPr>
                <w:color w:val="000000" w:themeColor="text1"/>
                <w:sz w:val="20"/>
                <w:szCs w:val="20"/>
              </w:rPr>
              <w:t>97,435</w:t>
            </w:r>
          </w:p>
        </w:tc>
      </w:tr>
      <w:tr w:rsidR="03F9134B" w:rsidTr="5CD63167" w14:paraId="589D68BC" w14:textId="77777777">
        <w:trPr>
          <w:trHeight w:val="288"/>
          <w:jc w:val="center"/>
        </w:trPr>
        <w:tc>
          <w:tcPr>
            <w:tcW w:w="2980" w:type="dxa"/>
            <w:tcBorders>
              <w:bottom w:val="single" w:color="000000" w:themeColor="text1" w:sz="12" w:space="0"/>
            </w:tcBorders>
          </w:tcPr>
          <w:p w:rsidR="03F9134B" w:rsidP="03F9134B" w:rsidRDefault="03F9134B" w14:paraId="5E58A212" w14:textId="46E0D861">
            <w:pPr>
              <w:spacing w:line="259" w:lineRule="auto"/>
              <w:jc w:val="center"/>
              <w:rPr>
                <w:color w:val="000000" w:themeColor="text1"/>
                <w:sz w:val="20"/>
                <w:szCs w:val="20"/>
              </w:rPr>
            </w:pPr>
            <w:r w:rsidRPr="03F9134B">
              <w:rPr>
                <w:color w:val="000000" w:themeColor="text1"/>
                <w:sz w:val="20"/>
                <w:szCs w:val="20"/>
              </w:rPr>
              <w:t>LOF (contamination = 0.05)</w:t>
            </w:r>
          </w:p>
        </w:tc>
        <w:tc>
          <w:tcPr>
            <w:tcW w:w="1827" w:type="dxa"/>
            <w:tcBorders>
              <w:bottom w:val="single" w:color="000000" w:themeColor="text1" w:sz="12" w:space="0"/>
            </w:tcBorders>
          </w:tcPr>
          <w:p w:rsidR="03F9134B" w:rsidP="03F9134B" w:rsidRDefault="03F9134B" w14:paraId="11B6A14D" w14:textId="31F4CC06">
            <w:pPr>
              <w:spacing w:line="259" w:lineRule="auto"/>
              <w:jc w:val="center"/>
              <w:rPr>
                <w:color w:val="000000" w:themeColor="text1"/>
                <w:sz w:val="20"/>
                <w:szCs w:val="20"/>
              </w:rPr>
            </w:pPr>
            <w:r w:rsidRPr="03F9134B">
              <w:rPr>
                <w:color w:val="000000" w:themeColor="text1"/>
                <w:sz w:val="20"/>
                <w:szCs w:val="20"/>
              </w:rPr>
              <w:t>5,000</w:t>
            </w:r>
          </w:p>
        </w:tc>
        <w:tc>
          <w:tcPr>
            <w:tcW w:w="1327" w:type="dxa"/>
            <w:tcBorders>
              <w:bottom w:val="single" w:color="000000" w:themeColor="text1" w:sz="12" w:space="0"/>
            </w:tcBorders>
          </w:tcPr>
          <w:p w:rsidR="03F9134B" w:rsidP="03F9134B" w:rsidRDefault="03F9134B" w14:paraId="5CF4509B" w14:textId="597CD918">
            <w:pPr>
              <w:spacing w:line="259" w:lineRule="auto"/>
              <w:jc w:val="center"/>
              <w:rPr>
                <w:color w:val="000000" w:themeColor="text1"/>
                <w:sz w:val="20"/>
                <w:szCs w:val="20"/>
              </w:rPr>
            </w:pPr>
            <w:r w:rsidRPr="03F9134B">
              <w:rPr>
                <w:color w:val="000000" w:themeColor="text1"/>
                <w:sz w:val="20"/>
                <w:szCs w:val="20"/>
              </w:rPr>
              <w:t>5.00%</w:t>
            </w:r>
          </w:p>
        </w:tc>
        <w:tc>
          <w:tcPr>
            <w:tcW w:w="1610" w:type="dxa"/>
            <w:tcBorders>
              <w:bottom w:val="single" w:color="000000" w:themeColor="text1" w:sz="12" w:space="0"/>
            </w:tcBorders>
          </w:tcPr>
          <w:p w:rsidR="03F9134B" w:rsidP="03F9134B" w:rsidRDefault="03F9134B" w14:paraId="67B3825A" w14:textId="2F3361A1">
            <w:pPr>
              <w:spacing w:line="259" w:lineRule="auto"/>
              <w:jc w:val="center"/>
              <w:rPr>
                <w:color w:val="000000" w:themeColor="text1"/>
                <w:sz w:val="20"/>
                <w:szCs w:val="20"/>
              </w:rPr>
            </w:pPr>
            <w:r w:rsidRPr="03F9134B">
              <w:rPr>
                <w:color w:val="000000" w:themeColor="text1"/>
                <w:sz w:val="20"/>
                <w:szCs w:val="20"/>
              </w:rPr>
              <w:t>95,000</w:t>
            </w:r>
          </w:p>
        </w:tc>
      </w:tr>
    </w:tbl>
    <w:p w:rsidR="03F9134B" w:rsidP="03F9134B" w:rsidRDefault="03F9134B" w14:paraId="7DD4DB05" w14:textId="0085862B">
      <w:pPr>
        <w:shd w:val="clear" w:color="auto" w:fill="FFFFFF" w:themeFill="background1"/>
        <w:spacing w:after="120"/>
        <w:jc w:val="both"/>
        <w:rPr>
          <w:color w:val="000000" w:themeColor="text1"/>
          <w:sz w:val="22"/>
          <w:szCs w:val="22"/>
          <w:lang w:val="en-US"/>
        </w:rPr>
      </w:pPr>
    </w:p>
    <w:p w:rsidR="6C445D63" w:rsidP="03F9134B" w:rsidRDefault="6C445D63" w14:paraId="6A31C438" w14:textId="39C2452A">
      <w:pPr>
        <w:pStyle w:val="Heading3"/>
      </w:pPr>
      <w:r w:rsidRPr="03F9134B">
        <w:rPr>
          <w:lang w:val="en-US"/>
        </w:rPr>
        <w:t>3.2. Visualization and Distribution of Anomalies</w:t>
      </w:r>
    </w:p>
    <w:p w:rsidR="6C445D63" w:rsidP="03F9134B" w:rsidRDefault="6C445D63" w14:paraId="7B234B17" w14:textId="3D61DD3C">
      <w:pPr>
        <w:shd w:val="clear" w:color="auto" w:fill="FFFFFF" w:themeFill="background1"/>
        <w:spacing w:after="120"/>
        <w:ind w:firstLine="720"/>
        <w:jc w:val="both"/>
      </w:pPr>
      <w:r w:rsidRPr="727822CA" w:rsidR="0D1E9765">
        <w:rPr>
          <w:color w:val="000000" w:themeColor="text1" w:themeTint="FF" w:themeShade="FF"/>
          <w:sz w:val="22"/>
          <w:szCs w:val="22"/>
          <w:lang w:val="en-US"/>
        </w:rPr>
        <w:t xml:space="preserve">Visual analysis of the anomalies in the feature space of 'Number of Services' and 'Average Medicare Payment Amount' reveals distinct patterns for each algorithm. As shown in </w:t>
      </w:r>
      <w:r w:rsidRPr="727822CA" w:rsidR="0D1E9765">
        <w:rPr>
          <w:rFonts w:ascii="Times New Roman" w:hAnsi="Times New Roman" w:eastAsia="Times New Roman" w:cs="Times New Roman"/>
          <w:b w:val="1"/>
          <w:bCs w:val="1"/>
          <w:color w:val="E36C0A" w:themeColor="accent6" w:themeTint="FF" w:themeShade="BF"/>
          <w:sz w:val="22"/>
          <w:szCs w:val="22"/>
          <w:lang w:val="en-US" w:eastAsia="en-ID" w:bidi="ar-SA"/>
        </w:rPr>
        <w:t>Figure 4</w:t>
      </w:r>
      <w:r w:rsidRPr="727822CA" w:rsidR="0D1E9765">
        <w:rPr>
          <w:color w:val="000000" w:themeColor="text1" w:themeTint="FF" w:themeShade="FF"/>
          <w:sz w:val="22"/>
          <w:szCs w:val="22"/>
          <w:lang w:val="en-US"/>
        </w:rPr>
        <w:t xml:space="preserve">, Isolation Forest tends to </w:t>
      </w:r>
      <w:r w:rsidRPr="727822CA" w:rsidR="0D1E9765">
        <w:rPr>
          <w:color w:val="000000" w:themeColor="text1" w:themeTint="FF" w:themeShade="FF"/>
          <w:sz w:val="22"/>
          <w:szCs w:val="22"/>
          <w:lang w:val="en-US"/>
        </w:rPr>
        <w:t>identify</w:t>
      </w:r>
      <w:r w:rsidRPr="727822CA" w:rsidR="0D1E9765">
        <w:rPr>
          <w:color w:val="000000" w:themeColor="text1" w:themeTint="FF" w:themeShade="FF"/>
          <w:sz w:val="22"/>
          <w:szCs w:val="22"/>
          <w:lang w:val="en-US"/>
        </w:rPr>
        <w:t xml:space="preserve"> global outliers—data points with extreme values that are far from the central cluster of data. In contrast, </w:t>
      </w:r>
      <w:r w:rsidRPr="727822CA" w:rsidR="0D1E9765">
        <w:rPr>
          <w:rFonts w:ascii="Times New Roman" w:hAnsi="Times New Roman" w:eastAsia="Times New Roman" w:cs="Times New Roman"/>
          <w:b w:val="1"/>
          <w:bCs w:val="1"/>
          <w:color w:val="E36C0A" w:themeColor="accent6" w:themeTint="FF" w:themeShade="BF"/>
          <w:sz w:val="22"/>
          <w:szCs w:val="22"/>
          <w:lang w:val="en-US" w:eastAsia="en-ID" w:bidi="ar-SA"/>
        </w:rPr>
        <w:t>Figure 5</w:t>
      </w:r>
      <w:r w:rsidRPr="727822CA" w:rsidR="0D1E9765">
        <w:rPr>
          <w:color w:val="000000" w:themeColor="text1" w:themeTint="FF" w:themeShade="FF"/>
          <w:sz w:val="22"/>
          <w:szCs w:val="22"/>
          <w:lang w:val="en-US"/>
        </w:rPr>
        <w:t xml:space="preserve"> shows that LOF, being a density-based method, is more adept at identifying local outliers—points that may not have extreme values but </w:t>
      </w:r>
      <w:r w:rsidRPr="727822CA" w:rsidR="6CA8F0E1">
        <w:rPr>
          <w:color w:val="000000" w:themeColor="text1" w:themeTint="FF" w:themeShade="FF"/>
          <w:sz w:val="22"/>
          <w:szCs w:val="22"/>
          <w:lang w:val="en-US"/>
        </w:rPr>
        <w:t>are in</w:t>
      </w:r>
      <w:r w:rsidRPr="727822CA" w:rsidR="0D1E9765">
        <w:rPr>
          <w:color w:val="000000" w:themeColor="text1" w:themeTint="FF" w:themeShade="FF"/>
          <w:sz w:val="22"/>
          <w:szCs w:val="22"/>
          <w:lang w:val="en-US"/>
        </w:rPr>
        <w:t xml:space="preserve"> sparse, low-density regions of the feature space relative to their immediate neighbors.</w:t>
      </w:r>
    </w:p>
    <w:p w:rsidR="6C445D63" w:rsidP="03F9134B" w:rsidRDefault="6C445D63" w14:paraId="3B4A3DB5" w14:textId="4A7CFD9B">
      <w:pPr>
        <w:shd w:val="clear" w:color="auto" w:fill="FFFFFF" w:themeFill="background1"/>
        <w:spacing w:after="120"/>
        <w:jc w:val="center"/>
      </w:pPr>
      <w:commentRangeStart w:id="12"/>
      <w:r w:rsidR="0D1E9765">
        <w:drawing>
          <wp:inline wp14:editId="2FF90F3C" wp14:anchorId="552EC4B4">
            <wp:extent cx="3686175" cy="2498802"/>
            <wp:effectExtent l="0" t="0" r="0" b="0"/>
            <wp:docPr id="1724426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4426168" name=""/>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3686175" cy="2498802"/>
                    </a:xfrm>
                    <a:prstGeom prst="rect">
                      <a:avLst/>
                    </a:prstGeom>
                  </pic:spPr>
                </pic:pic>
              </a:graphicData>
            </a:graphic>
          </wp:inline>
        </w:drawing>
      </w:r>
    </w:p>
    <w:p w:rsidR="6C445D63" w:rsidP="727822CA" w:rsidRDefault="4476DE5D" w14:paraId="3B5A433D" w14:textId="7E7D34A4">
      <w:pPr>
        <w:shd w:val="clear" w:color="auto" w:fill="FFFFFF" w:themeFill="background1"/>
        <w:spacing w:after="120"/>
        <w:jc w:val="center"/>
        <w:rPr>
          <w:b w:val="1"/>
          <w:bCs w:val="1"/>
          <w:i w:val="1"/>
          <w:iCs w:val="1"/>
          <w:color w:val="FF0000"/>
          <w:sz w:val="20"/>
          <w:szCs w:val="20"/>
          <w:lang w:val="en-US"/>
        </w:rPr>
      </w:pPr>
      <w:r w:rsidRPr="727822CA" w:rsidR="7DDC41E1">
        <w:rPr>
          <w:rFonts w:ascii="Times New Roman" w:hAnsi="Times New Roman" w:eastAsia="Times New Roman" w:cs="Times New Roman"/>
          <w:b w:val="1"/>
          <w:bCs w:val="1"/>
          <w:i w:val="1"/>
          <w:iCs w:val="1"/>
          <w:color w:val="FF0000"/>
          <w:sz w:val="20"/>
          <w:szCs w:val="20"/>
          <w:lang w:val="en-US" w:eastAsia="en-ID" w:bidi="ar-SA"/>
        </w:rPr>
        <w:t>Figure 4: Anomalies Detected by Isolation Forest Scatter Plot</w:t>
      </w:r>
      <w:r w:rsidRPr="727822CA" w:rsidR="687B7476">
        <w:rPr>
          <w:rFonts w:ascii="Times New Roman" w:hAnsi="Times New Roman" w:eastAsia="Times New Roman" w:cs="Times New Roman"/>
          <w:b w:val="1"/>
          <w:bCs w:val="1"/>
          <w:i w:val="1"/>
          <w:iCs w:val="1"/>
          <w:color w:val="FF0000"/>
          <w:sz w:val="20"/>
          <w:szCs w:val="20"/>
          <w:lang w:val="en-US" w:eastAsia="en-ID" w:bidi="ar-SA"/>
        </w:rPr>
        <w:t xml:space="preserve"> </w:t>
      </w:r>
      <w:r w:rsidRPr="727822CA" w:rsidR="3E89737E">
        <w:rPr>
          <w:rFonts w:ascii="Times New Roman" w:hAnsi="Times New Roman" w:eastAsia="Times New Roman" w:cs="Times New Roman"/>
          <w:b w:val="1"/>
          <w:bCs w:val="1"/>
          <w:i w:val="1"/>
          <w:iCs w:val="1"/>
          <w:color w:val="FF0000"/>
          <w:sz w:val="20"/>
          <w:szCs w:val="20"/>
          <w:lang w:val="en-US" w:eastAsia="en-ID" w:bidi="ar-SA"/>
        </w:rPr>
        <w:t>(Application Source: Python with Matplotlib/Pandas)</w:t>
      </w:r>
    </w:p>
    <w:p w:rsidR="3DD5A8CC" w:rsidP="5CD63167" w:rsidRDefault="3DD5A8CC" w14:paraId="69B3D6BE" w14:textId="49E3990D">
      <w:pPr>
        <w:shd w:val="clear" w:color="auto" w:fill="FFFFFF" w:themeFill="background1"/>
        <w:spacing w:after="120"/>
        <w:ind w:firstLine="720"/>
        <w:jc w:val="both"/>
        <w:rPr>
          <w:color w:val="000000" w:themeColor="text1"/>
          <w:sz w:val="22"/>
          <w:szCs w:val="22"/>
          <w:lang w:val="en-US"/>
        </w:rPr>
      </w:pPr>
      <w:r w:rsidRPr="5CD63167">
        <w:rPr>
          <w:color w:val="000000" w:themeColor="text1"/>
          <w:sz w:val="22"/>
          <w:szCs w:val="22"/>
          <w:lang w:val="en-US"/>
        </w:rPr>
        <w:t xml:space="preserve">The Isolation Forest algorithm proves useful in identifying global outliers with regard to the scattered anomaly distribution in the feature space. It means that these results suggest that the most characteristic feature of IF is the identification of the points with extreme values which are outliers compared to the central data cluster. </w:t>
      </w:r>
    </w:p>
    <w:p w:rsidR="6C445D63" w:rsidP="03F9134B" w:rsidRDefault="6C445D63" w14:paraId="7D316DA0" w14:textId="33A95B50">
      <w:pPr>
        <w:shd w:val="clear" w:color="auto" w:fill="FFFFFF" w:themeFill="background1"/>
        <w:spacing w:after="120"/>
        <w:jc w:val="center"/>
      </w:pPr>
      <w:r>
        <w:rPr>
          <w:noProof/>
        </w:rPr>
        <w:drawing>
          <wp:inline distT="0" distB="0" distL="0" distR="0" wp14:anchorId="11740AB8" wp14:editId="39679884">
            <wp:extent cx="3597639" cy="2438784"/>
            <wp:effectExtent l="0" t="0" r="0" b="0"/>
            <wp:docPr id="783065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65619" name=""/>
                    <pic:cNvPicPr/>
                  </pic:nvPicPr>
                  <pic:blipFill>
                    <a:blip r:embed="rId19">
                      <a:extLst>
                        <a:ext uri="{28A0092B-C50C-407E-A947-70E740481C1C}">
                          <a14:useLocalDpi xmlns:a14="http://schemas.microsoft.com/office/drawing/2010/main"/>
                        </a:ext>
                      </a:extLst>
                    </a:blip>
                    <a:stretch>
                      <a:fillRect/>
                    </a:stretch>
                  </pic:blipFill>
                  <pic:spPr>
                    <a:xfrm>
                      <a:off x="0" y="0"/>
                      <a:ext cx="3597639" cy="2438784"/>
                    </a:xfrm>
                    <a:prstGeom prst="rect">
                      <a:avLst/>
                    </a:prstGeom>
                  </pic:spPr>
                </pic:pic>
              </a:graphicData>
            </a:graphic>
          </wp:inline>
        </w:drawing>
      </w:r>
    </w:p>
    <w:p w:rsidR="5B063A9A" w:rsidP="727822CA" w:rsidRDefault="4141AE8B" w14:paraId="45A8B0A2" w14:textId="5818E73E">
      <w:pPr>
        <w:jc w:val="center"/>
        <w:rPr>
          <w:b w:val="1"/>
          <w:bCs w:val="1"/>
          <w:i w:val="1"/>
          <w:iCs w:val="1"/>
          <w:color w:val="FF0000"/>
          <w:sz w:val="20"/>
          <w:szCs w:val="20"/>
        </w:rPr>
      </w:pPr>
      <w:r w:rsidRPr="727822CA" w:rsidR="5F8D0F66">
        <w:rPr>
          <w:rFonts w:ascii="Times New Roman" w:hAnsi="Times New Roman" w:eastAsia="Times New Roman" w:cs="Times New Roman"/>
          <w:b w:val="1"/>
          <w:bCs w:val="1"/>
          <w:i w:val="1"/>
          <w:iCs w:val="1"/>
          <w:color w:val="FF0000"/>
          <w:sz w:val="20"/>
          <w:szCs w:val="20"/>
          <w:lang w:eastAsia="en-ID" w:bidi="ar-SA"/>
        </w:rPr>
        <w:t>Figure 5: Anomalies Detected by Local Outlier Factor Scatter Plot</w:t>
      </w:r>
      <w:r w:rsidRPr="727822CA" w:rsidR="5257B252">
        <w:rPr>
          <w:rFonts w:ascii="Times New Roman" w:hAnsi="Times New Roman" w:eastAsia="Times New Roman" w:cs="Times New Roman"/>
          <w:b w:val="1"/>
          <w:bCs w:val="1"/>
          <w:i w:val="1"/>
          <w:iCs w:val="1"/>
          <w:color w:val="FF0000"/>
          <w:sz w:val="20"/>
          <w:szCs w:val="20"/>
          <w:lang w:eastAsia="en-ID" w:bidi="ar-SA"/>
        </w:rPr>
        <w:t xml:space="preserve"> (Application Source: Python with Matplotlib/Pandas)</w:t>
      </w:r>
      <w:commentRangeEnd w:id="12"/>
      <w:r>
        <w:rPr>
          <w:rStyle w:val="CommentReference"/>
        </w:rPr>
        <w:commentReference w:id="12"/>
      </w:r>
    </w:p>
    <w:p w:rsidR="000753F4" w:rsidRDefault="4141AE8B" w14:paraId="7AB32B82" w14:textId="5CC235A1">
      <w:r w:rsidR="5F8D0F66">
        <w:rPr/>
        <w:t xml:space="preserve"> </w:t>
      </w:r>
    </w:p>
    <w:p w:rsidR="5B063A9A" w:rsidP="03F9134B" w:rsidRDefault="5B063A9A" w14:paraId="60E7B597" w14:textId="5AD99FCA">
      <w:pPr>
        <w:pStyle w:val="Heading3"/>
      </w:pPr>
      <w:r>
        <w:t>3.3. Comparative Analysis of Anomaly Sets</w:t>
      </w:r>
    </w:p>
    <w:p w:rsidR="5B063A9A" w:rsidP="03F9134B" w:rsidRDefault="5B063A9A" w14:paraId="348E4D8B" w14:textId="24ED2610">
      <w:pPr>
        <w:ind w:firstLine="720"/>
        <w:rPr>
          <w:sz w:val="22"/>
          <w:szCs w:val="22"/>
          <w:lang w:val="en-US"/>
        </w:rPr>
      </w:pPr>
      <w:r w:rsidRPr="727822CA" w:rsidR="3AD365DE">
        <w:rPr>
          <w:sz w:val="22"/>
          <w:szCs w:val="22"/>
          <w:lang w:val="en-US"/>
        </w:rPr>
        <w:t xml:space="preserve">A quantitative comparison of the anomaly sets confirms the visual observations. Venn diagrams </w:t>
      </w:r>
      <w:r w:rsidRPr="727822CA" w:rsidR="3AD365DE">
        <w:rPr>
          <w:rFonts w:ascii="Times New Roman" w:hAnsi="Times New Roman" w:eastAsia="Times New Roman" w:cs="Times New Roman"/>
          <w:b w:val="1"/>
          <w:bCs w:val="1"/>
          <w:color w:val="E36C0A" w:themeColor="accent6" w:themeTint="FF" w:themeShade="BF"/>
          <w:sz w:val="22"/>
          <w:szCs w:val="22"/>
          <w:lang w:val="en-US" w:eastAsia="en-ID" w:bidi="ar-SA"/>
        </w:rPr>
        <w:t>(Figure 6)</w:t>
      </w:r>
      <w:r w:rsidRPr="727822CA" w:rsidR="3AD365DE">
        <w:rPr>
          <w:sz w:val="22"/>
          <w:szCs w:val="22"/>
          <w:lang w:val="en-US"/>
        </w:rPr>
        <w:t xml:space="preserve"> and a confusion matrix heatmap </w:t>
      </w:r>
      <w:r w:rsidRPr="727822CA" w:rsidR="3AD365DE">
        <w:rPr>
          <w:rFonts w:ascii="Times New Roman" w:hAnsi="Times New Roman" w:eastAsia="Times New Roman" w:cs="Times New Roman"/>
          <w:b w:val="1"/>
          <w:bCs w:val="1"/>
          <w:color w:val="E36C0A" w:themeColor="accent6" w:themeTint="FF" w:themeShade="BF"/>
          <w:sz w:val="22"/>
          <w:szCs w:val="22"/>
          <w:lang w:val="en-US" w:eastAsia="en-ID" w:bidi="ar-SA"/>
        </w:rPr>
        <w:t>(Figure 7)</w:t>
      </w:r>
      <w:r w:rsidRPr="727822CA" w:rsidR="3AD365DE">
        <w:rPr>
          <w:sz w:val="22"/>
          <w:szCs w:val="22"/>
          <w:lang w:val="en-US"/>
        </w:rPr>
        <w:t xml:space="preserve"> visually represent the model agreement, while the Jaccard Index </w:t>
      </w:r>
      <w:r w:rsidRPr="727822CA" w:rsidR="3AD365DE">
        <w:rPr>
          <w:rFonts w:ascii="Times New Roman" w:hAnsi="Times New Roman" w:eastAsia="Times New Roman" w:cs="Times New Roman"/>
          <w:b w:val="1"/>
          <w:bCs w:val="1"/>
          <w:color w:val="E36C0A" w:themeColor="accent6" w:themeTint="FF" w:themeShade="BF"/>
          <w:sz w:val="22"/>
          <w:szCs w:val="22"/>
          <w:lang w:val="en-US" w:eastAsia="en-ID" w:bidi="ar-SA"/>
        </w:rPr>
        <w:t>(Table 2</w:t>
      </w:r>
      <w:r w:rsidRPr="727822CA" w:rsidR="3AD365DE">
        <w:rPr>
          <w:rFonts w:ascii="Times New Roman" w:hAnsi="Times New Roman" w:eastAsia="Times New Roman" w:cs="Times New Roman"/>
          <w:b w:val="1"/>
          <w:bCs w:val="1"/>
          <w:color w:val="E36C0A" w:themeColor="accent6" w:themeTint="FF" w:themeShade="BF"/>
          <w:sz w:val="22"/>
          <w:szCs w:val="22"/>
          <w:lang w:val="en-US" w:eastAsia="en-ID" w:bidi="ar-SA"/>
        </w:rPr>
        <w:t>)</w:t>
      </w:r>
      <w:r w:rsidRPr="727822CA" w:rsidR="3AD365DE">
        <w:rPr>
          <w:sz w:val="22"/>
          <w:szCs w:val="22"/>
          <w:lang w:val="en-US"/>
        </w:rPr>
        <w:t xml:space="preserve"> provides a quantitative measure. All methods </w:t>
      </w:r>
      <w:r w:rsidRPr="727822CA" w:rsidR="3AD365DE">
        <w:rPr>
          <w:sz w:val="22"/>
          <w:szCs w:val="22"/>
          <w:lang w:val="en-US"/>
        </w:rPr>
        <w:t>demonstrate</w:t>
      </w:r>
      <w:r w:rsidRPr="727822CA" w:rsidR="3AD365DE">
        <w:rPr>
          <w:sz w:val="22"/>
          <w:szCs w:val="22"/>
          <w:lang w:val="en-US"/>
        </w:rPr>
        <w:t xml:space="preserve"> a low degree of overlap between the anomalies </w:t>
      </w:r>
      <w:r w:rsidRPr="727822CA" w:rsidR="3AD365DE">
        <w:rPr>
          <w:sz w:val="22"/>
          <w:szCs w:val="22"/>
          <w:lang w:val="en-US"/>
        </w:rPr>
        <w:t>identified</w:t>
      </w:r>
      <w:r w:rsidRPr="727822CA" w:rsidR="3AD365DE">
        <w:rPr>
          <w:sz w:val="22"/>
          <w:szCs w:val="22"/>
          <w:lang w:val="en-US"/>
        </w:rPr>
        <w:t xml:space="preserve"> by IF and LOF. When both models used a 0.05 contamination factor, they only agreed on 545 instances, resulting in a Jaccard Index of just 0.058. This low value signifies that the two algorithms are </w:t>
      </w:r>
      <w:r w:rsidRPr="727822CA" w:rsidR="3AD365DE">
        <w:rPr>
          <w:sz w:val="22"/>
          <w:szCs w:val="22"/>
          <w:lang w:val="en-US"/>
        </w:rPr>
        <w:t>identifying</w:t>
      </w:r>
      <w:r w:rsidRPr="727822CA" w:rsidR="3AD365DE">
        <w:rPr>
          <w:sz w:val="22"/>
          <w:szCs w:val="22"/>
          <w:lang w:val="en-US"/>
        </w:rPr>
        <w:t xml:space="preserve"> </w:t>
      </w:r>
      <w:r w:rsidRPr="727822CA" w:rsidR="3AD365DE">
        <w:rPr>
          <w:sz w:val="22"/>
          <w:szCs w:val="22"/>
          <w:lang w:val="en-US"/>
        </w:rPr>
        <w:t>largely different</w:t>
      </w:r>
      <w:r w:rsidRPr="727822CA" w:rsidR="3AD365DE">
        <w:rPr>
          <w:sz w:val="22"/>
          <w:szCs w:val="22"/>
          <w:lang w:val="en-US"/>
        </w:rPr>
        <w:t xml:space="preserve"> subsets of the data as anomalous. The agreement between the two LOF models was, as expected, much higher (Jaccard Index = 0.513).</w:t>
      </w:r>
    </w:p>
    <w:p w:rsidR="03F9134B" w:rsidP="03F9134B" w:rsidRDefault="03F9134B" w14:paraId="1035AE52" w14:textId="0E3B348E">
      <w:pPr>
        <w:ind w:firstLine="720"/>
        <w:rPr>
          <w:sz w:val="22"/>
          <w:szCs w:val="22"/>
          <w:lang w:val="en-US"/>
        </w:rPr>
      </w:pPr>
    </w:p>
    <w:p w:rsidR="5B063A9A" w:rsidP="03F9134B" w:rsidRDefault="5B063A9A" w14:paraId="71284B4C" w14:textId="272E7A09">
      <w:pPr>
        <w:jc w:val="center"/>
      </w:pPr>
      <w:r>
        <w:rPr>
          <w:noProof/>
        </w:rPr>
        <w:drawing>
          <wp:inline distT="0" distB="0" distL="0" distR="0" wp14:anchorId="71E46E09" wp14:editId="10CF23EC">
            <wp:extent cx="4719444" cy="1550458"/>
            <wp:effectExtent l="0" t="0" r="0" b="0"/>
            <wp:docPr id="1618192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92523" name=""/>
                    <pic:cNvPicPr/>
                  </pic:nvPicPr>
                  <pic:blipFill>
                    <a:blip r:embed="rId20">
                      <a:extLst>
                        <a:ext uri="{28A0092B-C50C-407E-A947-70E740481C1C}">
                          <a14:useLocalDpi xmlns:a14="http://schemas.microsoft.com/office/drawing/2010/main"/>
                        </a:ext>
                      </a:extLst>
                    </a:blip>
                    <a:stretch>
                      <a:fillRect/>
                    </a:stretch>
                  </pic:blipFill>
                  <pic:spPr>
                    <a:xfrm>
                      <a:off x="0" y="0"/>
                      <a:ext cx="4719444" cy="1550458"/>
                    </a:xfrm>
                    <a:prstGeom prst="rect">
                      <a:avLst/>
                    </a:prstGeom>
                  </pic:spPr>
                </pic:pic>
              </a:graphicData>
            </a:graphic>
          </wp:inline>
        </w:drawing>
      </w:r>
    </w:p>
    <w:p w:rsidR="00943C6C" w:rsidP="727822CA" w:rsidRDefault="517EFB23" w14:paraId="2C06EF81" w14:textId="0CB741E8">
      <w:pPr>
        <w:jc w:val="center"/>
        <w:rPr>
          <w:b w:val="1"/>
          <w:bCs w:val="1"/>
          <w:i w:val="1"/>
          <w:iCs w:val="1"/>
          <w:color w:val="FF0000"/>
          <w:sz w:val="20"/>
          <w:szCs w:val="20"/>
          <w:lang w:val="en-US"/>
        </w:rPr>
      </w:pPr>
      <w:r w:rsidRPr="727822CA" w:rsidR="5D1A353D">
        <w:rPr>
          <w:rFonts w:ascii="Times New Roman" w:hAnsi="Times New Roman" w:eastAsia="Times New Roman" w:cs="Times New Roman"/>
          <w:b w:val="1"/>
          <w:bCs w:val="1"/>
          <w:i w:val="1"/>
          <w:iCs w:val="1"/>
          <w:color w:val="FF0000"/>
          <w:sz w:val="20"/>
          <w:szCs w:val="20"/>
          <w:lang w:val="en-US" w:eastAsia="en-ID" w:bidi="ar-SA"/>
        </w:rPr>
        <w:t>Figure 6: Venn Diagrams of Anomaly Set Overlap</w:t>
      </w:r>
      <w:r w:rsidRPr="727822CA" w:rsidR="25344948">
        <w:rPr>
          <w:rFonts w:ascii="Times New Roman" w:hAnsi="Times New Roman" w:eastAsia="Times New Roman" w:cs="Times New Roman"/>
          <w:b w:val="1"/>
          <w:bCs w:val="1"/>
          <w:i w:val="1"/>
          <w:iCs w:val="1"/>
          <w:color w:val="FF0000"/>
          <w:sz w:val="20"/>
          <w:szCs w:val="20"/>
          <w:lang w:val="en-US" w:eastAsia="en-ID" w:bidi="ar-SA"/>
        </w:rPr>
        <w:t xml:space="preserve"> (a)IF Vs LOF(Auto) (b) IF Vs </w:t>
      </w:r>
      <w:r w:rsidRPr="727822CA" w:rsidR="25344948">
        <w:rPr>
          <w:rFonts w:ascii="Times New Roman" w:hAnsi="Times New Roman" w:eastAsia="Times New Roman" w:cs="Times New Roman"/>
          <w:b w:val="1"/>
          <w:bCs w:val="1"/>
          <w:i w:val="1"/>
          <w:iCs w:val="1"/>
          <w:color w:val="FF0000"/>
          <w:sz w:val="20"/>
          <w:szCs w:val="20"/>
          <w:lang w:val="en-US" w:eastAsia="en-ID" w:bidi="ar-SA"/>
        </w:rPr>
        <w:t>LOF(</w:t>
      </w:r>
      <w:r w:rsidRPr="727822CA" w:rsidR="25344948">
        <w:rPr>
          <w:rFonts w:ascii="Times New Roman" w:hAnsi="Times New Roman" w:eastAsia="Times New Roman" w:cs="Times New Roman"/>
          <w:b w:val="1"/>
          <w:bCs w:val="1"/>
          <w:i w:val="1"/>
          <w:iCs w:val="1"/>
          <w:color w:val="FF0000"/>
          <w:sz w:val="20"/>
          <w:szCs w:val="20"/>
          <w:lang w:val="en-US" w:eastAsia="en-ID" w:bidi="ar-SA"/>
        </w:rPr>
        <w:t xml:space="preserve">0.05) (c) </w:t>
      </w:r>
      <w:r w:rsidRPr="727822CA" w:rsidR="25344948">
        <w:rPr>
          <w:rFonts w:ascii="Times New Roman" w:hAnsi="Times New Roman" w:eastAsia="Times New Roman" w:cs="Times New Roman"/>
          <w:b w:val="1"/>
          <w:bCs w:val="1"/>
          <w:i w:val="1"/>
          <w:iCs w:val="1"/>
          <w:color w:val="FF0000"/>
          <w:sz w:val="20"/>
          <w:szCs w:val="20"/>
          <w:lang w:val="en-US" w:eastAsia="en-ID" w:bidi="ar-SA"/>
        </w:rPr>
        <w:t>LOF(</w:t>
      </w:r>
      <w:r w:rsidRPr="727822CA" w:rsidR="25344948">
        <w:rPr>
          <w:rFonts w:ascii="Times New Roman" w:hAnsi="Times New Roman" w:eastAsia="Times New Roman" w:cs="Times New Roman"/>
          <w:b w:val="1"/>
          <w:bCs w:val="1"/>
          <w:i w:val="1"/>
          <w:iCs w:val="1"/>
          <w:color w:val="FF0000"/>
          <w:sz w:val="20"/>
          <w:szCs w:val="20"/>
          <w:lang w:val="en-US" w:eastAsia="en-ID" w:bidi="ar-SA"/>
        </w:rPr>
        <w:t xml:space="preserve">auto) Vs </w:t>
      </w:r>
      <w:r w:rsidRPr="727822CA" w:rsidR="25344948">
        <w:rPr>
          <w:rFonts w:ascii="Times New Roman" w:hAnsi="Times New Roman" w:eastAsia="Times New Roman" w:cs="Times New Roman"/>
          <w:b w:val="1"/>
          <w:bCs w:val="1"/>
          <w:i w:val="1"/>
          <w:iCs w:val="1"/>
          <w:color w:val="FF0000"/>
          <w:sz w:val="20"/>
          <w:szCs w:val="20"/>
          <w:lang w:val="en-US" w:eastAsia="en-ID" w:bidi="ar-SA"/>
        </w:rPr>
        <w:t>LOF(</w:t>
      </w:r>
      <w:r w:rsidRPr="727822CA" w:rsidR="25344948">
        <w:rPr>
          <w:rFonts w:ascii="Times New Roman" w:hAnsi="Times New Roman" w:eastAsia="Times New Roman" w:cs="Times New Roman"/>
          <w:b w:val="1"/>
          <w:bCs w:val="1"/>
          <w:i w:val="1"/>
          <w:iCs w:val="1"/>
          <w:color w:val="FF0000"/>
          <w:sz w:val="20"/>
          <w:szCs w:val="20"/>
          <w:lang w:val="en-US" w:eastAsia="en-ID" w:bidi="ar-SA"/>
        </w:rPr>
        <w:t>0.05)</w:t>
      </w:r>
      <w:r w:rsidRPr="727822CA" w:rsidR="336B87F8">
        <w:rPr>
          <w:rFonts w:ascii="Times New Roman" w:hAnsi="Times New Roman" w:eastAsia="Times New Roman" w:cs="Times New Roman"/>
          <w:b w:val="1"/>
          <w:bCs w:val="1"/>
          <w:i w:val="1"/>
          <w:iCs w:val="1"/>
          <w:color w:val="FF0000"/>
          <w:sz w:val="20"/>
          <w:szCs w:val="20"/>
          <w:lang w:val="en-US" w:eastAsia="en-ID" w:bidi="ar-SA"/>
        </w:rPr>
        <w:t xml:space="preserve"> </w:t>
      </w:r>
      <w:r w:rsidRPr="727822CA" w:rsidR="165C220E">
        <w:rPr>
          <w:rFonts w:ascii="Times New Roman" w:hAnsi="Times New Roman" w:eastAsia="Times New Roman" w:cs="Times New Roman"/>
          <w:b w:val="1"/>
          <w:bCs w:val="1"/>
          <w:i w:val="1"/>
          <w:iCs w:val="1"/>
          <w:color w:val="FF0000"/>
          <w:sz w:val="20"/>
          <w:szCs w:val="20"/>
          <w:lang w:val="en-US" w:eastAsia="en-ID" w:bidi="ar-SA"/>
        </w:rPr>
        <w:t>(</w:t>
      </w:r>
      <w:commentRangeStart w:id="13"/>
      <w:commentRangeEnd w:id="13"/>
      <w:r>
        <w:rPr>
          <w:rStyle w:val="CommentReference"/>
        </w:rPr>
        <w:commentReference w:id="13"/>
      </w:r>
      <w:r w:rsidRPr="727822CA" w:rsidR="165C220E">
        <w:rPr>
          <w:rFonts w:ascii="Times New Roman" w:hAnsi="Times New Roman" w:eastAsia="Times New Roman" w:cs="Times New Roman"/>
          <w:b w:val="1"/>
          <w:bCs w:val="1"/>
          <w:i w:val="1"/>
          <w:iCs w:val="1"/>
          <w:color w:val="FF0000"/>
          <w:sz w:val="20"/>
          <w:szCs w:val="20"/>
          <w:lang w:val="en-US" w:eastAsia="en-ID" w:bidi="ar-SA"/>
        </w:rPr>
        <w:t>Python with matplotlib-</w:t>
      </w:r>
      <w:r w:rsidRPr="727822CA" w:rsidR="165C220E">
        <w:rPr>
          <w:rFonts w:ascii="Times New Roman" w:hAnsi="Times New Roman" w:eastAsia="Times New Roman" w:cs="Times New Roman"/>
          <w:b w:val="1"/>
          <w:bCs w:val="1"/>
          <w:i w:val="1"/>
          <w:iCs w:val="1"/>
          <w:color w:val="FF0000"/>
          <w:sz w:val="20"/>
          <w:szCs w:val="20"/>
          <w:lang w:val="en-US" w:eastAsia="en-ID" w:bidi="ar-SA"/>
        </w:rPr>
        <w:t>venn</w:t>
      </w:r>
      <w:r w:rsidRPr="727822CA" w:rsidR="165C220E">
        <w:rPr>
          <w:rFonts w:ascii="Times New Roman" w:hAnsi="Times New Roman" w:eastAsia="Times New Roman" w:cs="Times New Roman"/>
          <w:b w:val="1"/>
          <w:bCs w:val="1"/>
          <w:i w:val="1"/>
          <w:iCs w:val="1"/>
          <w:color w:val="FF0000"/>
          <w:sz w:val="20"/>
          <w:szCs w:val="20"/>
          <w:lang w:val="en-US" w:eastAsia="en-ID" w:bidi="ar-SA"/>
        </w:rPr>
        <w:t>)</w:t>
      </w:r>
    </w:p>
    <w:p w:rsidR="003E71F2" w:rsidP="03F9134B" w:rsidRDefault="003E71F2" w14:paraId="3871A2C4" w14:textId="7A7E13DD">
      <w:pPr>
        <w:jc w:val="center"/>
        <w:rPr>
          <w:b/>
          <w:bCs/>
          <w:color w:val="000000" w:themeColor="text1"/>
          <w:sz w:val="20"/>
          <w:szCs w:val="20"/>
          <w:lang w:val="en-US"/>
        </w:rPr>
      </w:pPr>
    </w:p>
    <w:p w:rsidR="003E71F2" w:rsidP="009E3061" w:rsidRDefault="003E71F2" w14:paraId="51CCFD3F" w14:textId="77777777">
      <w:pPr>
        <w:rPr>
          <w:b/>
          <w:bCs/>
          <w:color w:val="000000"/>
          <w:sz w:val="20"/>
          <w:szCs w:val="20"/>
          <w:lang w:val="en-US"/>
        </w:rPr>
      </w:pPr>
    </w:p>
    <w:p w:rsidR="009E3061" w:rsidP="5CD63167" w:rsidRDefault="28CE1782" w14:paraId="76D66025" w14:textId="646019F2">
      <w:pPr>
        <w:ind w:firstLine="720"/>
        <w:rPr>
          <w:color w:val="000000" w:themeColor="text1"/>
          <w:sz w:val="22"/>
          <w:szCs w:val="22"/>
          <w:lang w:val="en-US"/>
        </w:rPr>
      </w:pPr>
      <w:r w:rsidRPr="5CD63167">
        <w:rPr>
          <w:color w:val="000000" w:themeColor="text1"/>
          <w:sz w:val="22"/>
          <w:szCs w:val="22"/>
          <w:lang w:val="en-US"/>
        </w:rPr>
        <w:t>The Venn diagram</w:t>
      </w:r>
      <w:r w:rsidRPr="5CD63167">
        <w:rPr>
          <w:b/>
          <w:bCs/>
          <w:color w:val="E36C0A" w:themeColor="accent6" w:themeShade="BF"/>
          <w:sz w:val="22"/>
          <w:szCs w:val="22"/>
          <w:lang w:val="en-US"/>
        </w:rPr>
        <w:t xml:space="preserve"> </w:t>
      </w:r>
      <w:r w:rsidRPr="5CD63167">
        <w:rPr>
          <w:color w:val="000000" w:themeColor="text1"/>
          <w:sz w:val="22"/>
          <w:szCs w:val="22"/>
          <w:lang w:val="en-US"/>
        </w:rPr>
        <w:t xml:space="preserve">analysis in </w:t>
      </w:r>
      <w:r w:rsidRPr="5CD63167">
        <w:rPr>
          <w:b/>
          <w:bCs/>
          <w:color w:val="E36C0A" w:themeColor="accent6" w:themeShade="BF"/>
          <w:sz w:val="22"/>
          <w:szCs w:val="22"/>
          <w:lang w:val="en-US"/>
        </w:rPr>
        <w:t>Figure 6</w:t>
      </w:r>
      <w:r w:rsidRPr="5CD63167">
        <w:rPr>
          <w:color w:val="000000" w:themeColor="text1"/>
          <w:sz w:val="22"/>
          <w:szCs w:val="22"/>
          <w:lang w:val="en-US"/>
        </w:rPr>
        <w:t xml:space="preserve"> clearly illustrates the minimal overlap between anomalies detected by Isolation Forest and Local Outlier Factor, supporting the quantitative findings of low Jaccard Index values. To provide a more comprehensive visualization of this model comparison, a heatmap representation offers additional insights into the distribution patterns and agreement levels between the two algorithms.</w:t>
      </w:r>
    </w:p>
    <w:p w:rsidR="009E3061" w:rsidP="009E3061" w:rsidRDefault="009E3061" w14:paraId="3047FFBA" w14:textId="74C6B1F9">
      <w:pPr>
        <w:rPr>
          <w:b/>
          <w:bCs/>
          <w:color w:val="000000"/>
          <w:sz w:val="20"/>
          <w:szCs w:val="20"/>
          <w:lang w:val="en-US"/>
        </w:rPr>
      </w:pPr>
    </w:p>
    <w:p w:rsidR="16349B5D" w:rsidP="03F9134B" w:rsidRDefault="3C7EB50B" w14:paraId="7E0C38FB" w14:textId="198E5BE7">
      <w:pPr>
        <w:jc w:val="center"/>
      </w:pPr>
      <w:r>
        <w:rPr>
          <w:noProof/>
        </w:rPr>
        <w:drawing>
          <wp:inline distT="0" distB="0" distL="0" distR="0" wp14:anchorId="430A29B8" wp14:editId="6E62B85F">
            <wp:extent cx="3918864" cy="3073377"/>
            <wp:effectExtent l="0" t="0" r="5715" b="0"/>
            <wp:docPr id="1003758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8337" name=""/>
                    <pic:cNvPicPr/>
                  </pic:nvPicPr>
                  <pic:blipFill>
                    <a:blip r:embed="rId21">
                      <a:extLst>
                        <a:ext uri="{28A0092B-C50C-407E-A947-70E740481C1C}">
                          <a14:useLocalDpi xmlns:a14="http://schemas.microsoft.com/office/drawing/2010/main"/>
                        </a:ext>
                      </a:extLst>
                    </a:blip>
                    <a:stretch>
                      <a:fillRect/>
                    </a:stretch>
                  </pic:blipFill>
                  <pic:spPr>
                    <a:xfrm>
                      <a:off x="0" y="0"/>
                      <a:ext cx="3925222" cy="3078363"/>
                    </a:xfrm>
                    <a:prstGeom prst="rect">
                      <a:avLst/>
                    </a:prstGeom>
                  </pic:spPr>
                </pic:pic>
              </a:graphicData>
            </a:graphic>
          </wp:inline>
        </w:drawing>
      </w:r>
    </w:p>
    <w:p w:rsidR="66651A38" w:rsidP="727822CA" w:rsidRDefault="7E78E4EB" w14:paraId="2BC332B6" w14:textId="07B527C9">
      <w:pPr>
        <w:jc w:val="center"/>
        <w:rPr>
          <w:b w:val="1"/>
          <w:bCs w:val="1"/>
          <w:i w:val="1"/>
          <w:iCs w:val="1"/>
          <w:color w:val="FF0000"/>
          <w:sz w:val="20"/>
          <w:szCs w:val="20"/>
        </w:rPr>
      </w:pPr>
      <w:r w:rsidRPr="727822CA" w:rsidR="22B7DF49">
        <w:rPr>
          <w:rFonts w:ascii="Times New Roman" w:hAnsi="Times New Roman" w:eastAsia="Times New Roman" w:cs="Times New Roman"/>
          <w:b w:val="1"/>
          <w:bCs w:val="1"/>
          <w:i w:val="1"/>
          <w:iCs w:val="1"/>
          <w:color w:val="FF0000"/>
          <w:sz w:val="20"/>
          <w:szCs w:val="20"/>
          <w:lang w:eastAsia="en-ID" w:bidi="ar-SA"/>
        </w:rPr>
        <w:t>Figure 7: Comparison Heatmap of IF vs LOF</w:t>
      </w:r>
      <w:r w:rsidRPr="727822CA" w:rsidR="336B87F8">
        <w:rPr>
          <w:rFonts w:ascii="Times New Roman" w:hAnsi="Times New Roman" w:eastAsia="Times New Roman" w:cs="Times New Roman"/>
          <w:b w:val="1"/>
          <w:bCs w:val="1"/>
          <w:i w:val="1"/>
          <w:iCs w:val="1"/>
          <w:color w:val="FF0000"/>
          <w:sz w:val="20"/>
          <w:szCs w:val="20"/>
          <w:lang w:eastAsia="en-ID" w:bidi="ar-SA"/>
        </w:rPr>
        <w:t xml:space="preserve"> (</w:t>
      </w:r>
      <w:r w:rsidRPr="727822CA" w:rsidR="04B38B33">
        <w:rPr>
          <w:rFonts w:ascii="Times New Roman" w:hAnsi="Times New Roman" w:eastAsia="Times New Roman" w:cs="Times New Roman"/>
          <w:b w:val="1"/>
          <w:bCs w:val="1"/>
          <w:i w:val="1"/>
          <w:iCs w:val="1"/>
          <w:color w:val="FF0000"/>
          <w:sz w:val="20"/>
          <w:szCs w:val="20"/>
          <w:lang w:eastAsia="en-ID" w:bidi="ar-SA"/>
        </w:rPr>
        <w:t>Application Source: Python with Seaborn</w:t>
      </w:r>
      <w:r w:rsidRPr="727822CA" w:rsidR="336B87F8">
        <w:rPr>
          <w:rFonts w:ascii="Times New Roman" w:hAnsi="Times New Roman" w:eastAsia="Times New Roman" w:cs="Times New Roman"/>
          <w:b w:val="1"/>
          <w:bCs w:val="1"/>
          <w:i w:val="1"/>
          <w:iCs w:val="1"/>
          <w:color w:val="FF0000"/>
          <w:sz w:val="20"/>
          <w:szCs w:val="20"/>
          <w:lang w:eastAsia="en-ID" w:bidi="ar-SA"/>
        </w:rPr>
        <w:t>)</w:t>
      </w:r>
      <w:commentRangeStart w:id="14"/>
      <w:commentRangeEnd w:id="14"/>
      <w:r>
        <w:rPr>
          <w:rStyle w:val="CommentReference"/>
        </w:rPr>
        <w:commentReference w:id="14"/>
      </w:r>
    </w:p>
    <w:p w:rsidR="003E71F2" w:rsidP="03F9134B" w:rsidRDefault="003E71F2" w14:paraId="13DF84EB" w14:textId="77777777">
      <w:pPr>
        <w:jc w:val="center"/>
        <w:rPr>
          <w:b/>
          <w:bCs/>
          <w:sz w:val="20"/>
          <w:szCs w:val="20"/>
        </w:rPr>
      </w:pPr>
    </w:p>
    <w:p w:rsidR="7D9FE0B2" w:rsidP="5CD63167" w:rsidRDefault="7D9FE0B2" w14:paraId="6DE371A5" w14:textId="36A73614">
      <w:pPr>
        <w:pStyle w:val="BodyTexts"/>
        <w:ind w:firstLine="720"/>
        <w:rPr>
          <w:lang w:val="en-US"/>
        </w:rPr>
      </w:pPr>
      <w:r w:rsidRPr="5CD63167">
        <w:rPr>
          <w:lang w:val="en-US"/>
        </w:rPr>
        <w:t xml:space="preserve">The heatmap visualization in </w:t>
      </w:r>
      <w:r w:rsidRPr="5CD63167">
        <w:rPr>
          <w:b/>
          <w:bCs/>
          <w:color w:val="E36C0A" w:themeColor="accent6" w:themeShade="BF"/>
          <w:lang w:val="en-US"/>
        </w:rPr>
        <w:t>Figure 7</w:t>
      </w:r>
      <w:r w:rsidRPr="5CD63167">
        <w:rPr>
          <w:lang w:val="en-US"/>
        </w:rPr>
        <w:t xml:space="preserve"> provides a clear representation of the model comparison patterns, highlighting the areas of agreement and disagreement between Isolation Forest and Local Outlier Factor algorithms. The following quantitative analysis presents the precise overlap measurements and Jaccard Index values that support these visual observations.</w:t>
      </w:r>
    </w:p>
    <w:p w:rsidR="009E3061" w:rsidP="03F9134B" w:rsidRDefault="009E3061" w14:paraId="203D0621" w14:textId="77777777"/>
    <w:p w:rsidR="66651A38" w:rsidP="5CD63167" w:rsidRDefault="7E78E4EB" w14:paraId="0E1830CD" w14:textId="6A5AE32B">
      <w:pPr>
        <w:jc w:val="center"/>
        <w:rPr>
          <w:b/>
          <w:bCs/>
          <w:i/>
          <w:iCs/>
          <w:color w:val="EE0000"/>
          <w:sz w:val="20"/>
          <w:szCs w:val="20"/>
        </w:rPr>
      </w:pPr>
      <w:r w:rsidRPr="5CD63167">
        <w:rPr>
          <w:b/>
          <w:bCs/>
          <w:i/>
          <w:iCs/>
          <w:color w:val="EE0000"/>
          <w:sz w:val="20"/>
          <w:szCs w:val="20"/>
        </w:rPr>
        <w:t>Table 2. Anomaly Set Overlap and Agreement</w:t>
      </w:r>
    </w:p>
    <w:tbl>
      <w:tblPr>
        <w:tblW w:w="0" w:type="auto"/>
        <w:jc w:val="center"/>
        <w:tblLook w:val="06A0" w:firstRow="1" w:lastRow="0" w:firstColumn="1" w:lastColumn="0" w:noHBand="1" w:noVBand="1"/>
      </w:tblPr>
      <w:tblGrid>
        <w:gridCol w:w="2311"/>
        <w:gridCol w:w="1500"/>
        <w:gridCol w:w="2516"/>
      </w:tblGrid>
      <w:tr w:rsidR="03F9134B" w:rsidTr="00984199" w14:paraId="030217F1" w14:textId="77777777">
        <w:trPr>
          <w:trHeight w:val="288"/>
          <w:jc w:val="center"/>
        </w:trPr>
        <w:tc>
          <w:tcPr>
            <w:tcW w:w="0" w:type="auto"/>
            <w:tcBorders>
              <w:top w:val="single" w:color="000000" w:themeColor="text1" w:sz="12" w:space="0"/>
              <w:bottom w:val="single" w:color="000000" w:themeColor="text1" w:sz="12" w:space="0"/>
            </w:tcBorders>
          </w:tcPr>
          <w:p w:rsidR="03F9134B" w:rsidP="00984199" w:rsidRDefault="03F9134B" w14:paraId="29D5D9C7" w14:textId="0F96A743">
            <w:pPr>
              <w:spacing w:line="259" w:lineRule="auto"/>
              <w:jc w:val="center"/>
              <w:rPr>
                <w:b/>
                <w:bCs/>
                <w:color w:val="000000" w:themeColor="text1"/>
                <w:sz w:val="20"/>
                <w:szCs w:val="20"/>
              </w:rPr>
            </w:pPr>
            <w:r w:rsidRPr="03F9134B">
              <w:rPr>
                <w:b/>
                <w:bCs/>
                <w:color w:val="000000" w:themeColor="text1"/>
                <w:sz w:val="20"/>
                <w:szCs w:val="20"/>
              </w:rPr>
              <w:t>Model Pair</w:t>
            </w:r>
          </w:p>
        </w:tc>
        <w:tc>
          <w:tcPr>
            <w:tcW w:w="0" w:type="auto"/>
            <w:tcBorders>
              <w:top w:val="single" w:color="000000" w:themeColor="text1" w:sz="12" w:space="0"/>
              <w:bottom w:val="single" w:color="000000" w:themeColor="text1" w:sz="12" w:space="0"/>
            </w:tcBorders>
          </w:tcPr>
          <w:p w:rsidR="03F9134B" w:rsidP="00984199" w:rsidRDefault="03F9134B" w14:paraId="3E6B2DB6" w14:textId="1F128525">
            <w:pPr>
              <w:spacing w:line="259" w:lineRule="auto"/>
              <w:jc w:val="center"/>
              <w:rPr>
                <w:b/>
                <w:bCs/>
                <w:color w:val="000000" w:themeColor="text1"/>
                <w:sz w:val="20"/>
                <w:szCs w:val="20"/>
              </w:rPr>
            </w:pPr>
            <w:r w:rsidRPr="03F9134B">
              <w:rPr>
                <w:b/>
                <w:bCs/>
                <w:color w:val="000000" w:themeColor="text1"/>
                <w:sz w:val="20"/>
                <w:szCs w:val="20"/>
              </w:rPr>
              <w:t>Overlap Count</w:t>
            </w:r>
          </w:p>
        </w:tc>
        <w:tc>
          <w:tcPr>
            <w:tcW w:w="0" w:type="auto"/>
            <w:tcBorders>
              <w:top w:val="single" w:color="000000" w:themeColor="text1" w:sz="12" w:space="0"/>
              <w:bottom w:val="single" w:color="000000" w:themeColor="text1" w:sz="12" w:space="0"/>
            </w:tcBorders>
          </w:tcPr>
          <w:p w:rsidR="03F9134B" w:rsidP="00984199" w:rsidRDefault="03F9134B" w14:paraId="7E1ED87F" w14:textId="48B2C220">
            <w:pPr>
              <w:spacing w:line="259" w:lineRule="auto"/>
              <w:jc w:val="center"/>
              <w:rPr>
                <w:b/>
                <w:bCs/>
                <w:color w:val="000000" w:themeColor="text1"/>
                <w:sz w:val="20"/>
                <w:szCs w:val="20"/>
              </w:rPr>
            </w:pPr>
            <w:r w:rsidRPr="03F9134B">
              <w:rPr>
                <w:b/>
                <w:bCs/>
                <w:color w:val="000000" w:themeColor="text1"/>
                <w:sz w:val="20"/>
                <w:szCs w:val="20"/>
              </w:rPr>
              <w:t>Jaccard Index (Anomalies)</w:t>
            </w:r>
          </w:p>
        </w:tc>
      </w:tr>
      <w:tr w:rsidR="03F9134B" w:rsidTr="00984199" w14:paraId="092604D6" w14:textId="77777777">
        <w:trPr>
          <w:trHeight w:val="288"/>
          <w:jc w:val="center"/>
        </w:trPr>
        <w:tc>
          <w:tcPr>
            <w:tcW w:w="0" w:type="auto"/>
            <w:tcBorders>
              <w:top w:val="single" w:color="000000" w:themeColor="text1" w:sz="12" w:space="0"/>
            </w:tcBorders>
          </w:tcPr>
          <w:p w:rsidR="03F9134B" w:rsidP="00984199" w:rsidRDefault="03F9134B" w14:paraId="51E9F0CD" w14:textId="38C63712">
            <w:pPr>
              <w:spacing w:line="259" w:lineRule="auto"/>
              <w:jc w:val="center"/>
              <w:rPr>
                <w:color w:val="000000" w:themeColor="text1"/>
                <w:sz w:val="20"/>
                <w:szCs w:val="20"/>
              </w:rPr>
            </w:pPr>
            <w:r w:rsidRPr="03F9134B">
              <w:rPr>
                <w:color w:val="000000" w:themeColor="text1"/>
                <w:sz w:val="20"/>
                <w:szCs w:val="20"/>
              </w:rPr>
              <w:t>IF vs LOF (auto)</w:t>
            </w:r>
          </w:p>
        </w:tc>
        <w:tc>
          <w:tcPr>
            <w:tcW w:w="0" w:type="auto"/>
            <w:tcBorders>
              <w:top w:val="single" w:color="000000" w:themeColor="text1" w:sz="12" w:space="0"/>
            </w:tcBorders>
          </w:tcPr>
          <w:p w:rsidR="03F9134B" w:rsidP="00984199" w:rsidRDefault="03F9134B" w14:paraId="78EF6204" w14:textId="3CB9A66D">
            <w:pPr>
              <w:spacing w:line="259" w:lineRule="auto"/>
              <w:jc w:val="center"/>
              <w:rPr>
                <w:color w:val="000000" w:themeColor="text1"/>
                <w:sz w:val="20"/>
                <w:szCs w:val="20"/>
              </w:rPr>
            </w:pPr>
            <w:r w:rsidRPr="03F9134B">
              <w:rPr>
                <w:color w:val="000000" w:themeColor="text1"/>
                <w:sz w:val="20"/>
                <w:szCs w:val="20"/>
              </w:rPr>
              <w:t>341</w:t>
            </w:r>
          </w:p>
        </w:tc>
        <w:tc>
          <w:tcPr>
            <w:tcW w:w="0" w:type="auto"/>
            <w:tcBorders>
              <w:top w:val="single" w:color="000000" w:themeColor="text1" w:sz="12" w:space="0"/>
            </w:tcBorders>
          </w:tcPr>
          <w:p w:rsidR="03F9134B" w:rsidP="00984199" w:rsidRDefault="03F9134B" w14:paraId="043DD4C4" w14:textId="1D1F8870">
            <w:pPr>
              <w:spacing w:line="259" w:lineRule="auto"/>
              <w:jc w:val="center"/>
              <w:rPr>
                <w:color w:val="000000" w:themeColor="text1"/>
                <w:sz w:val="20"/>
                <w:szCs w:val="20"/>
              </w:rPr>
            </w:pPr>
            <w:r w:rsidRPr="03F9134B">
              <w:rPr>
                <w:color w:val="000000" w:themeColor="text1"/>
                <w:sz w:val="20"/>
                <w:szCs w:val="20"/>
              </w:rPr>
              <w:t>0.047</w:t>
            </w:r>
          </w:p>
        </w:tc>
      </w:tr>
      <w:tr w:rsidR="03F9134B" w:rsidTr="00984199" w14:paraId="455E4C9F" w14:textId="77777777">
        <w:trPr>
          <w:trHeight w:val="288"/>
          <w:jc w:val="center"/>
        </w:trPr>
        <w:tc>
          <w:tcPr>
            <w:tcW w:w="0" w:type="auto"/>
          </w:tcPr>
          <w:p w:rsidR="03F9134B" w:rsidP="00984199" w:rsidRDefault="03F9134B" w14:paraId="16D43E37" w14:textId="2D5B80AE">
            <w:pPr>
              <w:spacing w:line="259" w:lineRule="auto"/>
              <w:jc w:val="center"/>
              <w:rPr>
                <w:color w:val="000000" w:themeColor="text1"/>
                <w:sz w:val="20"/>
                <w:szCs w:val="20"/>
              </w:rPr>
            </w:pPr>
            <w:r w:rsidRPr="03F9134B">
              <w:rPr>
                <w:color w:val="000000" w:themeColor="text1"/>
                <w:sz w:val="20"/>
                <w:szCs w:val="20"/>
              </w:rPr>
              <w:t>IF vs LOF (0.05)</w:t>
            </w:r>
          </w:p>
        </w:tc>
        <w:tc>
          <w:tcPr>
            <w:tcW w:w="0" w:type="auto"/>
          </w:tcPr>
          <w:p w:rsidR="03F9134B" w:rsidP="00984199" w:rsidRDefault="03F9134B" w14:paraId="2D785D52" w14:textId="4768A262">
            <w:pPr>
              <w:spacing w:line="259" w:lineRule="auto"/>
              <w:jc w:val="center"/>
              <w:rPr>
                <w:color w:val="000000" w:themeColor="text1"/>
                <w:sz w:val="20"/>
                <w:szCs w:val="20"/>
              </w:rPr>
            </w:pPr>
            <w:r w:rsidRPr="03F9134B">
              <w:rPr>
                <w:color w:val="000000" w:themeColor="text1"/>
                <w:sz w:val="20"/>
                <w:szCs w:val="20"/>
              </w:rPr>
              <w:t>545</w:t>
            </w:r>
          </w:p>
        </w:tc>
        <w:tc>
          <w:tcPr>
            <w:tcW w:w="0" w:type="auto"/>
          </w:tcPr>
          <w:p w:rsidR="03F9134B" w:rsidP="00984199" w:rsidRDefault="03F9134B" w14:paraId="60E630B1" w14:textId="79D11615">
            <w:pPr>
              <w:spacing w:line="259" w:lineRule="auto"/>
              <w:jc w:val="center"/>
              <w:rPr>
                <w:color w:val="000000" w:themeColor="text1"/>
                <w:sz w:val="20"/>
                <w:szCs w:val="20"/>
              </w:rPr>
            </w:pPr>
            <w:r w:rsidRPr="03F9134B">
              <w:rPr>
                <w:color w:val="000000" w:themeColor="text1"/>
                <w:sz w:val="20"/>
                <w:szCs w:val="20"/>
              </w:rPr>
              <w:t>0.058</w:t>
            </w:r>
          </w:p>
        </w:tc>
      </w:tr>
      <w:tr w:rsidR="03F9134B" w:rsidTr="00984199" w14:paraId="4F2C7407" w14:textId="77777777">
        <w:trPr>
          <w:trHeight w:val="288"/>
          <w:jc w:val="center"/>
        </w:trPr>
        <w:tc>
          <w:tcPr>
            <w:tcW w:w="0" w:type="auto"/>
            <w:tcBorders>
              <w:bottom w:val="single" w:color="000000" w:themeColor="text1" w:sz="12" w:space="0"/>
            </w:tcBorders>
          </w:tcPr>
          <w:p w:rsidR="03F9134B" w:rsidP="00984199" w:rsidRDefault="03F9134B" w14:paraId="44F2D1F2" w14:textId="7D6DF020">
            <w:pPr>
              <w:spacing w:line="259" w:lineRule="auto"/>
              <w:jc w:val="center"/>
              <w:rPr>
                <w:color w:val="000000" w:themeColor="text1"/>
                <w:sz w:val="20"/>
                <w:szCs w:val="20"/>
              </w:rPr>
            </w:pPr>
            <w:r w:rsidRPr="03F9134B">
              <w:rPr>
                <w:color w:val="000000" w:themeColor="text1"/>
                <w:sz w:val="20"/>
                <w:szCs w:val="20"/>
              </w:rPr>
              <w:t>LOF (auto) vs LOF (0.05)</w:t>
            </w:r>
          </w:p>
        </w:tc>
        <w:tc>
          <w:tcPr>
            <w:tcW w:w="0" w:type="auto"/>
            <w:tcBorders>
              <w:bottom w:val="single" w:color="000000" w:themeColor="text1" w:sz="12" w:space="0"/>
            </w:tcBorders>
          </w:tcPr>
          <w:p w:rsidR="03F9134B" w:rsidP="00984199" w:rsidRDefault="03F9134B" w14:paraId="57FF8840" w14:textId="3708D9C8">
            <w:pPr>
              <w:spacing w:line="259" w:lineRule="auto"/>
              <w:jc w:val="center"/>
              <w:rPr>
                <w:color w:val="000000" w:themeColor="text1"/>
                <w:sz w:val="20"/>
                <w:szCs w:val="20"/>
              </w:rPr>
            </w:pPr>
            <w:r w:rsidRPr="03F9134B">
              <w:rPr>
                <w:color w:val="000000" w:themeColor="text1"/>
                <w:sz w:val="20"/>
                <w:szCs w:val="20"/>
              </w:rPr>
              <w:t>2,565</w:t>
            </w:r>
          </w:p>
        </w:tc>
        <w:tc>
          <w:tcPr>
            <w:tcW w:w="0" w:type="auto"/>
            <w:tcBorders>
              <w:bottom w:val="single" w:color="000000" w:themeColor="text1" w:sz="12" w:space="0"/>
            </w:tcBorders>
          </w:tcPr>
          <w:p w:rsidR="03F9134B" w:rsidP="00984199" w:rsidRDefault="03F9134B" w14:paraId="45232CB0" w14:textId="05C96359">
            <w:pPr>
              <w:spacing w:line="259" w:lineRule="auto"/>
              <w:jc w:val="center"/>
              <w:rPr>
                <w:color w:val="000000" w:themeColor="text1"/>
                <w:sz w:val="20"/>
                <w:szCs w:val="20"/>
              </w:rPr>
            </w:pPr>
            <w:r w:rsidRPr="03F9134B">
              <w:rPr>
                <w:color w:val="000000" w:themeColor="text1"/>
                <w:sz w:val="20"/>
                <w:szCs w:val="20"/>
              </w:rPr>
              <w:t>0.513</w:t>
            </w:r>
          </w:p>
        </w:tc>
      </w:tr>
    </w:tbl>
    <w:p w:rsidR="7CECF97B" w:rsidP="03F9134B" w:rsidRDefault="7CECF97B" w14:paraId="50B69581" w14:textId="026BF84E">
      <w:pPr>
        <w:pStyle w:val="Heading3"/>
      </w:pPr>
      <w:r w:rsidRPr="03F9134B">
        <w:rPr>
          <w:lang w:val="en-US"/>
        </w:rPr>
        <w:t xml:space="preserve">3.4. Statistical Validation of Anomaly Groups </w:t>
      </w:r>
    </w:p>
    <w:p w:rsidR="7CECF97B" w:rsidP="03F9134B" w:rsidRDefault="12CCBE3B" w14:paraId="6759C76F" w14:textId="74130455">
      <w:pPr>
        <w:spacing w:before="240" w:after="240"/>
        <w:ind w:firstLine="720"/>
        <w:rPr>
          <w:sz w:val="22"/>
          <w:szCs w:val="22"/>
          <w:lang w:val="en-US"/>
        </w:rPr>
      </w:pPr>
      <w:r w:rsidRPr="5CD63167">
        <w:rPr>
          <w:sz w:val="22"/>
          <w:szCs w:val="22"/>
          <w:lang w:val="en-US"/>
        </w:rPr>
        <w:t xml:space="preserve">To validate the significance of the detected anomalies, statistical tests were performed. The results, summarized in </w:t>
      </w:r>
      <w:r w:rsidRPr="5CD63167">
        <w:rPr>
          <w:b/>
          <w:bCs/>
          <w:color w:val="EE0000"/>
          <w:sz w:val="22"/>
          <w:szCs w:val="22"/>
          <w:lang w:val="en-US"/>
        </w:rPr>
        <w:t>Tables 3 and 4</w:t>
      </w:r>
      <w:r w:rsidRPr="5CD63167">
        <w:rPr>
          <w:sz w:val="22"/>
          <w:szCs w:val="22"/>
          <w:lang w:val="en-US"/>
        </w:rPr>
        <w:t xml:space="preserve">, show that for nearly all numerical and categorical features tested, there is a statistically significant difference (p &lt; 0.001) between the anomalous group and the normal group. This provides strong evidence that the detected anomalies are not random occurrences but represent a distinct subpopulation within the data. Furthermore, when comparing the anomalies found only by IF against those found only by LOF, statistically significant differences were again observed across all features. This crucial finding confirms that the two models are sensitive to different underlying data characteristics and are capturing fundamentally different types of anomalies. </w:t>
      </w:r>
    </w:p>
    <w:p w:rsidR="7CECF97B" w:rsidP="727822CA" w:rsidRDefault="12CCBE3B" w14:paraId="43D8EA56" w14:textId="30CA77A1">
      <w:pPr>
        <w:spacing w:before="240" w:after="240"/>
        <w:jc w:val="center"/>
        <w:rPr>
          <w:b w:val="1"/>
          <w:bCs w:val="1"/>
          <w:i w:val="1"/>
          <w:iCs w:val="1"/>
          <w:color w:val="FF0000"/>
          <w:sz w:val="20"/>
          <w:szCs w:val="20"/>
          <w:lang w:val="en-US"/>
        </w:rPr>
      </w:pPr>
      <w:r w:rsidRPr="727822CA" w:rsidR="6D5943E6">
        <w:rPr>
          <w:rFonts w:ascii="Times New Roman" w:hAnsi="Times New Roman" w:eastAsia="Times New Roman" w:cs="Times New Roman"/>
          <w:b w:val="1"/>
          <w:bCs w:val="1"/>
          <w:i w:val="1"/>
          <w:iCs w:val="1"/>
          <w:color w:val="FF0000"/>
          <w:sz w:val="20"/>
          <w:szCs w:val="20"/>
          <w:lang w:val="en-US" w:eastAsia="en-ID" w:bidi="ar-SA"/>
        </w:rPr>
        <w:t>Table 3. Mann-Whitney U Test Results (Selected Numerical Features)</w:t>
      </w:r>
    </w:p>
    <w:tbl>
      <w:tblPr>
        <w:tblW w:w="5000" w:type="pct"/>
        <w:tblLook w:val="0680" w:firstRow="0" w:lastRow="0" w:firstColumn="1" w:lastColumn="0" w:noHBand="1" w:noVBand="1"/>
      </w:tblPr>
      <w:tblGrid>
        <w:gridCol w:w="2896"/>
        <w:gridCol w:w="3663"/>
        <w:gridCol w:w="1680"/>
        <w:gridCol w:w="1286"/>
      </w:tblGrid>
      <w:tr w:rsidR="03F9134B" w:rsidTr="009E3061" w14:paraId="48A348F4" w14:textId="77777777">
        <w:trPr>
          <w:trHeight w:val="288"/>
        </w:trPr>
        <w:tc>
          <w:tcPr>
            <w:tcW w:w="1520" w:type="pct"/>
            <w:tcBorders>
              <w:bottom w:val="single" w:color="000000" w:themeColor="text1" w:sz="12" w:space="0"/>
            </w:tcBorders>
            <w:vAlign w:val="center"/>
          </w:tcPr>
          <w:p w:rsidR="03F9134B" w:rsidP="03F9134B" w:rsidRDefault="03F9134B" w14:paraId="167C99E6" w14:textId="3C770B48">
            <w:pPr>
              <w:pBdr>
                <w:top w:val="nil"/>
                <w:left w:val="nil"/>
                <w:bottom w:val="nil"/>
                <w:right w:val="nil"/>
                <w:between w:val="nil"/>
              </w:pBdr>
              <w:spacing w:line="259" w:lineRule="auto"/>
              <w:jc w:val="center"/>
              <w:rPr>
                <w:b/>
                <w:bCs/>
                <w:color w:val="000000" w:themeColor="text1"/>
                <w:sz w:val="20"/>
                <w:szCs w:val="20"/>
              </w:rPr>
            </w:pPr>
            <w:r w:rsidRPr="03F9134B">
              <w:rPr>
                <w:b/>
                <w:bCs/>
                <w:color w:val="000000" w:themeColor="text1"/>
                <w:sz w:val="20"/>
                <w:szCs w:val="20"/>
              </w:rPr>
              <w:t>Comparison</w:t>
            </w:r>
          </w:p>
        </w:tc>
        <w:tc>
          <w:tcPr>
            <w:tcW w:w="1923" w:type="pct"/>
            <w:tcBorders>
              <w:bottom w:val="single" w:color="000000" w:themeColor="text1" w:sz="12" w:space="0"/>
            </w:tcBorders>
            <w:vAlign w:val="center"/>
          </w:tcPr>
          <w:p w:rsidR="03F9134B" w:rsidP="03F9134B" w:rsidRDefault="03F9134B" w14:paraId="40648043" w14:textId="223427C7">
            <w:pPr>
              <w:pBdr>
                <w:top w:val="nil"/>
                <w:left w:val="nil"/>
                <w:bottom w:val="nil"/>
                <w:right w:val="nil"/>
                <w:between w:val="nil"/>
              </w:pBdr>
              <w:spacing w:line="259" w:lineRule="auto"/>
              <w:jc w:val="center"/>
              <w:rPr>
                <w:b/>
                <w:bCs/>
                <w:color w:val="000000" w:themeColor="text1"/>
                <w:sz w:val="20"/>
                <w:szCs w:val="20"/>
              </w:rPr>
            </w:pPr>
            <w:r w:rsidRPr="03F9134B">
              <w:rPr>
                <w:b/>
                <w:bCs/>
                <w:color w:val="000000" w:themeColor="text1"/>
                <w:sz w:val="20"/>
                <w:szCs w:val="20"/>
              </w:rPr>
              <w:t>Feature</w:t>
            </w:r>
          </w:p>
        </w:tc>
        <w:tc>
          <w:tcPr>
            <w:tcW w:w="882" w:type="pct"/>
            <w:tcBorders>
              <w:bottom w:val="single" w:color="000000" w:themeColor="text1" w:sz="12" w:space="0"/>
            </w:tcBorders>
            <w:vAlign w:val="center"/>
          </w:tcPr>
          <w:p w:rsidR="03F9134B" w:rsidP="03F9134B" w:rsidRDefault="03F9134B" w14:paraId="14DFC47A" w14:textId="5C2BF2C0">
            <w:pPr>
              <w:pBdr>
                <w:top w:val="nil"/>
                <w:left w:val="nil"/>
                <w:bottom w:val="nil"/>
                <w:right w:val="nil"/>
                <w:between w:val="nil"/>
              </w:pBdr>
              <w:spacing w:line="259" w:lineRule="auto"/>
              <w:jc w:val="center"/>
              <w:rPr>
                <w:b/>
                <w:bCs/>
                <w:color w:val="000000" w:themeColor="text1"/>
                <w:sz w:val="20"/>
                <w:szCs w:val="20"/>
              </w:rPr>
            </w:pPr>
            <w:r w:rsidRPr="03F9134B">
              <w:rPr>
                <w:b/>
                <w:bCs/>
                <w:color w:val="000000" w:themeColor="text1"/>
                <w:sz w:val="20"/>
                <w:szCs w:val="20"/>
              </w:rPr>
              <w:t>U Statistic</w:t>
            </w:r>
          </w:p>
        </w:tc>
        <w:tc>
          <w:tcPr>
            <w:tcW w:w="675" w:type="pct"/>
            <w:tcBorders>
              <w:bottom w:val="single" w:color="000000" w:themeColor="text1" w:sz="12" w:space="0"/>
            </w:tcBorders>
            <w:vAlign w:val="center"/>
          </w:tcPr>
          <w:p w:rsidR="03F9134B" w:rsidP="03F9134B" w:rsidRDefault="03F9134B" w14:paraId="7B7E6D3E" w14:textId="40FC6C1C">
            <w:pPr>
              <w:pBdr>
                <w:top w:val="nil"/>
                <w:left w:val="nil"/>
                <w:bottom w:val="nil"/>
                <w:right w:val="nil"/>
                <w:between w:val="nil"/>
              </w:pBdr>
              <w:spacing w:line="259" w:lineRule="auto"/>
              <w:jc w:val="center"/>
              <w:rPr>
                <w:b/>
                <w:bCs/>
                <w:color w:val="000000" w:themeColor="text1"/>
                <w:sz w:val="20"/>
                <w:szCs w:val="20"/>
              </w:rPr>
            </w:pPr>
            <w:r w:rsidRPr="03F9134B">
              <w:rPr>
                <w:b/>
                <w:bCs/>
                <w:color w:val="000000" w:themeColor="text1"/>
                <w:sz w:val="20"/>
                <w:szCs w:val="20"/>
              </w:rPr>
              <w:t>p-value</w:t>
            </w:r>
          </w:p>
        </w:tc>
      </w:tr>
      <w:tr w:rsidR="03F9134B" w:rsidTr="009E3061" w14:paraId="58FBDF8C" w14:textId="77777777">
        <w:trPr>
          <w:trHeight w:val="288"/>
        </w:trPr>
        <w:tc>
          <w:tcPr>
            <w:tcW w:w="1520" w:type="pct"/>
            <w:tcBorders>
              <w:top w:val="single" w:color="000000" w:themeColor="text1" w:sz="12" w:space="0"/>
              <w:bottom w:val="single" w:color="000000" w:themeColor="text1" w:sz="12" w:space="0"/>
            </w:tcBorders>
            <w:vAlign w:val="center"/>
          </w:tcPr>
          <w:p w:rsidR="03F9134B" w:rsidP="03F9134B" w:rsidRDefault="03F9134B" w14:paraId="362F2B90" w14:textId="51138301">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Anomaly vs Normal</w:t>
            </w:r>
          </w:p>
        </w:tc>
        <w:tc>
          <w:tcPr>
            <w:tcW w:w="1923" w:type="pct"/>
            <w:tcBorders>
              <w:top w:val="single" w:color="000000" w:themeColor="text1" w:sz="12" w:space="0"/>
              <w:bottom w:val="single" w:color="000000" w:themeColor="text1" w:sz="12" w:space="0"/>
            </w:tcBorders>
            <w:vAlign w:val="center"/>
          </w:tcPr>
          <w:p w:rsidR="03F9134B" w:rsidP="03F9134B" w:rsidRDefault="03F9134B" w14:paraId="77D0877B" w14:textId="68D2CC94">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Number of Services</w:t>
            </w:r>
          </w:p>
        </w:tc>
        <w:tc>
          <w:tcPr>
            <w:tcW w:w="882" w:type="pct"/>
            <w:tcBorders>
              <w:top w:val="single" w:color="000000" w:themeColor="text1" w:sz="12" w:space="0"/>
              <w:bottom w:val="single" w:color="000000" w:themeColor="text1" w:sz="12" w:space="0"/>
            </w:tcBorders>
            <w:vAlign w:val="center"/>
          </w:tcPr>
          <w:p w:rsidR="03F9134B" w:rsidP="03F9134B" w:rsidRDefault="03F9134B" w14:paraId="46ADEBD3" w14:textId="1218AD37">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5.10e+08</w:t>
            </w:r>
          </w:p>
        </w:tc>
        <w:tc>
          <w:tcPr>
            <w:tcW w:w="675" w:type="pct"/>
            <w:tcBorders>
              <w:top w:val="single" w:color="000000" w:themeColor="text1" w:sz="12" w:space="0"/>
              <w:bottom w:val="single" w:color="000000" w:themeColor="text1" w:sz="12" w:space="0"/>
            </w:tcBorders>
            <w:vAlign w:val="center"/>
          </w:tcPr>
          <w:p w:rsidR="03F9134B" w:rsidP="03F9134B" w:rsidRDefault="03F9134B" w14:paraId="4F0E670A" w14:textId="54827399">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&lt; .001</w:t>
            </w:r>
          </w:p>
        </w:tc>
      </w:tr>
      <w:tr w:rsidR="03F9134B" w:rsidTr="009E3061" w14:paraId="4949B9B2" w14:textId="77777777">
        <w:trPr>
          <w:trHeight w:val="288"/>
        </w:trPr>
        <w:tc>
          <w:tcPr>
            <w:tcW w:w="1520" w:type="pct"/>
            <w:tcBorders>
              <w:top w:val="single" w:color="000000" w:themeColor="text1" w:sz="12" w:space="0"/>
            </w:tcBorders>
            <w:vAlign w:val="center"/>
          </w:tcPr>
          <w:p w:rsidR="03F9134B" w:rsidP="03F9134B" w:rsidRDefault="03F9134B" w14:paraId="6B4318F1" w14:textId="01159D0A">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Anomaly vs Normal</w:t>
            </w:r>
          </w:p>
        </w:tc>
        <w:tc>
          <w:tcPr>
            <w:tcW w:w="1923" w:type="pct"/>
            <w:tcBorders>
              <w:top w:val="single" w:color="000000" w:themeColor="text1" w:sz="12" w:space="0"/>
            </w:tcBorders>
            <w:vAlign w:val="center"/>
          </w:tcPr>
          <w:p w:rsidR="03F9134B" w:rsidP="03F9134B" w:rsidRDefault="03F9134B" w14:paraId="09A1FE64" w14:textId="6DC3850C">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Avg. Medicare Payment</w:t>
            </w:r>
          </w:p>
        </w:tc>
        <w:tc>
          <w:tcPr>
            <w:tcW w:w="882" w:type="pct"/>
            <w:tcBorders>
              <w:top w:val="single" w:color="000000" w:themeColor="text1" w:sz="12" w:space="0"/>
            </w:tcBorders>
            <w:vAlign w:val="center"/>
          </w:tcPr>
          <w:p w:rsidR="03F9134B" w:rsidP="03F9134B" w:rsidRDefault="03F9134B" w14:paraId="054615CF" w14:textId="2A7FF72C">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5.36e+08</w:t>
            </w:r>
          </w:p>
        </w:tc>
        <w:tc>
          <w:tcPr>
            <w:tcW w:w="675" w:type="pct"/>
            <w:tcBorders>
              <w:top w:val="single" w:color="000000" w:themeColor="text1" w:sz="12" w:space="0"/>
            </w:tcBorders>
            <w:vAlign w:val="center"/>
          </w:tcPr>
          <w:p w:rsidR="03F9134B" w:rsidP="03F9134B" w:rsidRDefault="03F9134B" w14:paraId="5E1806D4" w14:textId="01001DA4">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&lt; .001</w:t>
            </w:r>
          </w:p>
        </w:tc>
      </w:tr>
      <w:tr w:rsidR="03F9134B" w:rsidTr="009E3061" w14:paraId="0DB52038" w14:textId="77777777">
        <w:trPr>
          <w:trHeight w:val="288"/>
        </w:trPr>
        <w:tc>
          <w:tcPr>
            <w:tcW w:w="1520" w:type="pct"/>
            <w:vAlign w:val="center"/>
          </w:tcPr>
          <w:p w:rsidR="03F9134B" w:rsidP="03F9134B" w:rsidRDefault="03F9134B" w14:paraId="65FE2EE6" w14:textId="757FBD3D">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IF Only vs LOF Only</w:t>
            </w:r>
          </w:p>
        </w:tc>
        <w:tc>
          <w:tcPr>
            <w:tcW w:w="1923" w:type="pct"/>
            <w:vAlign w:val="center"/>
          </w:tcPr>
          <w:p w:rsidR="03F9134B" w:rsidP="03F9134B" w:rsidRDefault="03F9134B" w14:paraId="573954C0" w14:textId="6DA8D6C1">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Number of Services</w:t>
            </w:r>
          </w:p>
        </w:tc>
        <w:tc>
          <w:tcPr>
            <w:tcW w:w="882" w:type="pct"/>
            <w:vAlign w:val="center"/>
          </w:tcPr>
          <w:p w:rsidR="03F9134B" w:rsidP="03F9134B" w:rsidRDefault="03F9134B" w14:paraId="68BE86DE" w14:textId="59060013">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1.21e+07</w:t>
            </w:r>
          </w:p>
        </w:tc>
        <w:tc>
          <w:tcPr>
            <w:tcW w:w="675" w:type="pct"/>
            <w:vAlign w:val="center"/>
          </w:tcPr>
          <w:p w:rsidR="03F9134B" w:rsidP="03F9134B" w:rsidRDefault="03F9134B" w14:paraId="3BCD36A5" w14:textId="71F7ACB6">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&lt; .001</w:t>
            </w:r>
          </w:p>
        </w:tc>
      </w:tr>
      <w:tr w:rsidR="03F9134B" w:rsidTr="009E3061" w14:paraId="42398A0E" w14:textId="77777777">
        <w:trPr>
          <w:trHeight w:val="288"/>
        </w:trPr>
        <w:tc>
          <w:tcPr>
            <w:tcW w:w="1520" w:type="pct"/>
            <w:tcBorders>
              <w:bottom w:val="single" w:color="000000" w:themeColor="text1" w:sz="12" w:space="0"/>
            </w:tcBorders>
            <w:vAlign w:val="center"/>
          </w:tcPr>
          <w:p w:rsidR="03F9134B" w:rsidP="03F9134B" w:rsidRDefault="03F9134B" w14:paraId="32F595D4" w14:textId="11C8C7AE">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IF Only vs LOF Only</w:t>
            </w:r>
          </w:p>
        </w:tc>
        <w:tc>
          <w:tcPr>
            <w:tcW w:w="1923" w:type="pct"/>
            <w:tcBorders>
              <w:bottom w:val="single" w:color="000000" w:themeColor="text1" w:sz="12" w:space="0"/>
            </w:tcBorders>
            <w:vAlign w:val="center"/>
          </w:tcPr>
          <w:p w:rsidR="03F9134B" w:rsidP="03F9134B" w:rsidRDefault="03F9134B" w14:paraId="78436264" w14:textId="562D7014">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Avg. Medicare Payment</w:t>
            </w:r>
          </w:p>
        </w:tc>
        <w:tc>
          <w:tcPr>
            <w:tcW w:w="882" w:type="pct"/>
            <w:tcBorders>
              <w:bottom w:val="single" w:color="000000" w:themeColor="text1" w:sz="12" w:space="0"/>
            </w:tcBorders>
            <w:vAlign w:val="center"/>
          </w:tcPr>
          <w:p w:rsidR="03F9134B" w:rsidP="03F9134B" w:rsidRDefault="03F9134B" w14:paraId="2A25F338" w14:textId="31401A9A">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1.46e+07</w:t>
            </w:r>
          </w:p>
        </w:tc>
        <w:tc>
          <w:tcPr>
            <w:tcW w:w="675" w:type="pct"/>
            <w:tcBorders>
              <w:bottom w:val="single" w:color="000000" w:themeColor="text1" w:sz="12" w:space="0"/>
            </w:tcBorders>
            <w:vAlign w:val="center"/>
          </w:tcPr>
          <w:p w:rsidR="03F9134B" w:rsidP="03F9134B" w:rsidRDefault="03F9134B" w14:paraId="49E39097" w14:textId="2A451178">
            <w:pPr>
              <w:pBdr>
                <w:top w:val="nil"/>
                <w:left w:val="nil"/>
                <w:bottom w:val="nil"/>
                <w:right w:val="nil"/>
                <w:between w:val="nil"/>
              </w:pBdr>
              <w:spacing w:line="259" w:lineRule="auto"/>
              <w:jc w:val="center"/>
              <w:rPr>
                <w:color w:val="000000" w:themeColor="text1"/>
                <w:sz w:val="20"/>
                <w:szCs w:val="20"/>
              </w:rPr>
            </w:pPr>
            <w:r w:rsidRPr="03F9134B">
              <w:rPr>
                <w:color w:val="000000" w:themeColor="text1"/>
                <w:sz w:val="20"/>
                <w:szCs w:val="20"/>
              </w:rPr>
              <w:t>&lt; .001</w:t>
            </w:r>
          </w:p>
        </w:tc>
      </w:tr>
    </w:tbl>
    <w:p w:rsidR="009E3061" w:rsidP="009E3061" w:rsidRDefault="009E3061" w14:paraId="501BD44A" w14:textId="77777777">
      <w:pPr>
        <w:pStyle w:val="BodyTexts"/>
        <w:ind w:firstLine="0"/>
        <w:rPr>
          <w:i/>
          <w:iCs/>
          <w:color w:val="EE0000"/>
        </w:rPr>
      </w:pPr>
    </w:p>
    <w:p w:rsidR="36D7FD39" w:rsidP="5CD63167" w:rsidRDefault="36D7FD39" w14:paraId="2F36473A" w14:textId="398371BE">
      <w:pPr>
        <w:pStyle w:val="BodyTexts"/>
        <w:ind w:firstLine="720"/>
        <w:rPr>
          <w:lang w:val="en-US"/>
        </w:rPr>
      </w:pPr>
      <w:commentRangeStart w:id="15"/>
      <w:r w:rsidRPr="5CD63167">
        <w:rPr>
          <w:lang w:val="en-US"/>
        </w:rPr>
        <w:t>The output of the Mann-Whitney U test proves that there is a significant statistical difference in numerical characteristics of abnormality and normal groups. Categorical features demand various tests in order to perform the statistical validation. The Chi-Square test outcomes test the pattern of independence and association of categorical data distributions.</w:t>
      </w:r>
      <w:commentRangeEnd w:id="15"/>
      <w:r>
        <w:rPr>
          <w:rStyle w:val="CommentReference"/>
        </w:rPr>
        <w:commentReference w:id="15"/>
      </w:r>
    </w:p>
    <w:p w:rsidR="032FD0CD" w:rsidP="5CD63167" w:rsidRDefault="1751A451" w14:paraId="0618DA2C" w14:textId="0CC73EC7">
      <w:pPr>
        <w:spacing w:before="240" w:after="240"/>
        <w:jc w:val="center"/>
        <w:rPr>
          <w:b/>
          <w:bCs/>
          <w:i/>
          <w:iCs/>
          <w:color w:val="EE0000"/>
          <w:sz w:val="20"/>
          <w:szCs w:val="20"/>
          <w:lang w:val="en-US"/>
        </w:rPr>
      </w:pPr>
      <w:r w:rsidRPr="5CD63167">
        <w:rPr>
          <w:b/>
          <w:bCs/>
          <w:i/>
          <w:iCs/>
          <w:color w:val="EE0000"/>
          <w:sz w:val="20"/>
          <w:szCs w:val="20"/>
          <w:lang w:val="en-US"/>
        </w:rPr>
        <w:t>Table 4. Chi-Square Test Results (Selected Categorical Features)</w:t>
      </w:r>
    </w:p>
    <w:tbl>
      <w:tblPr>
        <w:tblW w:w="5000" w:type="pct"/>
        <w:tblLook w:val="06A0" w:firstRow="1" w:lastRow="0" w:firstColumn="1" w:lastColumn="0" w:noHBand="1" w:noVBand="1"/>
      </w:tblPr>
      <w:tblGrid>
        <w:gridCol w:w="3373"/>
        <w:gridCol w:w="2553"/>
        <w:gridCol w:w="2073"/>
        <w:gridCol w:w="1526"/>
      </w:tblGrid>
      <w:tr w:rsidR="03F9134B" w:rsidTr="00984199" w14:paraId="01BF5D12" w14:textId="77777777">
        <w:trPr>
          <w:trHeight w:val="288"/>
        </w:trPr>
        <w:tc>
          <w:tcPr>
            <w:tcW w:w="1771" w:type="pct"/>
            <w:tcBorders>
              <w:bottom w:val="single" w:color="000000" w:themeColor="text1" w:sz="12" w:space="0"/>
            </w:tcBorders>
          </w:tcPr>
          <w:p w:rsidR="03F9134B" w:rsidP="03F9134B" w:rsidRDefault="03F9134B" w14:paraId="6806B8AF" w14:textId="50596A3D">
            <w:pPr>
              <w:spacing w:line="259" w:lineRule="auto"/>
              <w:jc w:val="center"/>
              <w:rPr>
                <w:b/>
                <w:bCs/>
                <w:color w:val="000000" w:themeColor="text1"/>
                <w:sz w:val="20"/>
                <w:szCs w:val="20"/>
              </w:rPr>
            </w:pPr>
            <w:r w:rsidRPr="03F9134B">
              <w:rPr>
                <w:b/>
                <w:bCs/>
                <w:color w:val="000000" w:themeColor="text1"/>
                <w:sz w:val="20"/>
                <w:szCs w:val="20"/>
              </w:rPr>
              <w:t>Comparison</w:t>
            </w:r>
          </w:p>
        </w:tc>
        <w:tc>
          <w:tcPr>
            <w:tcW w:w="1340" w:type="pct"/>
            <w:tcBorders>
              <w:bottom w:val="single" w:color="000000" w:themeColor="text1" w:sz="12" w:space="0"/>
            </w:tcBorders>
          </w:tcPr>
          <w:p w:rsidR="03F9134B" w:rsidP="03F9134B" w:rsidRDefault="03F9134B" w14:paraId="20CA63FE" w14:textId="2E1177D1">
            <w:pPr>
              <w:spacing w:line="259" w:lineRule="auto"/>
              <w:jc w:val="center"/>
              <w:rPr>
                <w:b/>
                <w:bCs/>
                <w:color w:val="000000" w:themeColor="text1"/>
                <w:sz w:val="20"/>
                <w:szCs w:val="20"/>
              </w:rPr>
            </w:pPr>
            <w:r w:rsidRPr="03F9134B">
              <w:rPr>
                <w:b/>
                <w:bCs/>
                <w:color w:val="000000" w:themeColor="text1"/>
                <w:sz w:val="20"/>
                <w:szCs w:val="20"/>
              </w:rPr>
              <w:t>Feature</w:t>
            </w:r>
          </w:p>
        </w:tc>
        <w:tc>
          <w:tcPr>
            <w:tcW w:w="1088" w:type="pct"/>
            <w:tcBorders>
              <w:bottom w:val="single" w:color="000000" w:themeColor="text1" w:sz="12" w:space="0"/>
            </w:tcBorders>
          </w:tcPr>
          <w:p w:rsidR="03F9134B" w:rsidP="03F9134B" w:rsidRDefault="03F9134B" w14:paraId="2A718D52" w14:textId="2CB56F2F">
            <w:pPr>
              <w:spacing w:line="259" w:lineRule="auto"/>
              <w:jc w:val="center"/>
              <w:rPr>
                <w:b/>
                <w:bCs/>
                <w:color w:val="000000" w:themeColor="text1"/>
                <w:sz w:val="20"/>
                <w:szCs w:val="20"/>
              </w:rPr>
            </w:pPr>
            <w:r w:rsidRPr="03F9134B">
              <w:rPr>
                <w:b/>
                <w:bCs/>
                <w:color w:val="000000" w:themeColor="text1"/>
                <w:sz w:val="20"/>
                <w:szCs w:val="20"/>
              </w:rPr>
              <w:t>χ² Statistic</w:t>
            </w:r>
          </w:p>
        </w:tc>
        <w:tc>
          <w:tcPr>
            <w:tcW w:w="801" w:type="pct"/>
            <w:tcBorders>
              <w:bottom w:val="single" w:color="000000" w:themeColor="text1" w:sz="12" w:space="0"/>
            </w:tcBorders>
          </w:tcPr>
          <w:p w:rsidR="03F9134B" w:rsidP="03F9134B" w:rsidRDefault="03F9134B" w14:paraId="4ED03544" w14:textId="1F1A6D0F">
            <w:pPr>
              <w:spacing w:line="259" w:lineRule="auto"/>
              <w:jc w:val="center"/>
              <w:rPr>
                <w:b/>
                <w:bCs/>
                <w:color w:val="000000" w:themeColor="text1"/>
                <w:sz w:val="20"/>
                <w:szCs w:val="20"/>
              </w:rPr>
            </w:pPr>
            <w:r w:rsidRPr="03F9134B">
              <w:rPr>
                <w:b/>
                <w:bCs/>
                <w:color w:val="000000" w:themeColor="text1"/>
                <w:sz w:val="20"/>
                <w:szCs w:val="20"/>
              </w:rPr>
              <w:t>p-value</w:t>
            </w:r>
          </w:p>
        </w:tc>
      </w:tr>
      <w:tr w:rsidR="03F9134B" w:rsidTr="00984199" w14:paraId="2E7E023A" w14:textId="77777777">
        <w:trPr>
          <w:trHeight w:val="288"/>
        </w:trPr>
        <w:tc>
          <w:tcPr>
            <w:tcW w:w="1771" w:type="pct"/>
            <w:tcBorders>
              <w:top w:val="single" w:color="000000" w:themeColor="text1" w:sz="12" w:space="0"/>
              <w:bottom w:val="single" w:color="000000" w:themeColor="text1" w:sz="12" w:space="0"/>
            </w:tcBorders>
          </w:tcPr>
          <w:p w:rsidR="03F9134B" w:rsidP="03F9134B" w:rsidRDefault="03F9134B" w14:paraId="796C5209" w14:textId="697A315A">
            <w:pPr>
              <w:spacing w:line="259" w:lineRule="auto"/>
              <w:jc w:val="center"/>
              <w:rPr>
                <w:color w:val="000000" w:themeColor="text1"/>
                <w:sz w:val="20"/>
                <w:szCs w:val="20"/>
              </w:rPr>
            </w:pPr>
            <w:r w:rsidRPr="03F9134B">
              <w:rPr>
                <w:color w:val="000000" w:themeColor="text1"/>
                <w:sz w:val="20"/>
                <w:szCs w:val="20"/>
              </w:rPr>
              <w:t>Anomaly vs Normal</w:t>
            </w:r>
          </w:p>
        </w:tc>
        <w:tc>
          <w:tcPr>
            <w:tcW w:w="1340" w:type="pct"/>
            <w:tcBorders>
              <w:top w:val="single" w:color="000000" w:themeColor="text1" w:sz="12" w:space="0"/>
              <w:bottom w:val="single" w:color="000000" w:themeColor="text1" w:sz="12" w:space="0"/>
            </w:tcBorders>
          </w:tcPr>
          <w:p w:rsidR="03F9134B" w:rsidP="03F9134B" w:rsidRDefault="03F9134B" w14:paraId="09C5A4AE" w14:textId="740EB60E">
            <w:pPr>
              <w:spacing w:line="259" w:lineRule="auto"/>
              <w:jc w:val="center"/>
              <w:rPr>
                <w:color w:val="000000" w:themeColor="text1"/>
                <w:sz w:val="20"/>
                <w:szCs w:val="20"/>
              </w:rPr>
            </w:pPr>
            <w:r w:rsidRPr="03F9134B">
              <w:rPr>
                <w:color w:val="000000" w:themeColor="text1"/>
                <w:sz w:val="20"/>
                <w:szCs w:val="20"/>
              </w:rPr>
              <w:t>Provider Type</w:t>
            </w:r>
          </w:p>
        </w:tc>
        <w:tc>
          <w:tcPr>
            <w:tcW w:w="1088" w:type="pct"/>
            <w:tcBorders>
              <w:top w:val="single" w:color="000000" w:themeColor="text1" w:sz="12" w:space="0"/>
              <w:bottom w:val="single" w:color="000000" w:themeColor="text1" w:sz="12" w:space="0"/>
            </w:tcBorders>
          </w:tcPr>
          <w:p w:rsidR="03F9134B" w:rsidP="03F9134B" w:rsidRDefault="03F9134B" w14:paraId="1BC77363" w14:textId="5A741778">
            <w:pPr>
              <w:spacing w:line="259" w:lineRule="auto"/>
              <w:jc w:val="center"/>
              <w:rPr>
                <w:color w:val="000000" w:themeColor="text1"/>
                <w:sz w:val="20"/>
                <w:szCs w:val="20"/>
              </w:rPr>
            </w:pPr>
            <w:r w:rsidRPr="03F9134B">
              <w:rPr>
                <w:color w:val="000000" w:themeColor="text1"/>
                <w:sz w:val="20"/>
                <w:szCs w:val="20"/>
              </w:rPr>
              <w:t>7,496.33</w:t>
            </w:r>
          </w:p>
        </w:tc>
        <w:tc>
          <w:tcPr>
            <w:tcW w:w="801" w:type="pct"/>
            <w:tcBorders>
              <w:top w:val="single" w:color="000000" w:themeColor="text1" w:sz="12" w:space="0"/>
              <w:bottom w:val="single" w:color="000000" w:themeColor="text1" w:sz="12" w:space="0"/>
            </w:tcBorders>
          </w:tcPr>
          <w:p w:rsidR="03F9134B" w:rsidP="03F9134B" w:rsidRDefault="03F9134B" w14:paraId="39B133AD" w14:textId="5A295151">
            <w:pPr>
              <w:spacing w:line="259" w:lineRule="auto"/>
              <w:jc w:val="center"/>
              <w:rPr>
                <w:color w:val="000000" w:themeColor="text1"/>
                <w:sz w:val="20"/>
                <w:szCs w:val="20"/>
              </w:rPr>
            </w:pPr>
            <w:r w:rsidRPr="03F9134B">
              <w:rPr>
                <w:color w:val="000000" w:themeColor="text1"/>
                <w:sz w:val="20"/>
                <w:szCs w:val="20"/>
              </w:rPr>
              <w:t>&lt; .001</w:t>
            </w:r>
          </w:p>
        </w:tc>
      </w:tr>
      <w:tr w:rsidR="03F9134B" w:rsidTr="00984199" w14:paraId="13A90979" w14:textId="77777777">
        <w:trPr>
          <w:trHeight w:val="288"/>
        </w:trPr>
        <w:tc>
          <w:tcPr>
            <w:tcW w:w="1771" w:type="pct"/>
            <w:tcBorders>
              <w:top w:val="single" w:color="000000" w:themeColor="text1" w:sz="12" w:space="0"/>
            </w:tcBorders>
          </w:tcPr>
          <w:p w:rsidR="03F9134B" w:rsidP="03F9134B" w:rsidRDefault="03F9134B" w14:paraId="314155AD" w14:textId="465E2CD6">
            <w:pPr>
              <w:spacing w:line="259" w:lineRule="auto"/>
              <w:jc w:val="center"/>
              <w:rPr>
                <w:color w:val="000000" w:themeColor="text1"/>
                <w:sz w:val="20"/>
                <w:szCs w:val="20"/>
              </w:rPr>
            </w:pPr>
            <w:r w:rsidRPr="03F9134B">
              <w:rPr>
                <w:color w:val="000000" w:themeColor="text1"/>
                <w:sz w:val="20"/>
                <w:szCs w:val="20"/>
              </w:rPr>
              <w:t>Anomaly vs Normal</w:t>
            </w:r>
          </w:p>
        </w:tc>
        <w:tc>
          <w:tcPr>
            <w:tcW w:w="1340" w:type="pct"/>
            <w:tcBorders>
              <w:top w:val="single" w:color="000000" w:themeColor="text1" w:sz="12" w:space="0"/>
            </w:tcBorders>
          </w:tcPr>
          <w:p w:rsidR="03F9134B" w:rsidP="03F9134B" w:rsidRDefault="03F9134B" w14:paraId="0B169AAF" w14:textId="71E4C894">
            <w:pPr>
              <w:spacing w:line="259" w:lineRule="auto"/>
              <w:jc w:val="center"/>
              <w:rPr>
                <w:color w:val="000000" w:themeColor="text1"/>
                <w:sz w:val="20"/>
                <w:szCs w:val="20"/>
              </w:rPr>
            </w:pPr>
            <w:r w:rsidRPr="03F9134B">
              <w:rPr>
                <w:color w:val="000000" w:themeColor="text1"/>
                <w:sz w:val="20"/>
                <w:szCs w:val="20"/>
              </w:rPr>
              <w:t>Entity Type</w:t>
            </w:r>
          </w:p>
        </w:tc>
        <w:tc>
          <w:tcPr>
            <w:tcW w:w="1088" w:type="pct"/>
            <w:tcBorders>
              <w:top w:val="single" w:color="000000" w:themeColor="text1" w:sz="12" w:space="0"/>
            </w:tcBorders>
          </w:tcPr>
          <w:p w:rsidR="03F9134B" w:rsidP="03F9134B" w:rsidRDefault="03F9134B" w14:paraId="2E192CE0" w14:textId="07C34C53">
            <w:pPr>
              <w:spacing w:line="259" w:lineRule="auto"/>
              <w:jc w:val="center"/>
              <w:rPr>
                <w:color w:val="000000" w:themeColor="text1"/>
                <w:sz w:val="20"/>
                <w:szCs w:val="20"/>
              </w:rPr>
            </w:pPr>
            <w:r w:rsidRPr="03F9134B">
              <w:rPr>
                <w:color w:val="000000" w:themeColor="text1"/>
                <w:sz w:val="20"/>
                <w:szCs w:val="20"/>
              </w:rPr>
              <w:t>1,855.13</w:t>
            </w:r>
          </w:p>
        </w:tc>
        <w:tc>
          <w:tcPr>
            <w:tcW w:w="801" w:type="pct"/>
            <w:tcBorders>
              <w:top w:val="single" w:color="000000" w:themeColor="text1" w:sz="12" w:space="0"/>
            </w:tcBorders>
          </w:tcPr>
          <w:p w:rsidR="03F9134B" w:rsidP="03F9134B" w:rsidRDefault="03F9134B" w14:paraId="0D51C3BE" w14:textId="3DE6AC77">
            <w:pPr>
              <w:spacing w:line="259" w:lineRule="auto"/>
              <w:jc w:val="center"/>
              <w:rPr>
                <w:color w:val="000000" w:themeColor="text1"/>
                <w:sz w:val="20"/>
                <w:szCs w:val="20"/>
              </w:rPr>
            </w:pPr>
            <w:r w:rsidRPr="03F9134B">
              <w:rPr>
                <w:color w:val="000000" w:themeColor="text1"/>
                <w:sz w:val="20"/>
                <w:szCs w:val="20"/>
              </w:rPr>
              <w:t>&lt; .001</w:t>
            </w:r>
          </w:p>
        </w:tc>
      </w:tr>
      <w:tr w:rsidR="03F9134B" w:rsidTr="00984199" w14:paraId="540C13D4" w14:textId="77777777">
        <w:trPr>
          <w:trHeight w:val="288"/>
        </w:trPr>
        <w:tc>
          <w:tcPr>
            <w:tcW w:w="1771" w:type="pct"/>
          </w:tcPr>
          <w:p w:rsidR="03F9134B" w:rsidP="03F9134B" w:rsidRDefault="03F9134B" w14:paraId="4C11366C" w14:textId="0483907E">
            <w:pPr>
              <w:spacing w:line="259" w:lineRule="auto"/>
              <w:jc w:val="center"/>
              <w:rPr>
                <w:color w:val="000000" w:themeColor="text1"/>
                <w:sz w:val="20"/>
                <w:szCs w:val="20"/>
              </w:rPr>
            </w:pPr>
            <w:r w:rsidRPr="03F9134B">
              <w:rPr>
                <w:color w:val="000000" w:themeColor="text1"/>
                <w:sz w:val="20"/>
                <w:szCs w:val="20"/>
              </w:rPr>
              <w:t>IF Only vs LOF Only</w:t>
            </w:r>
          </w:p>
        </w:tc>
        <w:tc>
          <w:tcPr>
            <w:tcW w:w="1340" w:type="pct"/>
          </w:tcPr>
          <w:p w:rsidR="03F9134B" w:rsidP="03F9134B" w:rsidRDefault="03F9134B" w14:paraId="7C088D73" w14:textId="48EDB028">
            <w:pPr>
              <w:spacing w:line="259" w:lineRule="auto"/>
              <w:jc w:val="center"/>
              <w:rPr>
                <w:color w:val="000000" w:themeColor="text1"/>
                <w:sz w:val="20"/>
                <w:szCs w:val="20"/>
              </w:rPr>
            </w:pPr>
            <w:r w:rsidRPr="03F9134B">
              <w:rPr>
                <w:color w:val="000000" w:themeColor="text1"/>
                <w:sz w:val="20"/>
                <w:szCs w:val="20"/>
              </w:rPr>
              <w:t>Provider Type</w:t>
            </w:r>
          </w:p>
        </w:tc>
        <w:tc>
          <w:tcPr>
            <w:tcW w:w="1088" w:type="pct"/>
          </w:tcPr>
          <w:p w:rsidR="03F9134B" w:rsidP="03F9134B" w:rsidRDefault="03F9134B" w14:paraId="73AD1F53" w14:textId="27C0D845">
            <w:pPr>
              <w:spacing w:line="259" w:lineRule="auto"/>
              <w:jc w:val="center"/>
              <w:rPr>
                <w:color w:val="000000" w:themeColor="text1"/>
                <w:sz w:val="20"/>
                <w:szCs w:val="20"/>
              </w:rPr>
            </w:pPr>
            <w:r w:rsidRPr="03F9134B">
              <w:rPr>
                <w:color w:val="000000" w:themeColor="text1"/>
                <w:sz w:val="20"/>
                <w:szCs w:val="20"/>
              </w:rPr>
              <w:t>2,408.72</w:t>
            </w:r>
          </w:p>
        </w:tc>
        <w:tc>
          <w:tcPr>
            <w:tcW w:w="801" w:type="pct"/>
          </w:tcPr>
          <w:p w:rsidR="03F9134B" w:rsidP="03F9134B" w:rsidRDefault="03F9134B" w14:paraId="12D36B9F" w14:textId="5DD5FAD1">
            <w:pPr>
              <w:spacing w:line="259" w:lineRule="auto"/>
              <w:jc w:val="center"/>
              <w:rPr>
                <w:color w:val="000000" w:themeColor="text1"/>
                <w:sz w:val="20"/>
                <w:szCs w:val="20"/>
              </w:rPr>
            </w:pPr>
            <w:r w:rsidRPr="03F9134B">
              <w:rPr>
                <w:color w:val="000000" w:themeColor="text1"/>
                <w:sz w:val="20"/>
                <w:szCs w:val="20"/>
              </w:rPr>
              <w:t>&lt; .001</w:t>
            </w:r>
          </w:p>
        </w:tc>
      </w:tr>
      <w:tr w:rsidR="03F9134B" w:rsidTr="00984199" w14:paraId="30D187EF" w14:textId="77777777">
        <w:trPr>
          <w:trHeight w:val="288"/>
        </w:trPr>
        <w:tc>
          <w:tcPr>
            <w:tcW w:w="1771" w:type="pct"/>
            <w:tcBorders>
              <w:bottom w:val="single" w:color="000000" w:themeColor="text1" w:sz="12" w:space="0"/>
            </w:tcBorders>
          </w:tcPr>
          <w:p w:rsidR="03F9134B" w:rsidP="03F9134B" w:rsidRDefault="03F9134B" w14:paraId="0E178253" w14:textId="5AF6ACEC">
            <w:pPr>
              <w:spacing w:line="259" w:lineRule="auto"/>
              <w:jc w:val="center"/>
              <w:rPr>
                <w:color w:val="000000" w:themeColor="text1"/>
                <w:sz w:val="20"/>
                <w:szCs w:val="20"/>
              </w:rPr>
            </w:pPr>
            <w:r w:rsidRPr="03F9134B">
              <w:rPr>
                <w:color w:val="000000" w:themeColor="text1"/>
                <w:sz w:val="20"/>
                <w:szCs w:val="20"/>
              </w:rPr>
              <w:t>IF Only vs LOF Only</w:t>
            </w:r>
          </w:p>
        </w:tc>
        <w:tc>
          <w:tcPr>
            <w:tcW w:w="1340" w:type="pct"/>
            <w:tcBorders>
              <w:bottom w:val="single" w:color="000000" w:themeColor="text1" w:sz="12" w:space="0"/>
            </w:tcBorders>
          </w:tcPr>
          <w:p w:rsidR="03F9134B" w:rsidP="03F9134B" w:rsidRDefault="03F9134B" w14:paraId="13EF19A5" w14:textId="4F48CB5A">
            <w:pPr>
              <w:spacing w:line="259" w:lineRule="auto"/>
              <w:jc w:val="center"/>
              <w:rPr>
                <w:color w:val="000000" w:themeColor="text1"/>
                <w:sz w:val="20"/>
                <w:szCs w:val="20"/>
              </w:rPr>
            </w:pPr>
            <w:r w:rsidRPr="03F9134B">
              <w:rPr>
                <w:color w:val="000000" w:themeColor="text1"/>
                <w:sz w:val="20"/>
                <w:szCs w:val="20"/>
              </w:rPr>
              <w:t>Entity Type</w:t>
            </w:r>
          </w:p>
        </w:tc>
        <w:tc>
          <w:tcPr>
            <w:tcW w:w="1088" w:type="pct"/>
            <w:tcBorders>
              <w:bottom w:val="single" w:color="000000" w:themeColor="text1" w:sz="12" w:space="0"/>
            </w:tcBorders>
          </w:tcPr>
          <w:p w:rsidR="03F9134B" w:rsidP="03F9134B" w:rsidRDefault="03F9134B" w14:paraId="34B3F9AA" w14:textId="13FD9245">
            <w:pPr>
              <w:spacing w:line="259" w:lineRule="auto"/>
              <w:jc w:val="center"/>
              <w:rPr>
                <w:color w:val="000000" w:themeColor="text1"/>
                <w:sz w:val="20"/>
                <w:szCs w:val="20"/>
              </w:rPr>
            </w:pPr>
            <w:r w:rsidRPr="03F9134B">
              <w:rPr>
                <w:color w:val="000000" w:themeColor="text1"/>
                <w:sz w:val="20"/>
                <w:szCs w:val="20"/>
              </w:rPr>
              <w:t>157.39</w:t>
            </w:r>
          </w:p>
        </w:tc>
        <w:tc>
          <w:tcPr>
            <w:tcW w:w="801" w:type="pct"/>
            <w:tcBorders>
              <w:bottom w:val="single" w:color="000000" w:themeColor="text1" w:sz="12" w:space="0"/>
            </w:tcBorders>
          </w:tcPr>
          <w:p w:rsidR="03F9134B" w:rsidP="03F9134B" w:rsidRDefault="03F9134B" w14:paraId="04DCA0E1" w14:textId="5753BDC0">
            <w:pPr>
              <w:spacing w:line="259" w:lineRule="auto"/>
              <w:jc w:val="center"/>
              <w:rPr>
                <w:color w:val="000000" w:themeColor="text1"/>
                <w:sz w:val="20"/>
                <w:szCs w:val="20"/>
              </w:rPr>
            </w:pPr>
            <w:r w:rsidRPr="03F9134B">
              <w:rPr>
                <w:color w:val="000000" w:themeColor="text1"/>
                <w:sz w:val="20"/>
                <w:szCs w:val="20"/>
              </w:rPr>
              <w:t>&lt; .001</w:t>
            </w:r>
          </w:p>
        </w:tc>
      </w:tr>
    </w:tbl>
    <w:p w:rsidR="37593F13" w:rsidP="03F9134B" w:rsidRDefault="01FB36AE" w14:paraId="167DC328" w14:textId="72562060">
      <w:pPr>
        <w:pStyle w:val="Heading3"/>
        <w:rPr>
          <w:color w:val="000000" w:themeColor="text1"/>
        </w:rPr>
      </w:pPr>
      <w:r w:rsidRPr="467C377D">
        <w:rPr>
          <w:lang w:val="en-US"/>
        </w:rPr>
        <w:t xml:space="preserve">3.5. Discussion </w:t>
      </w:r>
    </w:p>
    <w:p w:rsidR="67344B7F" w:rsidP="467C377D" w:rsidRDefault="658B805B" w14:paraId="3BB0BAFE" w14:textId="72BF7972">
      <w:pPr>
        <w:shd w:val="clear" w:color="auto" w:fill="FFFFFF" w:themeFill="background1"/>
        <w:spacing w:after="120"/>
        <w:ind w:firstLine="567"/>
        <w:jc w:val="both"/>
        <w:rPr>
          <w:color w:val="000000" w:themeColor="text1"/>
          <w:sz w:val="22"/>
          <w:szCs w:val="22"/>
        </w:rPr>
      </w:pPr>
      <w:r w:rsidRPr="5CD63167">
        <w:rPr>
          <w:color w:val="000000" w:themeColor="text1"/>
          <w:sz w:val="22"/>
          <w:szCs w:val="22"/>
          <w:lang w:val="en-US"/>
        </w:rPr>
        <w:t xml:space="preserve">All of the above outcomes prove the point that both Isolation Forest and Local Outlier Factor are useful in detecting outliers but on different principles, which leads to complementary results. Their disparate success is not due to failure as it is shown by low overlap of their anomaly sets. Isolation Forest is good at detecting global anomalies with extreme feature values, a feature well-documented in the literature of anomaly detection </w:t>
      </w:r>
      <w:r w:rsidRPr="5CD63167">
        <w:rPr>
          <w:b/>
          <w:bCs/>
          <w:color w:val="E36C0A" w:themeColor="accent6" w:themeShade="BF"/>
          <w:sz w:val="22"/>
          <w:szCs w:val="22"/>
          <w:lang w:val="en-US"/>
        </w:rPr>
        <w:t>[13]</w:t>
      </w:r>
      <w:r w:rsidRPr="5CD63167">
        <w:rPr>
          <w:color w:val="000000" w:themeColor="text1"/>
          <w:sz w:val="22"/>
          <w:szCs w:val="22"/>
          <w:lang w:val="en-US"/>
        </w:rPr>
        <w:t xml:space="preserve">, and might be indicative of large-scale billing fraud. LOF on the other hand is sensitive to local anomalies that do not fit into their immediate surroundings, and possibly single out subtle, abnormal patterns of care or specialist providers </w:t>
      </w:r>
      <w:r w:rsidRPr="5CD63167">
        <w:rPr>
          <w:b/>
          <w:bCs/>
          <w:color w:val="E36C0A" w:themeColor="accent6" w:themeShade="BF"/>
          <w:sz w:val="22"/>
          <w:szCs w:val="22"/>
          <w:lang w:val="en-US"/>
        </w:rPr>
        <w:t>[14]</w:t>
      </w:r>
      <w:r w:rsidRPr="5CD63167" w:rsidR="15F10BDC">
        <w:rPr>
          <w:color w:val="000000" w:themeColor="text1"/>
          <w:sz w:val="22"/>
          <w:szCs w:val="22"/>
          <w:lang w:val="en-US"/>
        </w:rPr>
        <w:t xml:space="preserve">. </w:t>
      </w:r>
      <w:r w:rsidRPr="5CD63167">
        <w:rPr>
          <w:color w:val="000000" w:themeColor="text1"/>
          <w:sz w:val="22"/>
          <w:szCs w:val="22"/>
          <w:lang w:val="en-US"/>
        </w:rPr>
        <w:t xml:space="preserve">Introduction of machine learning algorithm in healthcare applications has continuously demonstrated enhancement of detection accuracy with recent study reaching 98 percent detection of cardiovascular disease with the aid of powerful signal processing methods </w:t>
      </w:r>
      <w:r w:rsidRPr="5CD63167">
        <w:rPr>
          <w:b/>
          <w:bCs/>
          <w:color w:val="E36C0A" w:themeColor="accent6" w:themeShade="BF"/>
          <w:sz w:val="22"/>
          <w:szCs w:val="22"/>
          <w:lang w:val="en-US"/>
        </w:rPr>
        <w:t>[22]</w:t>
      </w:r>
      <w:r w:rsidRPr="5CD63167">
        <w:rPr>
          <w:color w:val="000000" w:themeColor="text1"/>
          <w:sz w:val="22"/>
          <w:szCs w:val="22"/>
          <w:lang w:val="en-US"/>
        </w:rPr>
        <w:t>.</w:t>
      </w:r>
    </w:p>
    <w:p w:rsidR="67344B7F" w:rsidP="467C377D" w:rsidRDefault="658B805B" w14:paraId="0EB5BA86" w14:textId="3C0F8D79">
      <w:pPr>
        <w:shd w:val="clear" w:color="auto" w:fill="FFFFFF" w:themeFill="background1"/>
        <w:spacing w:after="120"/>
        <w:ind w:firstLine="567"/>
        <w:jc w:val="both"/>
      </w:pPr>
      <w:r w:rsidRPr="727822CA" w:rsidR="2A3C5089">
        <w:rPr>
          <w:color w:val="000000" w:themeColor="text1" w:themeTint="FF" w:themeShade="FF"/>
          <w:sz w:val="22"/>
          <w:szCs w:val="22"/>
          <w:lang w:val="en-US"/>
        </w:rPr>
        <w:t xml:space="preserve">This implies that to develop an effective anomaly detection strategy in a complex area such as healthcare, it might not be enough to use one algorithm. An ensemble or a multi-model strategy, which takes advantage of both IF and LOF outputs, may give a more solid and holistic view of </w:t>
      </w:r>
      <w:r w:rsidRPr="727822CA" w:rsidR="2A3C5089">
        <w:rPr>
          <w:color w:val="000000" w:themeColor="text1" w:themeTint="FF" w:themeShade="FF"/>
          <w:sz w:val="22"/>
          <w:szCs w:val="22"/>
          <w:lang w:val="en-US"/>
        </w:rPr>
        <w:t xml:space="preserve">possible anomalies </w:t>
      </w:r>
      <w:r w:rsidRPr="727822CA" w:rsidR="2A3C5089">
        <w:rPr>
          <w:b w:val="1"/>
          <w:bCs w:val="1"/>
          <w:color w:val="E36C0A" w:themeColor="accent6" w:themeTint="FF" w:themeShade="BF"/>
          <w:sz w:val="22"/>
          <w:szCs w:val="22"/>
          <w:lang w:val="en-US"/>
        </w:rPr>
        <w:t>[15]</w:t>
      </w:r>
      <w:r w:rsidRPr="727822CA" w:rsidR="2A3C5089">
        <w:rPr>
          <w:color w:val="000000" w:themeColor="text1" w:themeTint="FF" w:themeShade="FF"/>
          <w:sz w:val="22"/>
          <w:szCs w:val="22"/>
          <w:lang w:val="en-US"/>
        </w:rPr>
        <w:t xml:space="preserve">. With this kind of a strategy, </w:t>
      </w:r>
      <w:r w:rsidRPr="727822CA" w:rsidR="2A3C5089">
        <w:rPr>
          <w:color w:val="000000" w:themeColor="text1" w:themeTint="FF" w:themeShade="FF"/>
          <w:sz w:val="22"/>
          <w:szCs w:val="22"/>
          <w:lang w:val="en-US"/>
        </w:rPr>
        <w:t>a</w:t>
      </w:r>
      <w:r w:rsidRPr="727822CA" w:rsidR="6454DFCD">
        <w:rPr>
          <w:color w:val="000000" w:themeColor="text1" w:themeTint="FF" w:themeShade="FF"/>
          <w:sz w:val="22"/>
          <w:szCs w:val="22"/>
          <w:lang w:val="en-US"/>
        </w:rPr>
        <w:t>n</w:t>
      </w:r>
      <w:r w:rsidRPr="727822CA" w:rsidR="2A3C5089">
        <w:rPr>
          <w:color w:val="000000" w:themeColor="text1" w:themeTint="FF" w:themeShade="FF"/>
          <w:sz w:val="22"/>
          <w:szCs w:val="22"/>
          <w:lang w:val="en-US"/>
        </w:rPr>
        <w:t xml:space="preserve"> investigator can give preference to cases that are known to be both a high-confidence outlier by both models </w:t>
      </w:r>
      <w:r w:rsidRPr="727822CA" w:rsidR="2A3C5089">
        <w:rPr>
          <w:color w:val="000000" w:themeColor="text1" w:themeTint="FF" w:themeShade="FF"/>
          <w:sz w:val="22"/>
          <w:szCs w:val="22"/>
          <w:lang w:val="en-US"/>
        </w:rPr>
        <w:t>or</w:t>
      </w:r>
      <w:r w:rsidRPr="727822CA" w:rsidR="2A3C5089">
        <w:rPr>
          <w:color w:val="000000" w:themeColor="text1" w:themeTint="FF" w:themeShade="FF"/>
          <w:sz w:val="22"/>
          <w:szCs w:val="22"/>
          <w:lang w:val="en-US"/>
        </w:rPr>
        <w:t xml:space="preserve"> look at the </w:t>
      </w:r>
      <w:r w:rsidRPr="727822CA" w:rsidR="2A3C5089">
        <w:rPr>
          <w:color w:val="000000" w:themeColor="text1" w:themeTint="FF" w:themeShade="FF"/>
          <w:sz w:val="22"/>
          <w:szCs w:val="22"/>
          <w:lang w:val="en-US"/>
        </w:rPr>
        <w:t>various types</w:t>
      </w:r>
      <w:r w:rsidRPr="727822CA" w:rsidR="2A3C5089">
        <w:rPr>
          <w:color w:val="000000" w:themeColor="text1" w:themeTint="FF" w:themeShade="FF"/>
          <w:sz w:val="22"/>
          <w:szCs w:val="22"/>
          <w:lang w:val="en-US"/>
        </w:rPr>
        <w:t xml:space="preserve"> of anomalies that each model can detect on its own to get a bigger </w:t>
      </w:r>
      <w:r w:rsidRPr="727822CA" w:rsidR="7EE89DA7">
        <w:rPr>
          <w:color w:val="000000" w:themeColor="text1" w:themeTint="FF" w:themeShade="FF"/>
          <w:sz w:val="22"/>
          <w:szCs w:val="22"/>
          <w:lang w:val="en-US"/>
        </w:rPr>
        <w:t xml:space="preserve">picture </w:t>
      </w:r>
      <w:r w:rsidRPr="727822CA" w:rsidR="7EE89DA7">
        <w:rPr>
          <w:b w:val="1"/>
          <w:bCs w:val="1"/>
          <w:color w:val="E36C0A" w:themeColor="accent6" w:themeTint="FF" w:themeShade="BF"/>
          <w:sz w:val="22"/>
          <w:szCs w:val="22"/>
          <w:lang w:val="en-US"/>
        </w:rPr>
        <w:t>[</w:t>
      </w:r>
      <w:r w:rsidRPr="727822CA" w:rsidR="2D76E480">
        <w:rPr>
          <w:b w:val="1"/>
          <w:bCs w:val="1"/>
          <w:color w:val="E36C0A" w:themeColor="accent6" w:themeTint="FF" w:themeShade="BF"/>
          <w:sz w:val="22"/>
          <w:szCs w:val="22"/>
          <w:lang w:val="en-US"/>
        </w:rPr>
        <w:t>23]</w:t>
      </w:r>
      <w:r w:rsidRPr="727822CA" w:rsidR="2A3C5089">
        <w:rPr>
          <w:color w:val="000000" w:themeColor="text1" w:themeTint="FF" w:themeShade="FF"/>
          <w:sz w:val="22"/>
          <w:szCs w:val="22"/>
          <w:lang w:val="en-US"/>
        </w:rPr>
        <w:t xml:space="preserve">. The selection of algorithms and parameter optimization as has been shown in recent comparative research is still important </w:t>
      </w:r>
      <w:r w:rsidRPr="727822CA" w:rsidR="2A3C5089">
        <w:rPr>
          <w:color w:val="000000" w:themeColor="text1" w:themeTint="FF" w:themeShade="FF"/>
          <w:sz w:val="22"/>
          <w:szCs w:val="22"/>
          <w:lang w:val="en-US"/>
        </w:rPr>
        <w:t>in order to</w:t>
      </w:r>
      <w:r w:rsidRPr="727822CA" w:rsidR="2A3C5089">
        <w:rPr>
          <w:color w:val="000000" w:themeColor="text1" w:themeTint="FF" w:themeShade="FF"/>
          <w:sz w:val="22"/>
          <w:szCs w:val="22"/>
          <w:lang w:val="en-US"/>
        </w:rPr>
        <w:t xml:space="preserve"> optimize the performance of machine learning methods in more complex real-world contexts</w:t>
      </w:r>
      <w:r w:rsidRPr="727822CA" w:rsidR="2A3C5089">
        <w:rPr>
          <w:b w:val="1"/>
          <w:bCs w:val="1"/>
          <w:color w:val="E36C0A" w:themeColor="accent6" w:themeTint="FF" w:themeShade="BF"/>
          <w:sz w:val="22"/>
          <w:szCs w:val="22"/>
          <w:lang w:val="en-US"/>
        </w:rPr>
        <w:t xml:space="preserve"> [2</w:t>
      </w:r>
      <w:r w:rsidRPr="727822CA" w:rsidR="2D76E480">
        <w:rPr>
          <w:b w:val="1"/>
          <w:bCs w:val="1"/>
          <w:color w:val="E36C0A" w:themeColor="accent6" w:themeTint="FF" w:themeShade="BF"/>
          <w:sz w:val="22"/>
          <w:szCs w:val="22"/>
          <w:lang w:val="en-US"/>
        </w:rPr>
        <w:t>4</w:t>
      </w:r>
      <w:r w:rsidRPr="727822CA" w:rsidR="2A3C5089">
        <w:rPr>
          <w:b w:val="1"/>
          <w:bCs w:val="1"/>
          <w:color w:val="E36C0A" w:themeColor="accent6" w:themeTint="FF" w:themeShade="BF"/>
          <w:sz w:val="22"/>
          <w:szCs w:val="22"/>
          <w:lang w:val="en-US"/>
        </w:rPr>
        <w:t>]</w:t>
      </w:r>
      <w:r w:rsidRPr="727822CA" w:rsidR="2A3C5089">
        <w:rPr>
          <w:color w:val="000000" w:themeColor="text1" w:themeTint="FF" w:themeShade="FF"/>
          <w:sz w:val="22"/>
          <w:szCs w:val="22"/>
          <w:lang w:val="en-US"/>
        </w:rPr>
        <w:t>.</w:t>
      </w:r>
    </w:p>
    <w:p w:rsidR="001847F1" w:rsidP="5CD63167" w:rsidRDefault="7F7D8C95" w14:paraId="0A4BA659" w14:textId="77777777">
      <w:pPr>
        <w:pStyle w:val="Heading2"/>
      </w:pPr>
      <w:r w:rsidRPr="5CD63167">
        <w:t>CONCLUSION</w:t>
      </w:r>
    </w:p>
    <w:p w:rsidR="00C11C6A" w:rsidP="00C11C6A" w:rsidRDefault="00C11C6A" w14:paraId="46DB1DA3" w14:textId="6AF77F03">
      <w:pPr>
        <w:shd w:val="clear" w:color="auto" w:fill="FFFFFF" w:themeFill="background1"/>
        <w:spacing w:after="120"/>
        <w:ind w:firstLine="567"/>
        <w:jc w:val="both"/>
        <w:rPr>
          <w:sz w:val="22"/>
          <w:szCs w:val="22"/>
          <w:lang w:val="en-US"/>
        </w:rPr>
      </w:pPr>
      <w:r w:rsidRPr="00C11C6A">
        <w:rPr>
          <w:sz w:val="22"/>
          <w:szCs w:val="22"/>
          <w:lang w:val="en-US"/>
        </w:rPr>
        <w:t xml:space="preserve">This paper has effectively implemented and compared two unsupervised anomaly detector algorithms, Isolation Forest and Local Outlier Factor to a large claims dataset of a healthcare provider. This analysis showed that both methods can find statistically significant outliers, but due to their various theoretical underpinnings, these approaches detect different and non-overlapping sets of outliers. A major finding is the low overlap between the sets of anomalies, which was confirmed by a low Jaccard Index and proven by the statistical tests of significance of differences in the characteristics of the sets. It points out that IF is more sensitive to global outliers with extreme values whereas LOF is good at detecting local outliers which are density-based. </w:t>
      </w:r>
    </w:p>
    <w:p w:rsidR="0025297D" w:rsidP="0025297D" w:rsidRDefault="0025297D" w14:paraId="2AFC064B" w14:textId="5FDE3E23">
      <w:pPr>
        <w:shd w:val="clear" w:color="auto" w:fill="FFFFFF" w:themeFill="background1"/>
        <w:spacing w:after="120"/>
        <w:ind w:firstLine="567"/>
        <w:jc w:val="both"/>
        <w:rPr>
          <w:sz w:val="22"/>
          <w:szCs w:val="22"/>
          <w:lang w:val="en-US"/>
        </w:rPr>
      </w:pPr>
      <w:r w:rsidRPr="0025297D">
        <w:rPr>
          <w:sz w:val="22"/>
          <w:szCs w:val="22"/>
          <w:lang w:val="en-US"/>
        </w:rPr>
        <w:t>A primary limitation of this study is that the pre-labeled anomalies</w:t>
      </w:r>
      <w:r>
        <w:rPr>
          <w:sz w:val="22"/>
          <w:szCs w:val="22"/>
          <w:lang w:val="en-US"/>
        </w:rPr>
        <w:t xml:space="preserve"> were not available,</w:t>
      </w:r>
      <w:r w:rsidRPr="0025297D">
        <w:rPr>
          <w:sz w:val="22"/>
          <w:szCs w:val="22"/>
          <w:lang w:val="en-US"/>
        </w:rPr>
        <w:t xml:space="preserve"> </w:t>
      </w:r>
      <w:r w:rsidRPr="467C377D">
        <w:rPr>
          <w:sz w:val="22"/>
          <w:szCs w:val="22"/>
          <w:lang w:val="en-US"/>
        </w:rPr>
        <w:t>and it does not allow formal assessment of the precision and recall</w:t>
      </w:r>
      <w:r>
        <w:rPr>
          <w:sz w:val="22"/>
          <w:szCs w:val="22"/>
          <w:lang w:val="en-US"/>
        </w:rPr>
        <w:t xml:space="preserve"> </w:t>
      </w:r>
      <w:r w:rsidRPr="0025297D">
        <w:rPr>
          <w:sz w:val="22"/>
          <w:szCs w:val="22"/>
          <w:lang w:val="en-US"/>
        </w:rPr>
        <w:t>of the models in detecting real cases of errors or fraud. The contamination parameter selection also has a</w:t>
      </w:r>
      <w:r>
        <w:rPr>
          <w:sz w:val="22"/>
          <w:szCs w:val="22"/>
          <w:lang w:val="en-US"/>
        </w:rPr>
        <w:t xml:space="preserve">n </w:t>
      </w:r>
      <w:r w:rsidRPr="0025297D">
        <w:rPr>
          <w:sz w:val="22"/>
          <w:szCs w:val="22"/>
          <w:lang w:val="en-US"/>
        </w:rPr>
        <w:t>influence on the detected abnormalities, and extensive parameter tuning was not conducted. Any subsequent work with domain expert validation and labeled data would be essential to a more conclusive view of the effectiveness of the models</w:t>
      </w:r>
      <w:r>
        <w:rPr>
          <w:sz w:val="22"/>
          <w:szCs w:val="22"/>
          <w:lang w:val="en-US"/>
        </w:rPr>
        <w:t>.</w:t>
      </w:r>
    </w:p>
    <w:p w:rsidR="309E173D" w:rsidP="5CD63167" w:rsidRDefault="309E173D" w14:paraId="4DE73C49" w14:textId="275AB250">
      <w:pPr>
        <w:shd w:val="clear" w:color="auto" w:fill="FFFFFF" w:themeFill="background1"/>
        <w:spacing w:after="120"/>
        <w:ind w:firstLine="567"/>
        <w:jc w:val="both"/>
        <w:rPr>
          <w:sz w:val="22"/>
          <w:szCs w:val="22"/>
          <w:lang w:val="en-US"/>
        </w:rPr>
      </w:pPr>
      <w:r w:rsidRPr="5CD63167">
        <w:rPr>
          <w:sz w:val="22"/>
          <w:szCs w:val="22"/>
          <w:lang w:val="en-US"/>
        </w:rPr>
        <w:t xml:space="preserve">Further research in this area should aim at researching and authenticating the found anomalies, in cooperation with domain experts, to establish their real-life meaning (e.g., error, fraud, or unique practice). This would allow semi-supervised or supervised models to be developed, which in turn have been promising to use limited quantities of labeled data to enhance their performance </w:t>
      </w:r>
      <w:r w:rsidRPr="5CD63167">
        <w:rPr>
          <w:b/>
          <w:bCs/>
          <w:color w:val="E36C0A" w:themeColor="accent6" w:themeShade="BF"/>
          <w:sz w:val="22"/>
          <w:szCs w:val="22"/>
          <w:lang w:val="en-US"/>
        </w:rPr>
        <w:t>[17]</w:t>
      </w:r>
      <w:r w:rsidRPr="5CD63167" w:rsidR="165829B2">
        <w:rPr>
          <w:sz w:val="22"/>
          <w:szCs w:val="22"/>
          <w:lang w:val="en-US"/>
        </w:rPr>
        <w:t>.</w:t>
      </w:r>
      <w:r w:rsidRPr="5CD63167">
        <w:rPr>
          <w:sz w:val="22"/>
          <w:szCs w:val="22"/>
          <w:lang w:val="en-US"/>
        </w:rPr>
        <w:t xml:space="preserve"> Additional future research might also consider other more sophisticated anomaly detection methods, including deep learning-based autoencoders </w:t>
      </w:r>
      <w:r w:rsidRPr="5CD63167">
        <w:rPr>
          <w:b/>
          <w:bCs/>
          <w:color w:val="E36C0A" w:themeColor="accent6" w:themeShade="BF"/>
          <w:sz w:val="22"/>
          <w:szCs w:val="22"/>
          <w:lang w:val="en-US"/>
        </w:rPr>
        <w:t>[18]</w:t>
      </w:r>
      <w:r w:rsidRPr="5CD63167">
        <w:rPr>
          <w:sz w:val="22"/>
          <w:szCs w:val="22"/>
          <w:lang w:val="en-US"/>
        </w:rPr>
        <w:t xml:space="preserve">, and strive to implement a real-time monitoring system to apply such results to ensure ongoing monitoring of the integrity of the healthcare system </w:t>
      </w:r>
      <w:r w:rsidRPr="5CD63167">
        <w:rPr>
          <w:b/>
          <w:bCs/>
          <w:color w:val="E36C0A" w:themeColor="accent6" w:themeShade="BF"/>
          <w:sz w:val="22"/>
          <w:szCs w:val="22"/>
          <w:lang w:val="en-US"/>
        </w:rPr>
        <w:t>[19]</w:t>
      </w:r>
      <w:r w:rsidRPr="5CD63167">
        <w:rPr>
          <w:sz w:val="22"/>
          <w:szCs w:val="22"/>
          <w:lang w:val="en-US"/>
        </w:rPr>
        <w:t>. Altogether, the current study presents credible arguments in favor of a multi-model method of anomaly detection in healthcare, which offers a more detailed framework of detecting a broader range of anomalies.</w:t>
      </w:r>
    </w:p>
    <w:p w:rsidR="5CD63167" w:rsidP="5CD63167" w:rsidRDefault="5CD63167" w14:paraId="7B17CAAB" w14:textId="128694CB">
      <w:pPr>
        <w:shd w:val="clear" w:color="auto" w:fill="FFFFFF" w:themeFill="background1"/>
        <w:spacing w:after="120"/>
        <w:ind w:firstLine="567"/>
        <w:jc w:val="both"/>
        <w:rPr>
          <w:sz w:val="22"/>
          <w:szCs w:val="22"/>
          <w:lang w:val="en-US"/>
        </w:rPr>
      </w:pPr>
    </w:p>
    <w:p w:rsidR="009E3061" w:rsidP="009E3061" w:rsidRDefault="4B0B8AB3" w14:paraId="014AD854" w14:textId="77777777">
      <w:pPr>
        <w:pStyle w:val="Heading2"/>
        <w:numPr>
          <w:ilvl w:val="0"/>
          <w:numId w:val="0"/>
        </w:numPr>
        <w:ind w:left="426" w:hanging="426"/>
      </w:pPr>
      <w:r>
        <w:t>AUTHOR CONTRIBUTIONS</w:t>
      </w:r>
    </w:p>
    <w:p w:rsidR="6C306519" w:rsidP="5CD63167" w:rsidRDefault="6C306519" w14:paraId="160BEBF8" w14:textId="4E2E6C7F">
      <w:pPr>
        <w:pBdr>
          <w:top w:val="nil"/>
          <w:left w:val="nil"/>
          <w:bottom w:val="nil"/>
          <w:right w:val="nil"/>
          <w:between w:val="nil"/>
        </w:pBdr>
        <w:spacing w:before="120" w:after="120"/>
        <w:jc w:val="both"/>
        <w:rPr>
          <w:sz w:val="22"/>
          <w:szCs w:val="22"/>
          <w:lang w:val="en-US"/>
        </w:rPr>
      </w:pPr>
      <w:r w:rsidRPr="5CD63167">
        <w:rPr>
          <w:sz w:val="22"/>
          <w:szCs w:val="22"/>
          <w:lang w:val="en-US"/>
        </w:rPr>
        <w:t>Nyan Lynn Htet: Conceptualization, methodology, writing-original draft, software, validation</w:t>
      </w:r>
      <w:r w:rsidRPr="5CD63167" w:rsidR="6813A20E">
        <w:rPr>
          <w:sz w:val="22"/>
          <w:szCs w:val="22"/>
          <w:lang w:val="en-US"/>
        </w:rPr>
        <w:t>, visualization</w:t>
      </w:r>
      <w:r w:rsidRPr="5CD63167">
        <w:rPr>
          <w:sz w:val="22"/>
          <w:szCs w:val="22"/>
          <w:lang w:val="en-US"/>
        </w:rPr>
        <w:t xml:space="preserve">. Deshinta Arrova Dewi: Data curation, resources, draft preparation. Mun San Chye: Formal analysis, validation. Marwan Alshare: Validation, writing-review &amp; editing. All authors discussed the results and contributed to the final manuscript.  </w:t>
      </w:r>
    </w:p>
    <w:p w:rsidR="009E3061" w:rsidP="5CD63167" w:rsidRDefault="4B0B8AB3" w14:paraId="2D8A55FE" w14:textId="77777777">
      <w:pPr>
        <w:pStyle w:val="Heading2"/>
        <w:numPr>
          <w:ilvl w:val="0"/>
          <w:numId w:val="0"/>
        </w:numPr>
      </w:pPr>
      <w:r w:rsidR="336B87F8">
        <w:rPr/>
        <w:t xml:space="preserve">FUNDING STATEMENT </w:t>
      </w:r>
    </w:p>
    <w:p w:rsidR="1556E4F8" w:rsidP="727822CA" w:rsidRDefault="1556E4F8" w14:paraId="744D204B" w14:textId="7D7FA298">
      <w:pPr>
        <w:pBdr>
          <w:top w:val="nil" w:color="000000" w:sz="0" w:space="0"/>
          <w:left w:val="nil" w:color="000000" w:sz="0" w:space="0"/>
          <w:bottom w:val="nil" w:color="000000" w:sz="0" w:space="0"/>
          <w:right w:val="nil" w:color="000000" w:sz="0" w:space="0"/>
          <w:between w:val="nil" w:color="000000" w:sz="0" w:space="0"/>
        </w:pBdr>
        <w:spacing w:after="120"/>
        <w:jc w:val="both"/>
        <w:rPr>
          <w:sz w:val="22"/>
          <w:szCs w:val="22"/>
          <w:lang w:val="en-US"/>
        </w:rPr>
      </w:pPr>
      <w:r w:rsidRPr="727822CA" w:rsidR="1556E4F8">
        <w:rPr>
          <w:color w:val="000000" w:themeColor="text1" w:themeTint="FF" w:themeShade="FF"/>
          <w:sz w:val="22"/>
          <w:szCs w:val="22"/>
          <w:lang w:val="en-US"/>
        </w:rPr>
        <w:t>This research was supported by INTI International University under RMC/10/2026. The authors gratefully acknowledge the financial support that made this study possible.</w:t>
      </w:r>
    </w:p>
    <w:p w:rsidR="009E3061" w:rsidP="009E3061" w:rsidRDefault="4B0B8AB3" w14:paraId="6996938B" w14:textId="77777777">
      <w:pPr>
        <w:pStyle w:val="Heading2"/>
        <w:numPr>
          <w:ilvl w:val="0"/>
          <w:numId w:val="0"/>
        </w:numPr>
        <w:ind w:left="426" w:hanging="426"/>
      </w:pPr>
      <w:commentRangeStart w:id="17"/>
      <w:r>
        <w:t>DECLARATIONS</w:t>
      </w:r>
    </w:p>
    <w:p w:rsidRPr="00085328" w:rsidR="009E3061" w:rsidP="009E3061" w:rsidRDefault="009E3061" w14:paraId="7EF21127" w14:textId="77777777">
      <w:pPr>
        <w:pBdr>
          <w:top w:val="nil"/>
          <w:left w:val="nil"/>
          <w:bottom w:val="nil"/>
          <w:right w:val="nil"/>
          <w:between w:val="nil"/>
        </w:pBdr>
        <w:jc w:val="both"/>
        <w:rPr>
          <w:sz w:val="22"/>
          <w:szCs w:val="22"/>
        </w:rPr>
      </w:pPr>
      <w:r w:rsidRPr="00085328">
        <w:rPr>
          <w:sz w:val="22"/>
          <w:szCs w:val="22"/>
        </w:rPr>
        <w:t xml:space="preserve">Competing interest. The authors declare no competing interest. </w:t>
      </w:r>
    </w:p>
    <w:p w:rsidRPr="0025297D" w:rsidR="009E3061" w:rsidP="727822CA" w:rsidRDefault="009E3061" w14:paraId="7010D640" w14:textId="318710E0">
      <w:pPr>
        <w:pBdr>
          <w:top w:val="nil" w:color="000000" w:sz="0" w:space="0"/>
          <w:left w:val="nil" w:color="000000" w:sz="0" w:space="0"/>
          <w:bottom w:val="nil" w:color="000000" w:sz="0" w:space="0"/>
          <w:right w:val="nil" w:color="000000" w:sz="0" w:space="0"/>
          <w:between w:val="nil" w:color="000000" w:sz="0" w:space="0"/>
        </w:pBdr>
        <w:spacing w:after="120"/>
        <w:jc w:val="both"/>
        <w:rPr>
          <w:sz w:val="22"/>
          <w:szCs w:val="22"/>
          <w:lang w:val="en-US"/>
        </w:rPr>
      </w:pPr>
      <w:r w:rsidRPr="727822CA" w:rsidR="336B87F8">
        <w:rPr>
          <w:sz w:val="22"/>
          <w:szCs w:val="22"/>
          <w:lang w:val="en-US"/>
        </w:rPr>
        <w:t xml:space="preserve">Conflict of interest. The </w:t>
      </w:r>
      <w:r w:rsidRPr="727822CA" w:rsidR="1A04DBA1">
        <w:rPr>
          <w:sz w:val="22"/>
          <w:szCs w:val="22"/>
          <w:lang w:val="en-US"/>
        </w:rPr>
        <w:t>authors</w:t>
      </w:r>
      <w:r w:rsidRPr="727822CA" w:rsidR="336B87F8">
        <w:rPr>
          <w:sz w:val="22"/>
          <w:szCs w:val="22"/>
          <w:lang w:val="en-US"/>
        </w:rPr>
        <w:t xml:space="preserve"> declare that </w:t>
      </w:r>
      <w:r w:rsidRPr="727822CA" w:rsidR="0AFC402E">
        <w:rPr>
          <w:sz w:val="22"/>
          <w:szCs w:val="22"/>
          <w:lang w:val="en-US"/>
        </w:rPr>
        <w:t>they</w:t>
      </w:r>
      <w:r w:rsidRPr="727822CA" w:rsidR="336B87F8">
        <w:rPr>
          <w:sz w:val="22"/>
          <w:szCs w:val="22"/>
          <w:lang w:val="en-US"/>
        </w:rPr>
        <w:t xml:space="preserve"> </w:t>
      </w:r>
      <w:r w:rsidRPr="727822CA" w:rsidR="4F61209B">
        <w:rPr>
          <w:sz w:val="22"/>
          <w:szCs w:val="22"/>
          <w:lang w:val="en-US"/>
        </w:rPr>
        <w:t>have</w:t>
      </w:r>
      <w:r w:rsidRPr="727822CA" w:rsidR="336B87F8">
        <w:rPr>
          <w:sz w:val="22"/>
          <w:szCs w:val="22"/>
          <w:lang w:val="en-US"/>
        </w:rPr>
        <w:t xml:space="preserve"> no conflicts of interest to report study</w:t>
      </w:r>
      <w:r w:rsidRPr="727822CA" w:rsidR="336B87F8">
        <w:rPr>
          <w:sz w:val="22"/>
          <w:szCs w:val="22"/>
          <w:lang w:val="en-US"/>
        </w:rPr>
        <w:t>.</w:t>
      </w:r>
      <w:commentRangeEnd w:id="17"/>
      <w:r>
        <w:rPr>
          <w:rStyle w:val="CommentReference"/>
        </w:rPr>
        <w:commentReference w:id="17"/>
      </w:r>
      <w:r w:rsidRPr="727822CA" w:rsidR="336B87F8">
        <w:rPr>
          <w:sz w:val="22"/>
          <w:szCs w:val="22"/>
          <w:lang w:val="en-US"/>
        </w:rPr>
        <w:t xml:space="preserve">  </w:t>
      </w:r>
    </w:p>
    <w:p w:rsidR="001847F1" w:rsidP="00943C6C" w:rsidRDefault="002E2FE4" w14:paraId="34D35B61" w14:textId="19E1C214">
      <w:pPr>
        <w:pStyle w:val="Heading2"/>
      </w:pPr>
      <w:r>
        <w:t>REFERENCES</w:t>
      </w:r>
    </w:p>
    <w:p w:rsidRPr="004B4E69" w:rsidR="004B4E69" w:rsidP="004B4E69" w:rsidRDefault="004B4E69" w14:paraId="0281D91B" w14:textId="77777777">
      <w:pPr>
        <w:ind w:left="567" w:hanging="567"/>
        <w:jc w:val="both"/>
        <w:rPr>
          <w:color w:val="000000" w:themeColor="text1"/>
          <w:sz w:val="18"/>
          <w:szCs w:val="18"/>
          <w:lang w:val="en-US"/>
        </w:rPr>
      </w:pPr>
      <w:r w:rsidRPr="004B4E69">
        <w:rPr>
          <w:color w:val="000000" w:themeColor="text1"/>
          <w:sz w:val="18"/>
          <w:szCs w:val="18"/>
          <w:lang w:val="en-US"/>
        </w:rPr>
        <w:t xml:space="preserve">[1] M. Tabassum, S. Mahmood, A. Bukhari, B. Alshemaimri, A. Daud, and F. Khalique, “Anomaly-based threat detection in smart health using machine learning,” BMC Medical Informatics and Decision Making, vol. 24, no. 347, 2024. doi:10.1186/s12911-024-02760-4 </w:t>
      </w:r>
    </w:p>
    <w:p w:rsidRPr="004B4E69" w:rsidR="004B4E69" w:rsidP="004B4E69" w:rsidRDefault="004B4E69" w14:paraId="4A7293C2" w14:textId="77777777">
      <w:pPr>
        <w:ind w:left="567" w:hanging="567"/>
        <w:jc w:val="both"/>
        <w:rPr>
          <w:color w:val="000000" w:themeColor="text1"/>
          <w:sz w:val="18"/>
          <w:szCs w:val="18"/>
          <w:lang w:val="en-US"/>
        </w:rPr>
      </w:pPr>
    </w:p>
    <w:p w:rsidRPr="004B4E69" w:rsidR="004B4E69" w:rsidP="004B4E69" w:rsidRDefault="004B4E69" w14:paraId="289B671A" w14:textId="77777777">
      <w:pPr>
        <w:ind w:left="567" w:hanging="567"/>
        <w:jc w:val="both"/>
        <w:rPr>
          <w:color w:val="000000" w:themeColor="text1"/>
          <w:sz w:val="18"/>
          <w:szCs w:val="18"/>
          <w:lang w:val="en-US"/>
        </w:rPr>
      </w:pPr>
      <w:r w:rsidRPr="004B4E69">
        <w:rPr>
          <w:color w:val="000000" w:themeColor="text1"/>
          <w:sz w:val="18"/>
          <w:szCs w:val="18"/>
          <w:lang w:val="en-US"/>
        </w:rPr>
        <w:t xml:space="preserve">[2] O. Kayode, R. Ullah, F. Halili, C. A. Fernando, A. S. Hapuarachch, and K. Sharma, “AI and Big Data for Fraud Detection in Healthcare Billing Systems,” 2025.  https://doi.org/10.13140/RG.2.2.20364.41605 </w:t>
      </w:r>
    </w:p>
    <w:p w:rsidRPr="004B4E69" w:rsidR="004B4E69" w:rsidP="004B4E69" w:rsidRDefault="004B4E69" w14:paraId="6CCF10F5" w14:textId="77777777">
      <w:pPr>
        <w:ind w:left="567" w:hanging="567"/>
        <w:jc w:val="both"/>
        <w:rPr>
          <w:color w:val="000000" w:themeColor="text1"/>
          <w:sz w:val="18"/>
          <w:szCs w:val="18"/>
          <w:lang w:val="en-US"/>
        </w:rPr>
      </w:pPr>
    </w:p>
    <w:p w:rsidRPr="004B4E69" w:rsidR="004B4E69" w:rsidP="004B4E69" w:rsidRDefault="004B4E69" w14:paraId="5ECA6FE7" w14:textId="77777777">
      <w:pPr>
        <w:ind w:left="567" w:hanging="567"/>
        <w:jc w:val="both"/>
        <w:rPr>
          <w:color w:val="000000" w:themeColor="text1"/>
          <w:sz w:val="18"/>
          <w:szCs w:val="18"/>
          <w:lang w:val="en-US"/>
        </w:rPr>
      </w:pPr>
      <w:r w:rsidRPr="004B4E69">
        <w:rPr>
          <w:color w:val="000000" w:themeColor="text1"/>
          <w:sz w:val="18"/>
          <w:szCs w:val="18"/>
          <w:lang w:val="en-US"/>
        </w:rPr>
        <w:t xml:space="preserve">[3] United Nations, Transforming our world: the 2030 Agenda for Sustainable Development, 2015.  https://doi.org/10.18356/8fa2e3d7-en </w:t>
      </w:r>
    </w:p>
    <w:p w:rsidRPr="004B4E69" w:rsidR="004B4E69" w:rsidP="004B4E69" w:rsidRDefault="004B4E69" w14:paraId="1733D626" w14:textId="77777777">
      <w:pPr>
        <w:ind w:left="567" w:hanging="567"/>
        <w:jc w:val="both"/>
        <w:rPr>
          <w:color w:val="000000" w:themeColor="text1"/>
          <w:sz w:val="18"/>
          <w:szCs w:val="18"/>
          <w:lang w:val="en-US"/>
        </w:rPr>
      </w:pPr>
    </w:p>
    <w:p w:rsidRPr="004B4E69" w:rsidR="004B4E69" w:rsidP="004B4E69" w:rsidRDefault="004B4E69" w14:paraId="3AAB327E" w14:textId="77777777">
      <w:pPr>
        <w:ind w:left="567" w:hanging="567"/>
        <w:jc w:val="both"/>
        <w:rPr>
          <w:color w:val="000000" w:themeColor="text1"/>
          <w:sz w:val="18"/>
          <w:szCs w:val="18"/>
          <w:lang w:val="en-US"/>
        </w:rPr>
      </w:pPr>
      <w:r w:rsidRPr="004B4E69">
        <w:rPr>
          <w:color w:val="000000" w:themeColor="text1"/>
          <w:sz w:val="18"/>
          <w:szCs w:val="18"/>
          <w:lang w:val="en-US"/>
        </w:rPr>
        <w:t xml:space="preserve">[4] United Nations, “Goal 16: Promote peaceful and inclusive societies for sustainable development, provide access to justice for all and build effective, accountable and inclusive institutions at all levels,” 2025.  https://doi.org/10.18356/4a1b01c4-en </w:t>
      </w:r>
    </w:p>
    <w:p w:rsidRPr="004B4E69" w:rsidR="004B4E69" w:rsidP="004B4E69" w:rsidRDefault="004B4E69" w14:paraId="54BCD893" w14:textId="77777777">
      <w:pPr>
        <w:ind w:left="567" w:hanging="567"/>
        <w:jc w:val="both"/>
        <w:rPr>
          <w:color w:val="000000" w:themeColor="text1"/>
          <w:sz w:val="18"/>
          <w:szCs w:val="18"/>
          <w:lang w:val="en-US"/>
        </w:rPr>
      </w:pPr>
    </w:p>
    <w:p w:rsidRPr="004B4E69" w:rsidR="004B4E69" w:rsidP="004B4E69" w:rsidRDefault="004B4E69" w14:paraId="6BCD6035" w14:textId="77777777">
      <w:pPr>
        <w:ind w:left="567" w:hanging="567"/>
        <w:jc w:val="both"/>
        <w:rPr>
          <w:color w:val="000000" w:themeColor="text1"/>
          <w:sz w:val="18"/>
          <w:szCs w:val="18"/>
          <w:lang w:val="en-US"/>
        </w:rPr>
      </w:pPr>
      <w:r w:rsidRPr="004B4E69">
        <w:rPr>
          <w:color w:val="000000" w:themeColor="text1"/>
          <w:sz w:val="18"/>
          <w:szCs w:val="18"/>
          <w:lang w:val="en-US"/>
        </w:rPr>
        <w:t xml:space="preserve">[5] F. T. Liu, K. M. Ting, and Z.-H. Zhou, “Isolation Forest,” in *Proceedings of the 2008 Eighth IEEE International Conference on Data Mining*, 2008, pp. 413–422.  https://doi.org/10.1109/ICDM.2008.17 </w:t>
      </w:r>
    </w:p>
    <w:p w:rsidRPr="004B4E69" w:rsidR="004B4E69" w:rsidP="004B4E69" w:rsidRDefault="004B4E69" w14:paraId="40F0C52B" w14:textId="77777777">
      <w:pPr>
        <w:ind w:left="567" w:hanging="567"/>
        <w:jc w:val="both"/>
        <w:rPr>
          <w:color w:val="000000" w:themeColor="text1"/>
          <w:sz w:val="18"/>
          <w:szCs w:val="18"/>
          <w:lang w:val="en-US"/>
        </w:rPr>
      </w:pPr>
    </w:p>
    <w:p w:rsidRPr="004B4E69" w:rsidR="004B4E69" w:rsidP="004B4E69" w:rsidRDefault="004B4E69" w14:paraId="6FC8DC75" w14:textId="77777777">
      <w:pPr>
        <w:ind w:left="567" w:hanging="567"/>
        <w:jc w:val="both"/>
        <w:rPr>
          <w:color w:val="000000" w:themeColor="text1"/>
          <w:sz w:val="18"/>
          <w:szCs w:val="18"/>
          <w:lang w:val="en-US"/>
        </w:rPr>
      </w:pPr>
      <w:r w:rsidRPr="004B4E69">
        <w:rPr>
          <w:color w:val="000000" w:themeColor="text1"/>
          <w:sz w:val="18"/>
          <w:szCs w:val="18"/>
          <w:lang w:val="en-US"/>
        </w:rPr>
        <w:t xml:space="preserve">[6] M. M. Breunig, H.-P. Kriegel, R. T. Ng, and J. Sander, “LOF: Identifying density-based local outliers,” *ACM SIGMOD Record*, vol. 29, no. 2, pp. 93–104, 2000.  https://doi.org/10.1145/335191.335388 </w:t>
      </w:r>
    </w:p>
    <w:p w:rsidRPr="004B4E69" w:rsidR="004B4E69" w:rsidP="004B4E69" w:rsidRDefault="004B4E69" w14:paraId="07BE6C8B" w14:textId="77777777">
      <w:pPr>
        <w:ind w:left="567" w:hanging="567"/>
        <w:jc w:val="both"/>
        <w:rPr>
          <w:color w:val="000000" w:themeColor="text1"/>
          <w:sz w:val="18"/>
          <w:szCs w:val="18"/>
          <w:lang w:val="en-US"/>
        </w:rPr>
      </w:pPr>
    </w:p>
    <w:p w:rsidRPr="004B4E69" w:rsidR="004B4E69" w:rsidP="004B4E69" w:rsidRDefault="004B4E69" w14:paraId="2F56C3AC" w14:textId="7D596590">
      <w:pPr>
        <w:ind w:left="567" w:hanging="567"/>
        <w:jc w:val="both"/>
        <w:rPr>
          <w:color w:val="000000" w:themeColor="text1"/>
          <w:sz w:val="18"/>
          <w:szCs w:val="18"/>
          <w:lang w:val="en-US"/>
        </w:rPr>
      </w:pPr>
      <w:r w:rsidRPr="004B4E69">
        <w:rPr>
          <w:color w:val="000000" w:themeColor="text1"/>
          <w:sz w:val="18"/>
          <w:szCs w:val="18"/>
          <w:lang w:val="en-US"/>
        </w:rPr>
        <w:t>[7]</w:t>
      </w:r>
      <w:r>
        <w:rPr>
          <w:color w:val="000000" w:themeColor="text1"/>
          <w:sz w:val="18"/>
          <w:szCs w:val="18"/>
          <w:lang w:val="en-US"/>
        </w:rPr>
        <w:t xml:space="preserve"> </w:t>
      </w:r>
      <w:r w:rsidRPr="004B4E69">
        <w:rPr>
          <w:color w:val="000000" w:themeColor="text1"/>
          <w:sz w:val="18"/>
          <w:szCs w:val="18"/>
          <w:lang w:val="en-US"/>
        </w:rPr>
        <w:t xml:space="preserve">T. Selvan, “Healthcare Providers Data for Anomaly Detection,” Kaggle, 2022. https://www.kaggle.com/datasets/tamilsel/healthcare-providers-data </w:t>
      </w:r>
    </w:p>
    <w:p w:rsidRPr="004B4E69" w:rsidR="004B4E69" w:rsidP="004B4E69" w:rsidRDefault="004B4E69" w14:paraId="2E9D79A6" w14:textId="77777777">
      <w:pPr>
        <w:ind w:left="567" w:hanging="567"/>
        <w:jc w:val="both"/>
        <w:rPr>
          <w:color w:val="000000" w:themeColor="text1"/>
          <w:sz w:val="18"/>
          <w:szCs w:val="18"/>
          <w:lang w:val="en-US"/>
        </w:rPr>
      </w:pPr>
    </w:p>
    <w:p w:rsidRPr="004B4E69" w:rsidR="004B4E69" w:rsidP="004B4E69" w:rsidRDefault="004B4E69" w14:paraId="6A5098D0" w14:textId="77777777">
      <w:pPr>
        <w:ind w:left="567" w:hanging="567"/>
        <w:jc w:val="both"/>
        <w:rPr>
          <w:color w:val="000000" w:themeColor="text1"/>
          <w:sz w:val="18"/>
          <w:szCs w:val="18"/>
          <w:lang w:val="en-US"/>
        </w:rPr>
      </w:pPr>
      <w:r w:rsidRPr="004B4E69">
        <w:rPr>
          <w:color w:val="000000" w:themeColor="text1"/>
          <w:sz w:val="18"/>
          <w:szCs w:val="18"/>
          <w:lang w:val="en-US"/>
        </w:rPr>
        <w:t>[8] F. Pedregosa, G. Varoquaux, A. Gramfort, V. Michel, B. Thirion, O. Grisel, M. Blondel, P. Prettenhofer, R. Weiss, V. Dubourg, et al., “Scikit-learn: Machine Learning in Python,” *Journal of Machine Learning Research*, vol. 12, pp. 2825–2830, 2011.</w:t>
      </w:r>
    </w:p>
    <w:p w:rsidRPr="004B4E69" w:rsidR="004B4E69" w:rsidP="004B4E69" w:rsidRDefault="004B4E69" w14:paraId="310356A7" w14:textId="77777777">
      <w:pPr>
        <w:ind w:left="567" w:hanging="567"/>
        <w:jc w:val="both"/>
        <w:rPr>
          <w:color w:val="000000" w:themeColor="text1"/>
          <w:sz w:val="18"/>
          <w:szCs w:val="18"/>
          <w:lang w:val="en-US"/>
        </w:rPr>
      </w:pPr>
    </w:p>
    <w:p w:rsidRPr="004B4E69" w:rsidR="004B4E69" w:rsidP="004B4E69" w:rsidRDefault="004B4E69" w14:paraId="68201E81" w14:textId="77777777">
      <w:pPr>
        <w:ind w:left="567" w:hanging="567"/>
        <w:jc w:val="both"/>
        <w:rPr>
          <w:color w:val="000000" w:themeColor="text1"/>
          <w:sz w:val="18"/>
          <w:szCs w:val="18"/>
          <w:lang w:val="en-US"/>
        </w:rPr>
      </w:pPr>
      <w:r w:rsidRPr="004B4E69">
        <w:rPr>
          <w:color w:val="000000" w:themeColor="text1"/>
          <w:sz w:val="18"/>
          <w:szCs w:val="18"/>
          <w:lang w:val="en-US"/>
        </w:rPr>
        <w:t xml:space="preserve">[9] L. Rokach, “Ensemble-based classifiers,” *Artificial Intelligence Review*, vol. 33, pp. 1–39, 2010.  https://doi.org/10.1007/s10462-009-9124-7 </w:t>
      </w:r>
    </w:p>
    <w:p w:rsidRPr="004B4E69" w:rsidR="004B4E69" w:rsidP="004B4E69" w:rsidRDefault="004B4E69" w14:paraId="333F32E6" w14:textId="77777777">
      <w:pPr>
        <w:ind w:left="567" w:hanging="567"/>
        <w:jc w:val="both"/>
        <w:rPr>
          <w:color w:val="000000" w:themeColor="text1"/>
          <w:sz w:val="18"/>
          <w:szCs w:val="18"/>
          <w:lang w:val="en-US"/>
        </w:rPr>
      </w:pPr>
    </w:p>
    <w:p w:rsidRPr="004B4E69" w:rsidR="004B4E69" w:rsidP="004B4E69" w:rsidRDefault="004B4E69" w14:paraId="1A907AF2" w14:textId="77777777">
      <w:pPr>
        <w:ind w:left="567" w:hanging="567"/>
        <w:jc w:val="both"/>
        <w:rPr>
          <w:color w:val="000000" w:themeColor="text1"/>
          <w:sz w:val="18"/>
          <w:szCs w:val="18"/>
          <w:lang w:val="en-US"/>
        </w:rPr>
      </w:pPr>
      <w:r w:rsidRPr="004B4E69">
        <w:rPr>
          <w:color w:val="000000" w:themeColor="text1"/>
          <w:sz w:val="18"/>
          <w:szCs w:val="18"/>
          <w:lang w:val="en-US"/>
        </w:rPr>
        <w:t>[10] P. Jaccard, “Étude comparative de la distribution florale dans une portion des Alpes et du Jura,” *Bulletin de la Société Vaudoise des Sciences Naturelles*, vol. 37, pp. 547–579, 1901.</w:t>
      </w:r>
    </w:p>
    <w:p w:rsidRPr="004B4E69" w:rsidR="004B4E69" w:rsidP="004B4E69" w:rsidRDefault="004B4E69" w14:paraId="33C96424" w14:textId="77777777">
      <w:pPr>
        <w:ind w:left="567" w:hanging="567"/>
        <w:jc w:val="both"/>
        <w:rPr>
          <w:color w:val="000000" w:themeColor="text1"/>
          <w:sz w:val="18"/>
          <w:szCs w:val="18"/>
          <w:lang w:val="en-US"/>
        </w:rPr>
      </w:pPr>
    </w:p>
    <w:p w:rsidRPr="004B4E69" w:rsidR="004B4E69" w:rsidP="004B4E69" w:rsidRDefault="004B4E69" w14:paraId="501384D4" w14:textId="77777777">
      <w:pPr>
        <w:ind w:left="567" w:hanging="567"/>
        <w:jc w:val="both"/>
        <w:rPr>
          <w:color w:val="000000" w:themeColor="text1"/>
          <w:sz w:val="18"/>
          <w:szCs w:val="18"/>
          <w:lang w:val="en-US"/>
        </w:rPr>
      </w:pPr>
      <w:r w:rsidRPr="004B4E69">
        <w:rPr>
          <w:color w:val="000000" w:themeColor="text1"/>
          <w:sz w:val="18"/>
          <w:szCs w:val="18"/>
          <w:lang w:val="en-US"/>
        </w:rPr>
        <w:t>[11] H. B. Mann and D. R. Whitney, “On a test of whether one of two random variables is stochastically larger than the other,” Annals of Mathematical Statistics, vol. 18, no. 1, pp. 50–60, 1947.</w:t>
      </w:r>
    </w:p>
    <w:p w:rsidRPr="004B4E69" w:rsidR="004B4E69" w:rsidP="004B4E69" w:rsidRDefault="004B4E69" w14:paraId="17DBAB5C" w14:textId="77777777">
      <w:pPr>
        <w:ind w:left="567" w:hanging="567"/>
        <w:jc w:val="both"/>
        <w:rPr>
          <w:color w:val="000000" w:themeColor="text1"/>
          <w:sz w:val="18"/>
          <w:szCs w:val="18"/>
          <w:lang w:val="en-US"/>
        </w:rPr>
      </w:pPr>
    </w:p>
    <w:p w:rsidRPr="004B4E69" w:rsidR="004B4E69" w:rsidP="004B4E69" w:rsidRDefault="004B4E69" w14:paraId="6149A2F0" w14:textId="77777777">
      <w:pPr>
        <w:ind w:left="567" w:hanging="567"/>
        <w:jc w:val="both"/>
        <w:rPr>
          <w:color w:val="000000" w:themeColor="text1"/>
          <w:sz w:val="18"/>
          <w:szCs w:val="18"/>
          <w:lang w:val="en-US"/>
        </w:rPr>
      </w:pPr>
      <w:r w:rsidRPr="004B4E69">
        <w:rPr>
          <w:color w:val="000000" w:themeColor="text1"/>
          <w:sz w:val="18"/>
          <w:szCs w:val="18"/>
          <w:lang w:val="en-US"/>
        </w:rPr>
        <w:t xml:space="preserve">[12] K. Pearson, “On the criterion that a given system of deviations from the probable in the case of a correlated system of variables is such that it can be reasonably supposed to have arisen from random sampling,” *Philosophical Magazine Series 5*, vol. 50, no. 302, pp. 157–175, 1900.  https://doi.org/10.1080/14786440009463897 </w:t>
      </w:r>
    </w:p>
    <w:p w:rsidRPr="004B4E69" w:rsidR="004B4E69" w:rsidP="004B4E69" w:rsidRDefault="004B4E69" w14:paraId="60FCCC11" w14:textId="77777777">
      <w:pPr>
        <w:ind w:left="567" w:hanging="567"/>
        <w:jc w:val="both"/>
        <w:rPr>
          <w:color w:val="000000" w:themeColor="text1"/>
          <w:sz w:val="18"/>
          <w:szCs w:val="18"/>
          <w:lang w:val="en-US"/>
        </w:rPr>
      </w:pPr>
    </w:p>
    <w:p w:rsidRPr="004B4E69" w:rsidR="004B4E69" w:rsidP="004B4E69" w:rsidRDefault="004B4E69" w14:paraId="5D2DA42E" w14:textId="77777777">
      <w:pPr>
        <w:ind w:left="567" w:hanging="567"/>
        <w:jc w:val="both"/>
        <w:rPr>
          <w:color w:val="000000" w:themeColor="text1"/>
          <w:sz w:val="18"/>
          <w:szCs w:val="18"/>
          <w:lang w:val="en-US"/>
        </w:rPr>
      </w:pPr>
      <w:r w:rsidRPr="004B4E69">
        <w:rPr>
          <w:color w:val="000000" w:themeColor="text1"/>
          <w:sz w:val="18"/>
          <w:szCs w:val="18"/>
          <w:lang w:val="en-US"/>
        </w:rPr>
        <w:t xml:space="preserve">[13] A. M. A. Fadul, *Anomaly Detection based on Isolation Forest and Local Outlier Factor*, Master’s thesis, Univ. of Duisburg-Essen, Duisburg, Germany, 2023.  https://doi.org/10.13140/RG.2.2.17998.43843 </w:t>
      </w:r>
    </w:p>
    <w:p w:rsidRPr="004B4E69" w:rsidR="004B4E69" w:rsidP="004B4E69" w:rsidRDefault="004B4E69" w14:paraId="3B006A27" w14:textId="77777777">
      <w:pPr>
        <w:ind w:left="567" w:hanging="567"/>
        <w:jc w:val="both"/>
        <w:rPr>
          <w:color w:val="000000" w:themeColor="text1"/>
          <w:sz w:val="18"/>
          <w:szCs w:val="18"/>
          <w:lang w:val="en-US"/>
        </w:rPr>
      </w:pPr>
    </w:p>
    <w:p w:rsidRPr="004B4E69" w:rsidR="004B4E69" w:rsidP="004B4E69" w:rsidRDefault="004B4E69" w14:paraId="19F53429" w14:textId="77777777">
      <w:pPr>
        <w:ind w:left="567" w:hanging="567"/>
        <w:jc w:val="both"/>
        <w:rPr>
          <w:color w:val="000000" w:themeColor="text1"/>
          <w:sz w:val="18"/>
          <w:szCs w:val="18"/>
          <w:lang w:val="en-US"/>
        </w:rPr>
      </w:pPr>
      <w:r w:rsidRPr="004B4E69">
        <w:rPr>
          <w:color w:val="000000" w:themeColor="text1"/>
          <w:sz w:val="18"/>
          <w:szCs w:val="18"/>
          <w:lang w:val="en-US"/>
        </w:rPr>
        <w:t xml:space="preserve">[14] H. M. Mohamed, M. Abdallah, H. Refaat, and B. Hafiz, “Integrating LSTM and LOF: A Comprehensive Approach to Anomaly Detection in Healthcare Data,” *Statistics, Optimization &amp; Information Computing*, vol. 13, no. 3, pp. 1245–1265, 2024.  https://doi.org/10.19139/soic-2310-5070-2206 </w:t>
      </w:r>
    </w:p>
    <w:p w:rsidRPr="004B4E69" w:rsidR="004B4E69" w:rsidP="004B4E69" w:rsidRDefault="004B4E69" w14:paraId="6EDEC223" w14:textId="77777777">
      <w:pPr>
        <w:ind w:left="567" w:hanging="567"/>
        <w:jc w:val="both"/>
        <w:rPr>
          <w:color w:val="000000" w:themeColor="text1"/>
          <w:sz w:val="18"/>
          <w:szCs w:val="18"/>
          <w:lang w:val="en-US"/>
        </w:rPr>
      </w:pPr>
    </w:p>
    <w:p w:rsidRPr="004B4E69" w:rsidR="004B4E69" w:rsidP="004B4E69" w:rsidRDefault="004B4E69" w14:paraId="72CAB039" w14:textId="77777777">
      <w:pPr>
        <w:ind w:left="567" w:hanging="567"/>
        <w:jc w:val="both"/>
        <w:rPr>
          <w:color w:val="000000" w:themeColor="text1"/>
          <w:sz w:val="18"/>
          <w:szCs w:val="18"/>
          <w:lang w:val="en-US"/>
        </w:rPr>
      </w:pPr>
      <w:r w:rsidRPr="004B4E69">
        <w:rPr>
          <w:color w:val="000000" w:themeColor="text1"/>
          <w:sz w:val="18"/>
          <w:szCs w:val="18"/>
          <w:lang w:val="en-US"/>
        </w:rPr>
        <w:t>[15] A. S. Mirkhail and X. Zhang, “Deep Learning for Anomaly Detection in IoT Healthcare Systems,” *International Research Journal of Multidisciplinary Scope (IRJMS)*, vol. 6, no. 2, pp. 1480–1494, Apr. 2025.  https://doi.org/10.47857/irjms.2025.v06i02.03768</w:t>
      </w:r>
    </w:p>
    <w:p w:rsidRPr="004B4E69" w:rsidR="004B4E69" w:rsidP="004B4E69" w:rsidRDefault="004B4E69" w14:paraId="64D7701E" w14:textId="77777777">
      <w:pPr>
        <w:ind w:left="567" w:hanging="567"/>
        <w:jc w:val="both"/>
        <w:rPr>
          <w:color w:val="000000" w:themeColor="text1"/>
          <w:sz w:val="18"/>
          <w:szCs w:val="18"/>
          <w:lang w:val="en-US"/>
        </w:rPr>
      </w:pPr>
    </w:p>
    <w:p w:rsidRPr="004B4E69" w:rsidR="004B4E69" w:rsidP="004B4E69" w:rsidRDefault="004B4E69" w14:paraId="37F52104" w14:textId="77777777">
      <w:pPr>
        <w:ind w:left="567" w:hanging="567"/>
        <w:jc w:val="both"/>
        <w:rPr>
          <w:color w:val="000000" w:themeColor="text1"/>
          <w:sz w:val="18"/>
          <w:szCs w:val="18"/>
          <w:lang w:val="en-US"/>
        </w:rPr>
      </w:pPr>
      <w:r w:rsidRPr="004B4E69">
        <w:rPr>
          <w:color w:val="000000" w:themeColor="text1"/>
          <w:sz w:val="18"/>
          <w:szCs w:val="18"/>
          <w:lang w:val="en-US"/>
        </w:rPr>
        <w:t xml:space="preserve">[16] S. Kumari, C. Prabha, A. Karim, M. M. Hassan, and S. Azam, “A comprehensive investigation of anomaly detection methods in deep learning and machine learning: 2019–2023,” *IET Information Security*, vol. 19, no. 1, pp. 1–24, 2025.  https://doi.org/10.1049/2024/8821891 </w:t>
      </w:r>
    </w:p>
    <w:p w:rsidRPr="004B4E69" w:rsidR="004B4E69" w:rsidP="004B4E69" w:rsidRDefault="004B4E69" w14:paraId="5200626E" w14:textId="77777777">
      <w:pPr>
        <w:ind w:left="567" w:hanging="567"/>
        <w:jc w:val="both"/>
        <w:rPr>
          <w:color w:val="000000" w:themeColor="text1"/>
          <w:sz w:val="18"/>
          <w:szCs w:val="18"/>
          <w:lang w:val="en-US"/>
        </w:rPr>
      </w:pPr>
    </w:p>
    <w:p w:rsidRPr="004B4E69" w:rsidR="004B4E69" w:rsidP="004B4E69" w:rsidRDefault="004B4E69" w14:paraId="73CCF6D7" w14:textId="77777777">
      <w:pPr>
        <w:ind w:left="567" w:hanging="567"/>
        <w:jc w:val="both"/>
        <w:rPr>
          <w:color w:val="000000" w:themeColor="text1"/>
          <w:sz w:val="18"/>
          <w:szCs w:val="18"/>
          <w:lang w:val="en-US"/>
        </w:rPr>
      </w:pPr>
      <w:r w:rsidRPr="004B4E69">
        <w:rPr>
          <w:color w:val="000000" w:themeColor="text1"/>
          <w:sz w:val="18"/>
          <w:szCs w:val="18"/>
          <w:lang w:val="en-US"/>
        </w:rPr>
        <w:t>[17] G. Pang, C. Shen, L. Cao, and A. V. D. Hengel, "Deep learning for anomaly detection: A review," ACM Computing Surveys, vol. 54, no. 2, pp. 1–38, 2021.</w:t>
      </w:r>
    </w:p>
    <w:p w:rsidRPr="004B4E69" w:rsidR="004B4E69" w:rsidP="004B4E69" w:rsidRDefault="004B4E69" w14:paraId="192690FE" w14:textId="77777777">
      <w:pPr>
        <w:ind w:left="567" w:hanging="567"/>
        <w:jc w:val="both"/>
        <w:rPr>
          <w:color w:val="000000" w:themeColor="text1"/>
          <w:sz w:val="18"/>
          <w:szCs w:val="18"/>
          <w:lang w:val="en-US"/>
        </w:rPr>
      </w:pPr>
    </w:p>
    <w:p w:rsidRPr="004B4E69" w:rsidR="004B4E69" w:rsidP="004B4E69" w:rsidRDefault="004B4E69" w14:paraId="77950F8D" w14:textId="77777777">
      <w:pPr>
        <w:ind w:left="567" w:hanging="567"/>
        <w:jc w:val="both"/>
        <w:rPr>
          <w:color w:val="000000" w:themeColor="text1"/>
          <w:sz w:val="18"/>
          <w:szCs w:val="18"/>
          <w:lang w:val="en-US"/>
        </w:rPr>
      </w:pPr>
      <w:r w:rsidRPr="004B4E69">
        <w:rPr>
          <w:color w:val="000000" w:themeColor="text1"/>
          <w:sz w:val="18"/>
          <w:szCs w:val="18"/>
          <w:lang w:val="en-US"/>
        </w:rPr>
        <w:t>[18] M. A. Belay, S. S. Blakseth, A. Rasheed, and P. S. Rossi, “Unsupervised anomaly detection for IoT-based multivariate time series: Existing solutions, performance analysis and future directions,” Sensors, vol. 23, no. 5, p. 2844, Mar. 2023.  https://doi.org/10.3390/s23052844</w:t>
      </w:r>
    </w:p>
    <w:p w:rsidRPr="004B4E69" w:rsidR="004B4E69" w:rsidP="004B4E69" w:rsidRDefault="004B4E69" w14:paraId="2C8285AA" w14:textId="77777777">
      <w:pPr>
        <w:ind w:left="567" w:hanging="567"/>
        <w:jc w:val="both"/>
        <w:rPr>
          <w:color w:val="000000" w:themeColor="text1"/>
          <w:sz w:val="18"/>
          <w:szCs w:val="18"/>
          <w:lang w:val="en-US"/>
        </w:rPr>
      </w:pPr>
    </w:p>
    <w:p w:rsidRPr="004B4E69" w:rsidR="004B4E69" w:rsidP="004B4E69" w:rsidRDefault="004B4E69" w14:paraId="178F5F0C" w14:textId="264EA4E6">
      <w:pPr>
        <w:ind w:left="567" w:hanging="567"/>
        <w:jc w:val="both"/>
        <w:rPr>
          <w:color w:val="000000" w:themeColor="text1"/>
          <w:sz w:val="18"/>
          <w:szCs w:val="18"/>
          <w:lang w:val="en-US"/>
        </w:rPr>
      </w:pPr>
      <w:r w:rsidRPr="004B4E69">
        <w:rPr>
          <w:color w:val="000000" w:themeColor="text1"/>
          <w:sz w:val="18"/>
          <w:szCs w:val="18"/>
          <w:lang w:val="en-US"/>
        </w:rPr>
        <w:t>[19] I. H. Sarker, “Machine Learning: Algorithms, Real-World Applications and Research Directions,” SN Computer Science, vol. 2, no. 3, p. 160, 2021</w:t>
      </w:r>
    </w:p>
    <w:p w:rsidR="24EA49E3" w:rsidP="467C377D" w:rsidRDefault="24EA49E3" w14:paraId="269F1812" w14:textId="6A7ED335">
      <w:pPr>
        <w:ind w:left="567" w:hanging="567"/>
        <w:jc w:val="both"/>
        <w:rPr>
          <w:color w:val="000000" w:themeColor="text1"/>
          <w:sz w:val="18"/>
          <w:szCs w:val="18"/>
          <w:lang w:val="en-US"/>
        </w:rPr>
      </w:pPr>
      <w:r w:rsidRPr="467C377D">
        <w:rPr>
          <w:color w:val="000000" w:themeColor="text1"/>
          <w:sz w:val="18"/>
          <w:szCs w:val="18"/>
          <w:lang w:val="en-US"/>
        </w:rPr>
        <w:t>[20] L. Sivagnanam and N. K. Visalakshi, "Enhancing Bipolar Disorder Detection Using Heterogeneous Ensemble Machine Learning Techniques," Journal of Data Science, vol. 2025, no. 01, pp. 1-12, 2025, doi: 10.61453/jods.v2025no01.</w:t>
      </w:r>
    </w:p>
    <w:p w:rsidR="24EA49E3" w:rsidP="467C377D" w:rsidRDefault="24EA49E3" w14:paraId="289C4388" w14:textId="2CD57B6A">
      <w:pPr>
        <w:ind w:left="567" w:hanging="567"/>
        <w:jc w:val="both"/>
      </w:pPr>
      <w:r w:rsidRPr="467C377D">
        <w:rPr>
          <w:color w:val="000000" w:themeColor="text1"/>
          <w:sz w:val="18"/>
          <w:szCs w:val="18"/>
          <w:lang w:val="en-US"/>
        </w:rPr>
        <w:t xml:space="preserve"> </w:t>
      </w:r>
    </w:p>
    <w:p w:rsidR="24EA49E3" w:rsidP="467C377D" w:rsidRDefault="24EA49E3" w14:paraId="35B3934C" w14:textId="3CA61471">
      <w:pPr>
        <w:ind w:left="567" w:hanging="567"/>
        <w:jc w:val="both"/>
      </w:pPr>
      <w:r w:rsidRPr="467C377D">
        <w:rPr>
          <w:color w:val="000000" w:themeColor="text1"/>
          <w:sz w:val="18"/>
          <w:szCs w:val="18"/>
          <w:lang w:val="en-US"/>
        </w:rPr>
        <w:t>[21] K. Biriukova and A. Bhattacherjee, "Using Transformer Models for Stock Market Anomaly Detection," Journal of Data Science, vol. 2023, no. 21, pp. 1-8, 2023, doi: 10.61453/jods.v2023no21.</w:t>
      </w:r>
    </w:p>
    <w:p w:rsidR="24EA49E3" w:rsidP="467C377D" w:rsidRDefault="24EA49E3" w14:paraId="372B12DD" w14:textId="71BB22A0">
      <w:pPr>
        <w:ind w:left="567" w:hanging="567"/>
        <w:jc w:val="both"/>
      </w:pPr>
      <w:r w:rsidRPr="467C377D">
        <w:rPr>
          <w:color w:val="000000" w:themeColor="text1"/>
          <w:sz w:val="18"/>
          <w:szCs w:val="18"/>
          <w:lang w:val="en-US"/>
        </w:rPr>
        <w:t xml:space="preserve"> </w:t>
      </w:r>
    </w:p>
    <w:p w:rsidR="24EA49E3" w:rsidP="467C377D" w:rsidRDefault="24EA49E3" w14:paraId="323585C0" w14:textId="3FB3FB5B">
      <w:pPr>
        <w:ind w:left="567" w:hanging="567"/>
        <w:jc w:val="both"/>
      </w:pPr>
      <w:r w:rsidRPr="467C377D">
        <w:rPr>
          <w:color w:val="000000" w:themeColor="text1"/>
          <w:sz w:val="18"/>
          <w:szCs w:val="18"/>
          <w:lang w:val="en-US"/>
        </w:rPr>
        <w:t>[22] Y. Padmavathi and R. Ushasree, "Early Detection of Cardiovascular Disease Using Photoplethysmography (PPG) Signal Analysis," Journal of Data Science, vol. 2024, no. 32, pp. 1-8, 2024, doi: 10.61453/jods.v2024no32.</w:t>
      </w:r>
    </w:p>
    <w:p w:rsidR="24EA49E3" w:rsidP="467C377D" w:rsidRDefault="24EA49E3" w14:paraId="0867E52E" w14:textId="14B67E14">
      <w:pPr>
        <w:ind w:left="567" w:hanging="567"/>
        <w:jc w:val="both"/>
      </w:pPr>
      <w:r w:rsidRPr="467C377D">
        <w:rPr>
          <w:color w:val="000000" w:themeColor="text1"/>
          <w:sz w:val="18"/>
          <w:szCs w:val="18"/>
          <w:lang w:val="en-US"/>
        </w:rPr>
        <w:t xml:space="preserve"> </w:t>
      </w:r>
    </w:p>
    <w:p w:rsidR="24EA49E3" w:rsidP="467C377D" w:rsidRDefault="24EA49E3" w14:paraId="1D69565B" w14:textId="1E204827">
      <w:pPr>
        <w:ind w:left="567" w:hanging="567"/>
        <w:jc w:val="both"/>
      </w:pPr>
      <w:r w:rsidRPr="467C377D">
        <w:rPr>
          <w:color w:val="000000" w:themeColor="text1"/>
          <w:sz w:val="18"/>
          <w:szCs w:val="18"/>
          <w:lang w:val="en-US"/>
        </w:rPr>
        <w:t>[23] Mustakim, T. B. Kurniawan, Misinem, E. S. Negara, and I. Herdiansyah, "Optimization Algorithms: A Comparison Study for Scheduling Problem at UIN Raden Fatah's Sharia and Law Faculty," Journal of Data Science, vol. 2024, no. 57, pp. 1-19, 2024, doi: 10.61453/jods.v2024no57.</w:t>
      </w:r>
    </w:p>
    <w:p w:rsidR="467C377D" w:rsidP="467C377D" w:rsidRDefault="00AF0781" w14:paraId="669E7BBA" w14:textId="3FFDAF27">
      <w:pPr>
        <w:ind w:left="567" w:hanging="567"/>
        <w:jc w:val="both"/>
        <w:rPr>
          <w:color w:val="000000" w:themeColor="text1"/>
          <w:sz w:val="18"/>
          <w:szCs w:val="18"/>
          <w:lang w:val="en-US"/>
        </w:rPr>
      </w:pPr>
      <w:r w:rsidRPr="00421277">
        <w:rPr>
          <w:color w:val="000000" w:themeColor="text1"/>
          <w:sz w:val="18"/>
          <w:szCs w:val="18"/>
          <w:lang w:val="en-US"/>
        </w:rPr>
        <w:t xml:space="preserve">[24]  </w:t>
      </w:r>
      <w:r w:rsidRPr="00421277" w:rsidR="00B5695F">
        <w:rPr>
          <w:color w:val="000000" w:themeColor="text1"/>
          <w:sz w:val="18"/>
          <w:szCs w:val="18"/>
        </w:rPr>
        <w:t xml:space="preserve">Wang X, Wang Y, Javaheri Z, Almutairi L, Moghadamnejad N, Younes OS. Federated deep learning for anomaly detection </w:t>
      </w:r>
      <w:r w:rsidRPr="00421277" w:rsidR="000545EA">
        <w:rPr>
          <w:color w:val="000000" w:themeColor="text1"/>
          <w:sz w:val="18"/>
          <w:szCs w:val="18"/>
        </w:rPr>
        <w:t>on</w:t>
      </w:r>
      <w:r w:rsidRPr="00421277" w:rsidR="00B5695F">
        <w:rPr>
          <w:color w:val="000000" w:themeColor="text1"/>
          <w:sz w:val="18"/>
          <w:szCs w:val="18"/>
        </w:rPr>
        <w:t xml:space="preserve"> the internet of things. Computers and Electrical Engineering. 2023 May 1;108:108651.</w:t>
      </w:r>
    </w:p>
    <w:p w:rsidR="03F9134B" w:rsidP="03F9134B" w:rsidRDefault="03F9134B" w14:paraId="221D5D82" w14:textId="64DE3202"/>
    <w:p w:rsidR="001847F1" w:rsidRDefault="001847F1" w14:paraId="2FE3FF26" w14:textId="77777777">
      <w:pPr>
        <w:ind w:left="567" w:hanging="567"/>
        <w:jc w:val="both"/>
        <w:rPr>
          <w:sz w:val="18"/>
          <w:szCs w:val="18"/>
        </w:rPr>
      </w:pPr>
    </w:p>
    <w:sectPr w:rsidR="001847F1">
      <w:headerReference w:type="even" r:id="rId22"/>
      <w:headerReference w:type="default" r:id="rId23"/>
      <w:headerReference w:type="first" r:id="rId24"/>
      <w:footerReference w:type="first" r:id="rId25"/>
      <w:pgSz w:w="11907" w:h="16840" w:orient="portrait"/>
      <w:pgMar w:top="1134" w:right="964" w:bottom="1134" w:left="1418" w:header="624" w:footer="680" w:gutter="0"/>
      <w:pgNumType w:start="49"/>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YDS" w:author="Yudistira" w:date="2025-09-12T07:39:00Z" w:id="0">
    <w:p w:rsidR="009E3061" w:rsidP="009E3061" w:rsidRDefault="00474F66" w14:paraId="4855ECCB" w14:textId="77777777">
      <w:pPr>
        <w:pStyle w:val="CommentText"/>
      </w:pPr>
      <w:r>
        <w:rPr>
          <w:rStyle w:val="CommentReference"/>
        </w:rPr>
        <w:annotationRef/>
      </w:r>
      <w:r w:rsidR="009E3061">
        <w:t xml:space="preserve">Since name of Corresponding Author appeared in OJS is Nyan Lynn Htet, please move the star (*) symbol according to respective name. </w:t>
      </w:r>
    </w:p>
  </w:comment>
  <w:comment w:initials="NH" w:author="Nyan Lynn Htet" w:date="2025-09-20T13:16:00Z" w:id="1">
    <w:p w:rsidR="00F13F12" w:rsidRDefault="00F13F12" w14:paraId="357E18CD" w14:textId="333E9C49">
      <w:pPr>
        <w:pStyle w:val="CommentText"/>
      </w:pPr>
      <w:r>
        <w:rPr>
          <w:rStyle w:val="CommentReference"/>
        </w:rPr>
        <w:annotationRef/>
      </w:r>
      <w:r w:rsidRPr="4DA48CA7">
        <w:t>done</w:t>
      </w:r>
    </w:p>
  </w:comment>
  <w:comment w:initials="YDS" w:author="Yudistira" w:date="2025-09-12T07:41:00Z" w:id="3">
    <w:p w:rsidR="008C7A86" w:rsidP="008C7A86" w:rsidRDefault="008C7A86" w14:paraId="446AB95D" w14:textId="77777777">
      <w:pPr>
        <w:pStyle w:val="CommentText"/>
      </w:pPr>
      <w:r>
        <w:rPr>
          <w:rStyle w:val="CommentReference"/>
        </w:rPr>
        <w:annotationRef/>
      </w:r>
      <w:r>
        <w:t>Please give bold and color in Citation Numbers. This one is an example.</w:t>
      </w:r>
    </w:p>
  </w:comment>
  <w:comment w:initials="NH" w:author="Nyan Lynn Htet" w:date="2025-09-20T13:17:00Z" w:id="4">
    <w:p w:rsidR="00F13F12" w:rsidRDefault="00F13F12" w14:paraId="7F359595" w14:textId="00A22C0B">
      <w:pPr>
        <w:pStyle w:val="CommentText"/>
      </w:pPr>
      <w:r>
        <w:rPr>
          <w:rStyle w:val="CommentReference"/>
        </w:rPr>
        <w:annotationRef/>
      </w:r>
      <w:r w:rsidRPr="0390C234">
        <w:t>done</w:t>
      </w:r>
    </w:p>
  </w:comment>
  <w:comment w:initials="NH" w:author="Nyan Lynn Htet" w:date="2025-09-20T19:45:00Z" w:id="5">
    <w:p w:rsidR="00F13F12" w:rsidRDefault="00F13F12" w14:paraId="179E584E" w14:textId="5A53C184">
      <w:pPr>
        <w:pStyle w:val="CommentText"/>
      </w:pPr>
      <w:r>
        <w:rPr>
          <w:rStyle w:val="CommentReference"/>
        </w:rPr>
        <w:annotationRef/>
      </w:r>
      <w:r w:rsidRPr="064F2A81">
        <w:t>list to paragraph changed.</w:t>
      </w:r>
    </w:p>
  </w:comment>
  <w:comment w:initials="YDS" w:author="Yudistira" w:date="2025-09-12T07:44:00Z" w:id="6">
    <w:p w:rsidR="008C7A86" w:rsidP="008C7A86" w:rsidRDefault="008C7A86" w14:paraId="651BA8AE" w14:textId="77777777">
      <w:pPr>
        <w:pStyle w:val="CommentText"/>
      </w:pPr>
      <w:r>
        <w:rPr>
          <w:rStyle w:val="CommentReference"/>
        </w:rPr>
        <w:annotationRef/>
      </w:r>
      <w:r>
        <w:rPr>
          <w:lang w:val="en-US"/>
        </w:rPr>
        <w:t>Please give bold and color in every Figure, Table, and Equation mentioned in paragraph. This one is an example.</w:t>
      </w:r>
    </w:p>
  </w:comment>
  <w:comment w:initials="YDS" w:author="Yudistira" w:date="2025-09-12T07:47:00Z" w:id="7">
    <w:p w:rsidR="008C7A86" w:rsidP="008C7A86" w:rsidRDefault="008C7A86" w14:paraId="6DE1CBFE" w14:textId="42B11473">
      <w:pPr>
        <w:pStyle w:val="CommentText"/>
      </w:pPr>
      <w:r>
        <w:rPr>
          <w:rStyle w:val="CommentReference"/>
        </w:rPr>
        <w:annotationRef/>
      </w:r>
      <w:r>
        <w:t>Please give color in Captions. This one is an example.</w:t>
      </w:r>
    </w:p>
  </w:comment>
  <w:comment w:initials="Yu" w:author="Yudistira" w:date="2025-09-12T00:47:00Z" w:id="8">
    <w:p w:rsidR="00F13F12" w:rsidRDefault="00F13F12" w14:paraId="0CF6E2E8" w14:textId="7F8ABF7E">
      <w:pPr>
        <w:pStyle w:val="CommentText"/>
      </w:pPr>
      <w:r>
        <w:rPr>
          <w:rStyle w:val="CommentReference"/>
        </w:rPr>
        <w:annotationRef/>
      </w:r>
      <w:r w:rsidRPr="2C342F42">
        <w:t>Please give Application Source you’re used to make this Figure.</w:t>
      </w:r>
    </w:p>
  </w:comment>
  <w:comment w:initials="YDS" w:author="Yudistira" w:date="2025-09-12T07:47:00Z" w:id="10">
    <w:p w:rsidR="008C7A86" w:rsidP="008C7A86" w:rsidRDefault="008C7A86" w14:paraId="699712AA" w14:textId="77777777">
      <w:pPr>
        <w:pStyle w:val="CommentText"/>
      </w:pPr>
      <w:r>
        <w:rPr>
          <w:rStyle w:val="CommentReference"/>
        </w:rPr>
        <w:annotationRef/>
      </w:r>
      <w:r>
        <w:t>Please give Application Source you’re used to make this Figure.</w:t>
      </w:r>
    </w:p>
  </w:comment>
  <w:comment w:initials="YDS" w:author="Yudistira" w:date="2025-09-12T07:47:00Z" w:id="11">
    <w:p w:rsidR="008C7A86" w:rsidP="008C7A86" w:rsidRDefault="008C7A86" w14:paraId="234CA899" w14:textId="77777777">
      <w:pPr>
        <w:pStyle w:val="CommentText"/>
      </w:pPr>
      <w:r>
        <w:rPr>
          <w:rStyle w:val="CommentReference"/>
        </w:rPr>
        <w:annotationRef/>
      </w:r>
      <w:r>
        <w:t>Please give Application Source you’re used to make this Figure.</w:t>
      </w:r>
    </w:p>
  </w:comment>
  <w:comment w:initials="YDS" w:author="Yudistira" w:date="2025-09-12T07:52:00Z" w:id="12">
    <w:p w:rsidR="009E3061" w:rsidP="009E3061" w:rsidRDefault="009E3061" w14:paraId="7DB2C149" w14:textId="77777777">
      <w:pPr>
        <w:pStyle w:val="CommentText"/>
      </w:pPr>
      <w:r>
        <w:rPr>
          <w:rStyle w:val="CommentReference"/>
        </w:rPr>
        <w:annotationRef/>
      </w:r>
      <w:r>
        <w:rPr>
          <w:lang w:val="en-US"/>
        </w:rPr>
        <w:t>We suggest to merge those 2 Figures in one caption (using a and b), or please add some sentences between those Figures</w:t>
      </w:r>
    </w:p>
    <w:p w:rsidR="009E3061" w:rsidP="009E3061" w:rsidRDefault="009E3061" w14:paraId="4DAE101E" w14:textId="77777777">
      <w:pPr>
        <w:pStyle w:val="CommentText"/>
      </w:pPr>
    </w:p>
    <w:p w:rsidR="009E3061" w:rsidP="009E3061" w:rsidRDefault="009E3061" w14:paraId="2921652E" w14:textId="77777777">
      <w:pPr>
        <w:pStyle w:val="CommentText"/>
      </w:pPr>
      <w:r>
        <w:rPr>
          <w:lang w:val="en-US"/>
        </w:rPr>
        <w:t>Please give Application Source you’re used to make this Figure.</w:t>
      </w:r>
    </w:p>
  </w:comment>
  <w:comment w:initials="YDS" w:author="Yudistira" w:date="2025-09-12T07:47:00Z" w:id="13">
    <w:p w:rsidR="009E3061" w:rsidP="009E3061" w:rsidRDefault="009E3061" w14:paraId="2DB69B77" w14:textId="77777777">
      <w:pPr>
        <w:pStyle w:val="CommentText"/>
      </w:pPr>
      <w:r>
        <w:rPr>
          <w:rStyle w:val="CommentReference"/>
        </w:rPr>
        <w:annotationRef/>
      </w:r>
      <w:r>
        <w:t>Please give Application Source you’re used to make this Figure.</w:t>
      </w:r>
    </w:p>
  </w:comment>
  <w:comment w:initials="YDS" w:author="Yudistira" w:date="2025-09-12T07:47:00Z" w:id="14">
    <w:p w:rsidR="009E3061" w:rsidP="009E3061" w:rsidRDefault="009E3061" w14:paraId="1904018B" w14:textId="77777777">
      <w:pPr>
        <w:pStyle w:val="CommentText"/>
      </w:pPr>
      <w:r>
        <w:rPr>
          <w:rStyle w:val="CommentReference"/>
        </w:rPr>
        <w:annotationRef/>
      </w:r>
      <w:r>
        <w:t>Please give Application Source you’re used to make this Figure.</w:t>
      </w:r>
    </w:p>
  </w:comment>
  <w:comment w:initials="NH" w:author="Nyan Lynn Htet" w:date="2025-09-20T20:46:00Z" w:id="15">
    <w:p w:rsidR="00F13F12" w:rsidRDefault="00F13F12" w14:paraId="5D1562F6" w14:textId="5D4E445F">
      <w:pPr>
        <w:pStyle w:val="CommentText"/>
      </w:pPr>
      <w:r>
        <w:rPr>
          <w:rStyle w:val="CommentReference"/>
        </w:rPr>
        <w:annotationRef/>
      </w:r>
      <w:r w:rsidRPr="2B894E57">
        <w:t>explanation sentence/paragraph between two Figures/Tables given</w:t>
      </w:r>
    </w:p>
  </w:comment>
  <w:comment w:initials="YDS" w:author="Yudistira" w:date="2025-07-24T13:32:00Z" w:id="17">
    <w:p w:rsidR="009E3061" w:rsidP="009E3061" w:rsidRDefault="009E3061" w14:paraId="4E9C22B7" w14:textId="3B24DB0C">
      <w:pPr>
        <w:pStyle w:val="CommentText"/>
      </w:pPr>
      <w:r>
        <w:rPr>
          <w:rStyle w:val="CommentReference"/>
        </w:rPr>
        <w:annotationRef/>
      </w:r>
      <w:r>
        <w:t>This section is new update from previous template. Please add this according by example.</w:t>
      </w:r>
    </w:p>
  </w:comment>
</w:comments>
</file>

<file path=word/commentsExtended.xml><?xml version="1.0" encoding="utf-8"?>
<w15:commentsEx xmlns:mc="http://schemas.openxmlformats.org/markup-compatibility/2006" xmlns:w15="http://schemas.microsoft.com/office/word/2012/wordml" mc:Ignorable="w15">
  <w15:commentEx w15:done="1" w15:paraId="4855ECCB"/>
  <w15:commentEx w15:done="1" w15:paraId="357E18CD" w15:paraIdParent="4855ECCB"/>
  <w15:commentEx w15:done="1" w15:paraId="446AB95D"/>
  <w15:commentEx w15:done="1" w15:paraId="7F359595" w15:paraIdParent="446AB95D"/>
  <w15:commentEx w15:done="1" w15:paraId="179E584E"/>
  <w15:commentEx w15:done="1" w15:paraId="651BA8AE"/>
  <w15:commentEx w15:done="1" w15:paraId="6DE1CBFE"/>
  <w15:commentEx w15:done="1" w15:paraId="0CF6E2E8"/>
  <w15:commentEx w15:done="1" w15:paraId="699712AA"/>
  <w15:commentEx w15:done="1" w15:paraId="234CA899"/>
  <w15:commentEx w15:done="1" w15:paraId="2921652E"/>
  <w15:commentEx w15:done="1" w15:paraId="2DB69B77"/>
  <w15:commentEx w15:done="1" w15:paraId="1904018B"/>
  <w15:commentEx w15:done="1" w15:paraId="5D1562F6"/>
  <w15:commentEx w15:done="1" w15:paraId="4E9C22B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A827A81" w16cex:dateUtc="2025-09-11T22:39:00Z"/>
  <w16cex:commentExtensible w16cex:durableId="2BBE11A2" w16cex:dateUtc="2025-09-20T05:16:00Z"/>
  <w16cex:commentExtensible w16cex:durableId="69736778" w16cex:dateUtc="2025-09-11T22:41:00Z"/>
  <w16cex:commentExtensible w16cex:durableId="650B1908" w16cex:dateUtc="2025-09-20T05:17:00Z"/>
  <w16cex:commentExtensible w16cex:durableId="5151CE5B" w16cex:dateUtc="2025-09-20T11:45:00Z"/>
  <w16cex:commentExtensible w16cex:durableId="74B07D2A" w16cex:dateUtc="2025-09-11T22:44:00Z"/>
  <w16cex:commentExtensible w16cex:durableId="0F601651" w16cex:dateUtc="2025-09-11T22:47:00Z"/>
  <w16cex:commentExtensible w16cex:durableId="2A19EABE" w16cex:dateUtc="2025-09-11T22:47:00Z"/>
  <w16cex:commentExtensible w16cex:durableId="0B2FE0E1" w16cex:dateUtc="2025-09-11T22:47:00Z"/>
  <w16cex:commentExtensible w16cex:durableId="24EC615C" w16cex:dateUtc="2025-09-11T22:47:00Z"/>
  <w16cex:commentExtensible w16cex:durableId="3E9CA426" w16cex:dateUtc="2025-09-11T22:52:00Z"/>
  <w16cex:commentExtensible w16cex:durableId="648C54F8" w16cex:dateUtc="2025-09-11T22:47:00Z"/>
  <w16cex:commentExtensible w16cex:durableId="1E3B6037" w16cex:dateUtc="2025-09-11T22:47:00Z"/>
  <w16cex:commentExtensible w16cex:durableId="7E2D3DE9" w16cex:dateUtc="2025-09-20T12:46:00Z"/>
  <w16cex:commentExtensible w16cex:durableId="15657B64" w16cex:dateUtc="2025-07-24T04:32:00Z"/>
</w16cex:commentsExtensible>
</file>

<file path=word/commentsIds.xml><?xml version="1.0" encoding="utf-8"?>
<w16cid:commentsIds xmlns:mc="http://schemas.openxmlformats.org/markup-compatibility/2006" xmlns:w16cid="http://schemas.microsoft.com/office/word/2016/wordml/cid" mc:Ignorable="w16cid">
  <w16cid:commentId w16cid:paraId="4855ECCB" w16cid:durableId="3A827A81"/>
  <w16cid:commentId w16cid:paraId="357E18CD" w16cid:durableId="2BBE11A2"/>
  <w16cid:commentId w16cid:paraId="446AB95D" w16cid:durableId="69736778"/>
  <w16cid:commentId w16cid:paraId="7F359595" w16cid:durableId="650B1908"/>
  <w16cid:commentId w16cid:paraId="179E584E" w16cid:durableId="5151CE5B"/>
  <w16cid:commentId w16cid:paraId="651BA8AE" w16cid:durableId="74B07D2A"/>
  <w16cid:commentId w16cid:paraId="6DE1CBFE" w16cid:durableId="0F601651"/>
  <w16cid:commentId w16cid:paraId="0CF6E2E8" w16cid:durableId="2A19EABE"/>
  <w16cid:commentId w16cid:paraId="699712AA" w16cid:durableId="0B2FE0E1"/>
  <w16cid:commentId w16cid:paraId="234CA899" w16cid:durableId="24EC615C"/>
  <w16cid:commentId w16cid:paraId="2921652E" w16cid:durableId="3E9CA426"/>
  <w16cid:commentId w16cid:paraId="2DB69B77" w16cid:durableId="648C54F8"/>
  <w16cid:commentId w16cid:paraId="1904018B" w16cid:durableId="1E3B6037"/>
  <w16cid:commentId w16cid:paraId="5D1562F6" w16cid:durableId="7E2D3DE9"/>
  <w16cid:commentId w16cid:paraId="4E9C22B7" w16cid:durableId="15657B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3184" w:rsidRDefault="00223184" w14:paraId="626B0B1B" w14:textId="77777777">
      <w:r>
        <w:separator/>
      </w:r>
    </w:p>
  </w:endnote>
  <w:endnote w:type="continuationSeparator" w:id="0">
    <w:p w:rsidR="00223184" w:rsidRDefault="00223184" w14:paraId="75013F8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w:fontKey="{E85375BD-B067-4DEA-951A-3400752C27C9}" r:id="rId1"/>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88F7F099-25A3-4D5C-8528-68D56CA34514}" r:id="rId2"/>
    <w:embedItalic w:fontKey="{6EDF89C1-9614-421F-9E15-CBD1346727CA}" r:id="rId3"/>
  </w:font>
  <w:font w:name="Century">
    <w:panose1 w:val="02040604050505020304"/>
    <w:charset w:val="00"/>
    <w:family w:val="roman"/>
    <w:pitch w:val="variable"/>
    <w:sig w:usb0="00000287" w:usb1="00000000" w:usb2="00000000" w:usb3="00000000" w:csb0="0000009F" w:csb1="00000000"/>
    <w:embedRegular w:fontKey="{F45C541B-CA0E-4BFD-AC0F-DE411977FB08}" r:id="rId4"/>
  </w:font>
  <w:font w:name="Cambria Math">
    <w:panose1 w:val="02040503050406030204"/>
    <w:charset w:val="00"/>
    <w:family w:val="roman"/>
    <w:pitch w:val="variable"/>
    <w:sig w:usb0="E00006FF" w:usb1="420024FF" w:usb2="02000000" w:usb3="00000000" w:csb0="0000019F" w:csb1="00000000"/>
    <w:embedItalic w:fontKey="{78DA529B-433E-479E-BC69-5E804DD58286}" r:id="rId5"/>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embedRegular w:fontKey="{4DE7F3D6-4BB8-42EB-B593-683AF82FCE73}" r:id="rId6"/>
    <w:embedItalic w:fontKey="{2A125E02-A667-46F3-92D0-A89449DC0FDC}" r:id="rId7"/>
  </w:font>
  <w:font w:name="Century Schoolbook">
    <w:panose1 w:val="02040604050505020304"/>
    <w:charset w:val="00"/>
    <w:family w:val="roman"/>
    <w:pitch w:val="variable"/>
    <w:sig w:usb0="00000287" w:usb1="00000000" w:usb2="00000000" w:usb3="00000000" w:csb0="0000009F" w:csb1="00000000"/>
    <w:embedRegular w:fontKey="{95280BC4-C5F4-43A5-82F5-87FF52F585DF}" r:id="rId8"/>
  </w:font>
  <w:font w:name="Gungsuh">
    <w:panose1 w:val="02030600000101010101"/>
    <w:charset w:val="81"/>
    <w:family w:val="roman"/>
    <w:pitch w:val="variable"/>
    <w:sig w:usb0="B00002AF" w:usb1="69D77CFB" w:usb2="00000030" w:usb3="00000000" w:csb0="0008009F" w:csb1="00000000"/>
    <w:embedBold w:fontKey="{8EEED744-6BFD-480E-ACC1-EAAAD170C84D}" w:subsetted="1" r:id="rId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847F1" w:rsidRDefault="002E2FE4" w14:paraId="336A4F6D" w14:textId="77777777">
    <w:pPr>
      <w:pBdr>
        <w:top w:val="nil"/>
        <w:left w:val="nil"/>
        <w:bottom w:val="nil"/>
        <w:right w:val="nil"/>
        <w:between w:val="nil"/>
      </w:pBdr>
      <w:tabs>
        <w:tab w:val="center" w:pos="4153"/>
        <w:tab w:val="right" w:pos="8306"/>
      </w:tabs>
      <w:jc w:val="center"/>
      <w:rPr>
        <w:rFonts w:ascii="Arial Narrow" w:hAnsi="Arial Narrow" w:eastAsia="Arial Narrow" w:cs="Arial Narrow"/>
        <w:i/>
        <w:color w:val="000000"/>
        <w:sz w:val="16"/>
        <w:szCs w:val="16"/>
      </w:rPr>
    </w:pPr>
    <w:r>
      <w:rPr>
        <w:rFonts w:ascii="Arial Narrow" w:hAnsi="Arial Narrow" w:eastAsia="Arial Narrow" w:cs="Arial Narrow"/>
        <w:i/>
        <w:color w:val="000000"/>
        <w:sz w:val="16"/>
        <w:szCs w:val="16"/>
      </w:rPr>
      <w:fldChar w:fldCharType="begin"/>
    </w:r>
    <w:r>
      <w:rPr>
        <w:rFonts w:ascii="Arial Narrow" w:hAnsi="Arial Narrow" w:eastAsia="Arial Narrow" w:cs="Arial Narrow"/>
        <w:i/>
        <w:color w:val="000000"/>
        <w:sz w:val="16"/>
        <w:szCs w:val="16"/>
      </w:rPr>
      <w:instrText>PAGE</w:instrText>
    </w:r>
    <w:r>
      <w:rPr>
        <w:rFonts w:ascii="Arial Narrow" w:hAnsi="Arial Narrow" w:eastAsia="Arial Narrow" w:cs="Arial Narrow"/>
        <w:i/>
        <w:color w:val="000000"/>
        <w:sz w:val="16"/>
        <w:szCs w:val="16"/>
      </w:rPr>
      <w:fldChar w:fldCharType="separate"/>
    </w:r>
    <w:r w:rsidR="001F5E1C">
      <w:rPr>
        <w:rFonts w:ascii="Arial Narrow" w:hAnsi="Arial Narrow" w:eastAsia="Arial Narrow" w:cs="Arial Narrow"/>
        <w:i/>
        <w:noProof/>
        <w:color w:val="000000"/>
        <w:sz w:val="16"/>
        <w:szCs w:val="16"/>
      </w:rPr>
      <w:t>49</w:t>
    </w:r>
    <w:r>
      <w:rPr>
        <w:rFonts w:ascii="Arial Narrow" w:hAnsi="Arial Narrow" w:eastAsia="Arial Narrow" w:cs="Arial Narrow"/>
        <w:i/>
        <w:color w:val="000000"/>
        <w:sz w:val="16"/>
        <w:szCs w:val="16"/>
      </w:rPr>
      <w:fldChar w:fldCharType="end"/>
    </w:r>
    <w:r>
      <w:rPr>
        <w:noProof/>
      </w:rPr>
      <mc:AlternateContent>
        <mc:Choice Requires="wpg">
          <w:drawing>
            <wp:anchor distT="0" distB="0" distL="0" distR="0" simplePos="0" relativeHeight="251665408" behindDoc="1" locked="0" layoutInCell="1" hidden="0" allowOverlap="1" wp14:anchorId="16005F44" wp14:editId="27536635">
              <wp:simplePos x="0" y="0"/>
              <wp:positionH relativeFrom="column">
                <wp:posOffset>-76199</wp:posOffset>
              </wp:positionH>
              <wp:positionV relativeFrom="paragraph">
                <wp:posOffset>-1422399</wp:posOffset>
              </wp:positionV>
              <wp:extent cx="6222365" cy="431165"/>
              <wp:effectExtent l="0" t="0" r="0" b="0"/>
              <wp:wrapNone/>
              <wp:docPr id="1784502855" name="Group 1784502855"/>
              <wp:cNvGraphicFramePr/>
              <a:graphic xmlns:a="http://schemas.openxmlformats.org/drawingml/2006/main">
                <a:graphicData uri="http://schemas.microsoft.com/office/word/2010/wordprocessingGroup">
                  <wpg:wgp>
                    <wpg:cNvGrpSpPr/>
                    <wpg:grpSpPr>
                      <a:xfrm>
                        <a:off x="0" y="0"/>
                        <a:ext cx="6222365" cy="431165"/>
                        <a:chOff x="2230050" y="3559650"/>
                        <a:chExt cx="6231900" cy="440700"/>
                      </a:xfrm>
                    </wpg:grpSpPr>
                    <wpg:grpSp>
                      <wpg:cNvPr id="1656613902" name="Group 1656613902"/>
                      <wpg:cNvGrpSpPr/>
                      <wpg:grpSpPr>
                        <a:xfrm>
                          <a:off x="2234818" y="3564418"/>
                          <a:ext cx="6222365" cy="431165"/>
                          <a:chOff x="0" y="0"/>
                          <a:chExt cx="6222365" cy="431165"/>
                        </a:xfrm>
                      </wpg:grpSpPr>
                      <wps:wsp>
                        <wps:cNvPr id="1937189625" name="Rectangle 1937189625"/>
                        <wps:cNvSpPr/>
                        <wps:spPr>
                          <a:xfrm>
                            <a:off x="0" y="0"/>
                            <a:ext cx="6222350" cy="431150"/>
                          </a:xfrm>
                          <a:prstGeom prst="rect">
                            <a:avLst/>
                          </a:prstGeom>
                          <a:noFill/>
                          <a:ln>
                            <a:noFill/>
                          </a:ln>
                        </wps:spPr>
                        <wps:txbx>
                          <w:txbxContent>
                            <w:p w:rsidR="001847F1" w:rsidRDefault="001847F1" w14:paraId="6A6546FE" w14:textId="77777777">
                              <w:pPr>
                                <w:textDirection w:val="btLr"/>
                              </w:pPr>
                            </w:p>
                          </w:txbxContent>
                        </wps:txbx>
                        <wps:bodyPr spcFirstLastPara="1" wrap="square" lIns="91425" tIns="91425" rIns="91425" bIns="91425" anchor="ctr" anchorCtr="0">
                          <a:noAutofit/>
                        </wps:bodyPr>
                      </wps:wsp>
                      <wps:wsp>
                        <wps:cNvPr id="1461271742" name="Rectangle: Rounded Corners 1461271742"/>
                        <wps:cNvSpPr/>
                        <wps:spPr>
                          <a:xfrm>
                            <a:off x="0" y="0"/>
                            <a:ext cx="6222365" cy="431165"/>
                          </a:xfrm>
                          <a:prstGeom prst="roundRect">
                            <a:avLst>
                              <a:gd name="adj" fmla="val 7992"/>
                            </a:avLst>
                          </a:prstGeom>
                          <a:solidFill>
                            <a:schemeClr val="lt1"/>
                          </a:solidFill>
                          <a:ln w="9525" cap="flat" cmpd="sng">
                            <a:solidFill>
                              <a:schemeClr val="accent2"/>
                            </a:solidFill>
                            <a:prstDash val="solid"/>
                            <a:round/>
                            <a:headEnd type="none" w="sm" len="sm"/>
                            <a:tailEnd type="none" w="sm" len="sm"/>
                          </a:ln>
                        </wps:spPr>
                        <wps:txbx>
                          <w:txbxContent>
                            <w:p w:rsidR="001847F1" w:rsidRDefault="001847F1" w14:paraId="1524AF33" w14:textId="77777777">
                              <w:pPr>
                                <w:textDirection w:val="btLr"/>
                              </w:pPr>
                            </w:p>
                          </w:txbxContent>
                        </wps:txbx>
                        <wps:bodyPr spcFirstLastPara="1" wrap="square" lIns="91425" tIns="91425" rIns="91425" bIns="91425" anchor="ctr" anchorCtr="0">
                          <a:noAutofit/>
                        </wps:bodyPr>
                      </wps:wsp>
                      <wps:wsp>
                        <wps:cNvPr id="1836882393" name="Rectangle: Rounded Corners 1836882393"/>
                        <wps:cNvSpPr/>
                        <wps:spPr>
                          <a:xfrm>
                            <a:off x="23785" y="26428"/>
                            <a:ext cx="6170295" cy="384175"/>
                          </a:xfrm>
                          <a:prstGeom prst="roundRect">
                            <a:avLst>
                              <a:gd name="adj" fmla="val 5738"/>
                            </a:avLst>
                          </a:prstGeom>
                          <a:noFill/>
                          <a:ln>
                            <a:noFill/>
                          </a:ln>
                        </wps:spPr>
                        <wps:txbx>
                          <w:txbxContent>
                            <w:p w:rsidR="001847F1" w:rsidRDefault="002E2FE4" w14:paraId="37A3A9F9" w14:textId="77777777">
                              <w:pPr>
                                <w:spacing w:after="120"/>
                                <w:ind w:right="452"/>
                                <w:textDirection w:val="btLr"/>
                              </w:pPr>
                              <w:r>
                                <w:rPr>
                                  <w:b/>
                                  <w:i/>
                                  <w:color w:val="000000"/>
                                  <w:sz w:val="16"/>
                                </w:rPr>
                                <w:t>How to cite this article:</w:t>
                              </w:r>
                            </w:p>
                            <w:p w:rsidR="001847F1" w:rsidRDefault="002E2FE4" w14:paraId="1CBC949E" w14:textId="77777777">
                              <w:pPr>
                                <w:spacing w:after="120"/>
                                <w:ind w:right="452"/>
                                <w:textDirection w:val="btLr"/>
                              </w:pPr>
                              <w:r>
                                <w:rPr>
                                  <w:color w:val="000000"/>
                                  <w:sz w:val="16"/>
                                </w:rPr>
                                <w:t xml:space="preserve">First author, second author, etc., “TITLE OF ARTICLE”, </w:t>
                              </w:r>
                              <w:r>
                                <w:rPr>
                                  <w:i/>
                                  <w:color w:val="000000"/>
                                  <w:sz w:val="16"/>
                                </w:rPr>
                                <w:t xml:space="preserve">BAREKENG: J. Math. &amp; App., </w:t>
                              </w:r>
                              <w:r>
                                <w:rPr>
                                  <w:color w:val="000000"/>
                                  <w:sz w:val="16"/>
                                </w:rPr>
                                <w:t>vol. xx, no. xx, pp. xxx-xxx, month, year.</w:t>
                              </w:r>
                            </w:p>
                            <w:p w:rsidR="001847F1" w:rsidRDefault="001847F1" w14:paraId="099E3F1A" w14:textId="77777777">
                              <w:pPr>
                                <w:jc w:val="center"/>
                                <w:textDirection w:val="btLr"/>
                              </w:pPr>
                            </w:p>
                          </w:txbxContent>
                        </wps:txbx>
                        <wps:bodyPr spcFirstLastPara="1" wrap="square" lIns="46800" tIns="0" rIns="0" bIns="0" anchor="t" anchorCtr="0">
                          <a:noAutofit/>
                        </wps:bodyPr>
                      </wps:wsp>
                    </wpg:grpSp>
                  </wpg:wgp>
                </a:graphicData>
              </a:graphic>
            </wp:anchor>
          </w:drawing>
        </mc:Choice>
        <mc:Fallback xmlns:a="http://schemas.openxmlformats.org/drawingml/2006/main">
          <w:pict w14:anchorId="5BC421F7">
            <v:group id="Group 1784502855" style="position:absolute;left:0;text-align:left;margin-left:-6pt;margin-top:-112pt;width:489.95pt;height:33.95pt;z-index:-251651072;mso-wrap-distance-left:0;mso-wrap-distance-right:0" coordsize="62319,4407" coordorigin="22300,35596" o:spid="_x0000_s1031" w14:anchorId="16005F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">
              <v:group id="Group 1656613902" style="position:absolute;left:22348;top:35644;width:62223;height:4311" coordsize="62223,4311"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">
                <v:rect id="Rectangle 1937189625" style="position:absolute;width:62223;height:4311;visibility:visible;mso-wrap-style:square;v-text-anchor:middle"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">
                  <v:textbox inset="2.53958mm,2.53958mm,2.53958mm,2.53958mm">
                    <w:txbxContent>
                      <w:p w:rsidR="001847F1" w:rsidRDefault="001847F1" w14:paraId="672A6659" w14:textId="77777777">
                        <w:pPr>
                          <w:textDirection w:val="btLr"/>
                        </w:pPr>
                      </w:p>
                    </w:txbxContent>
                  </v:textbox>
                </v:rect>
                <v:roundrect id="Rectangle: Rounded Corners 1461271742" style="position:absolute;width:62223;height:4311;visibility:visible;mso-wrap-style:square;v-text-anchor:middle" o:spid="_x0000_s1034" fillcolor="white [3201]" strokecolor="#c0504d [3205]" arcsize="523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">
                  <v:stroke startarrowwidth="narrow" startarrowlength="short" endarrowwidth="narrow" endarrowlength="short"/>
                  <v:textbox inset="2.53958mm,2.53958mm,2.53958mm,2.53958mm">
                    <w:txbxContent>
                      <w:p w:rsidR="001847F1" w:rsidRDefault="001847F1" w14:paraId="0A37501D" w14:textId="77777777">
                        <w:pPr>
                          <w:textDirection w:val="btLr"/>
                        </w:pPr>
                      </w:p>
                    </w:txbxContent>
                  </v:textbox>
                </v:roundrect>
                <v:roundrect id="Rectangle: Rounded Corners 1836882393" style="position:absolute;left:237;top:264;width:61703;height:3842;visibility:visible;mso-wrap-style:square;v-text-anchor:top" o:spid="_x0000_s1035" filled="f" stroked="f" arcsize="37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">
                  <v:textbox inset="1.3mm,0,0,0">
                    <w:txbxContent>
                      <w:p w:rsidR="001847F1" w:rsidRDefault="002E2FE4" w14:paraId="5F93CBB6" w14:textId="77777777">
                        <w:pPr>
                          <w:spacing w:after="120"/>
                          <w:ind w:right="452"/>
                          <w:textDirection w:val="btLr"/>
                        </w:pPr>
                        <w:r>
                          <w:rPr>
                            <w:b/>
                            <w:i/>
                            <w:color w:val="000000"/>
                            <w:sz w:val="16"/>
                          </w:rPr>
                          <w:t>How to cite this article:</w:t>
                        </w:r>
                      </w:p>
                      <w:p w:rsidR="001847F1" w:rsidRDefault="002E2FE4" w14:paraId="30648374" w14:textId="77777777">
                        <w:pPr>
                          <w:spacing w:after="120"/>
                          <w:ind w:right="452"/>
                          <w:textDirection w:val="btLr"/>
                        </w:pPr>
                        <w:r>
                          <w:rPr>
                            <w:color w:val="000000"/>
                            <w:sz w:val="16"/>
                          </w:rPr>
                          <w:t xml:space="preserve">First author, second author, etc., “TITLE OF ARTICLE”, </w:t>
                        </w:r>
                        <w:r>
                          <w:rPr>
                            <w:i/>
                            <w:color w:val="000000"/>
                            <w:sz w:val="16"/>
                          </w:rPr>
                          <w:t xml:space="preserve">BAREKENG: J. Math. &amp; App., </w:t>
                        </w:r>
                        <w:r>
                          <w:rPr>
                            <w:color w:val="000000"/>
                            <w:sz w:val="16"/>
                          </w:rPr>
                          <w:t>vol. xx, no. xx, pp. xxx-xxx, month, year.</w:t>
                        </w:r>
                      </w:p>
                      <w:p w:rsidR="001847F1" w:rsidRDefault="001847F1" w14:paraId="5DAB6C7B" w14:textId="77777777">
                        <w:pPr>
                          <w:jc w:val="center"/>
                          <w:textDirection w:val="btLr"/>
                        </w:pPr>
                      </w:p>
                    </w:txbxContent>
                  </v:textbox>
                </v:roundrect>
              </v:group>
            </v:group>
          </w:pict>
        </mc:Fallback>
      </mc:AlternateContent>
    </w:r>
    <w:r>
      <w:rPr>
        <w:noProof/>
      </w:rPr>
      <mc:AlternateContent>
        <mc:Choice Requires="wps">
          <w:drawing>
            <wp:anchor distT="0" distB="0" distL="114300" distR="114300" simplePos="0" relativeHeight="251666432" behindDoc="0" locked="0" layoutInCell="1" hidden="0" allowOverlap="1" wp14:anchorId="4584C310" wp14:editId="113C256A">
              <wp:simplePos x="0" y="0"/>
              <wp:positionH relativeFrom="column">
                <wp:posOffset>-88899</wp:posOffset>
              </wp:positionH>
              <wp:positionV relativeFrom="paragraph">
                <wp:posOffset>-914399</wp:posOffset>
              </wp:positionV>
              <wp:extent cx="3567430" cy="682625"/>
              <wp:effectExtent l="0" t="0" r="0" b="0"/>
              <wp:wrapNone/>
              <wp:docPr id="1784502854" name="Rectangle 1784502854"/>
              <wp:cNvGraphicFramePr/>
              <a:graphic xmlns:a="http://schemas.openxmlformats.org/drawingml/2006/main">
                <a:graphicData uri="http://schemas.microsoft.com/office/word/2010/wordprocessingShape">
                  <wps:wsp>
                    <wps:cNvSpPr/>
                    <wps:spPr>
                      <a:xfrm>
                        <a:off x="3567048" y="3443450"/>
                        <a:ext cx="3557905" cy="673100"/>
                      </a:xfrm>
                      <a:prstGeom prst="rect">
                        <a:avLst/>
                      </a:prstGeom>
                      <a:noFill/>
                      <a:ln>
                        <a:noFill/>
                      </a:ln>
                    </wps:spPr>
                    <wps:txbx>
                      <w:txbxContent>
                        <w:p w:rsidR="001847F1" w:rsidRDefault="002E2FE4" w14:paraId="4B9DA67B" w14:textId="77777777">
                          <w:pPr>
                            <w:textDirection w:val="btLr"/>
                          </w:pPr>
                          <w:r>
                            <w:rPr>
                              <w:i/>
                              <w:color w:val="C00000"/>
                              <w:sz w:val="16"/>
                            </w:rPr>
                            <w:t>Copyright © 2025</w:t>
                          </w:r>
                          <w:r>
                            <w:rPr>
                              <w:color w:val="17365D"/>
                              <w:sz w:val="16"/>
                            </w:rPr>
                            <w:t xml:space="preserve"> </w:t>
                          </w:r>
                          <w:r>
                            <w:rPr>
                              <w:i/>
                              <w:color w:val="0000FF"/>
                              <w:sz w:val="16"/>
                            </w:rPr>
                            <w:t>Author(s)</w:t>
                          </w:r>
                          <w:r>
                            <w:rPr>
                              <w:color w:val="17365D"/>
                              <w:sz w:val="16"/>
                            </w:rPr>
                            <w:t xml:space="preserve"> </w:t>
                          </w:r>
                        </w:p>
                        <w:p w:rsidR="001847F1" w:rsidRDefault="002E2FE4" w14:paraId="7A089AF1" w14:textId="77777777">
                          <w:pPr>
                            <w:textDirection w:val="btLr"/>
                          </w:pPr>
                          <w:r>
                            <w:rPr>
                              <w:color w:val="C00000"/>
                              <w:sz w:val="16"/>
                            </w:rPr>
                            <w:t>Journal homepage:</w:t>
                          </w:r>
                          <w:r>
                            <w:rPr>
                              <w:i/>
                              <w:color w:val="0000FF"/>
                              <w:sz w:val="16"/>
                            </w:rPr>
                            <w:t xml:space="preserve"> https://ojs3.unpatti.ac.id/index.php/barekeng/</w:t>
                          </w:r>
                          <w:r>
                            <w:rPr>
                              <w:i/>
                              <w:color w:val="000000"/>
                              <w:sz w:val="16"/>
                            </w:rPr>
                            <w:t xml:space="preserve"> </w:t>
                          </w:r>
                        </w:p>
                        <w:p w:rsidR="001847F1" w:rsidRDefault="002E2FE4" w14:paraId="372CFCB9" w14:textId="77777777">
                          <w:pPr>
                            <w:spacing w:line="275" w:lineRule="auto"/>
                            <w:textDirection w:val="btLr"/>
                          </w:pPr>
                          <w:r>
                            <w:rPr>
                              <w:color w:val="C00000"/>
                              <w:sz w:val="16"/>
                            </w:rPr>
                            <w:t xml:space="preserve">Journal e-mail: </w:t>
                          </w:r>
                          <w:r>
                            <w:rPr>
                              <w:i/>
                              <w:color w:val="0000FF"/>
                              <w:sz w:val="16"/>
                            </w:rPr>
                            <w:t>barekeng.math@yahoo.com; barekeng.journal@mail.unpatti.ac.id</w:t>
                          </w:r>
                          <w:r>
                            <w:rPr>
                              <w:color w:val="000000"/>
                              <w:sz w:val="16"/>
                            </w:rPr>
                            <w:t xml:space="preserve"> </w:t>
                          </w:r>
                        </w:p>
                        <w:p w:rsidR="001847F1" w:rsidRDefault="002E2FE4" w14:paraId="53E811B5" w14:textId="77777777">
                          <w:pPr>
                            <w:spacing w:line="275" w:lineRule="auto"/>
                            <w:textDirection w:val="btLr"/>
                          </w:pPr>
                          <w:r>
                            <w:rPr>
                              <w:b/>
                              <w:color w:val="C00000"/>
                              <w:sz w:val="18"/>
                            </w:rPr>
                            <w:t xml:space="preserve">Research Article  </w:t>
                          </w:r>
                          <w:r>
                            <w:rPr>
                              <w:rFonts w:ascii="Gungsuh" w:hAnsi="Gungsuh" w:eastAsia="Gungsuh" w:cs="Gungsuh"/>
                              <w:b/>
                              <w:color w:val="E36C09"/>
                              <w:sz w:val="18"/>
                            </w:rPr>
                            <w:t>∙</w:t>
                          </w:r>
                          <w:r>
                            <w:rPr>
                              <w:b/>
                              <w:color w:val="000000"/>
                              <w:sz w:val="18"/>
                            </w:rPr>
                            <w:t xml:space="preserve">  </w:t>
                          </w:r>
                          <w:r>
                            <w:rPr>
                              <w:b/>
                              <w:color w:val="0000FF"/>
                              <w:sz w:val="18"/>
                            </w:rPr>
                            <w:t>Open Access</w:t>
                          </w:r>
                        </w:p>
                        <w:p w:rsidR="001847F1" w:rsidRDefault="001847F1" w14:paraId="08FC380E" w14:textId="77777777">
                          <w:pPr>
                            <w:textDirection w:val="btLr"/>
                          </w:pPr>
                        </w:p>
                      </w:txbxContent>
                    </wps:txbx>
                    <wps:bodyPr spcFirstLastPara="1" wrap="square" lIns="91425" tIns="45700" rIns="91425" bIns="45700" anchor="t" anchorCtr="0">
                      <a:noAutofit/>
                    </wps:bodyPr>
                  </wps:wsp>
                </a:graphicData>
              </a:graphic>
            </wp:anchor>
          </w:drawing>
        </mc:Choice>
        <mc:Fallback xmlns:a="http://schemas.openxmlformats.org/drawingml/2006/main">
          <w:pict w14:anchorId="1BE61A04">
            <v:rect id="Rectangle 1784502854" style="position:absolute;left:0;text-align:left;margin-left:-7pt;margin-top:-1in;width:280.9pt;height:53.75pt;z-index:251666432;visibility:visible;mso-wrap-style:square;mso-wrap-distance-left:9pt;mso-wrap-distance-top:0;mso-wrap-distance-right:9pt;mso-wrap-distance-bottom:0;mso-position-horizontal:absolute;mso-position-horizontal-relative:text;mso-position-vertical:absolute;mso-position-vertical-relative:text;v-text-anchor:top" o:spid="_x0000_s1036" filled="f" stroked="f" w14:anchorId="4584C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">
              <v:textbox inset="2.53958mm,1.2694mm,2.53958mm,1.2694mm">
                <w:txbxContent>
                  <w:p w:rsidR="001847F1" w:rsidRDefault="002E2FE4" w14:paraId="0C3E461F" w14:textId="77777777">
                    <w:pPr>
                      <w:textDirection w:val="btLr"/>
                    </w:pPr>
                    <w:r>
                      <w:rPr>
                        <w:i/>
                        <w:color w:val="C00000"/>
                        <w:sz w:val="16"/>
                      </w:rPr>
                      <w:t>Copyright © 2025</w:t>
                    </w:r>
                    <w:r>
                      <w:rPr>
                        <w:color w:val="17365D"/>
                        <w:sz w:val="16"/>
                      </w:rPr>
                      <w:t xml:space="preserve"> </w:t>
                    </w:r>
                    <w:r>
                      <w:rPr>
                        <w:i/>
                        <w:color w:val="0000FF"/>
                        <w:sz w:val="16"/>
                      </w:rPr>
                      <w:t>Author(s)</w:t>
                    </w:r>
                    <w:r>
                      <w:rPr>
                        <w:color w:val="17365D"/>
                        <w:sz w:val="16"/>
                      </w:rPr>
                      <w:t xml:space="preserve"> </w:t>
                    </w:r>
                  </w:p>
                  <w:p w:rsidR="001847F1" w:rsidRDefault="002E2FE4" w14:paraId="0D0A9276" w14:textId="77777777">
                    <w:pPr>
                      <w:textDirection w:val="btLr"/>
                    </w:pPr>
                    <w:r>
                      <w:rPr>
                        <w:color w:val="C00000"/>
                        <w:sz w:val="16"/>
                      </w:rPr>
                      <w:t>Journal homepage:</w:t>
                    </w:r>
                    <w:r>
                      <w:rPr>
                        <w:i/>
                        <w:color w:val="0000FF"/>
                        <w:sz w:val="16"/>
                      </w:rPr>
                      <w:t xml:space="preserve"> https://ojs3.unpatti.ac.id/index.php/barekeng/</w:t>
                    </w:r>
                    <w:r>
                      <w:rPr>
                        <w:i/>
                        <w:color w:val="000000"/>
                        <w:sz w:val="16"/>
                      </w:rPr>
                      <w:t xml:space="preserve"> </w:t>
                    </w:r>
                  </w:p>
                  <w:p w:rsidR="001847F1" w:rsidRDefault="002E2FE4" w14:paraId="39DC6662" w14:textId="77777777">
                    <w:pPr>
                      <w:spacing w:line="275" w:lineRule="auto"/>
                      <w:textDirection w:val="btLr"/>
                    </w:pPr>
                    <w:r>
                      <w:rPr>
                        <w:color w:val="C00000"/>
                        <w:sz w:val="16"/>
                      </w:rPr>
                      <w:t xml:space="preserve">Journal e-mail: </w:t>
                    </w:r>
                    <w:r>
                      <w:rPr>
                        <w:i/>
                        <w:color w:val="0000FF"/>
                        <w:sz w:val="16"/>
                      </w:rPr>
                      <w:t>barekeng.math@yahoo.com; barekeng.journal@mail.unpatti.ac.id</w:t>
                    </w:r>
                    <w:r>
                      <w:rPr>
                        <w:color w:val="000000"/>
                        <w:sz w:val="16"/>
                      </w:rPr>
                      <w:t xml:space="preserve"> </w:t>
                    </w:r>
                  </w:p>
                  <w:p w:rsidR="001847F1" w:rsidRDefault="002E2FE4" w14:paraId="661923DD" w14:textId="77777777">
                    <w:pPr>
                      <w:spacing w:line="275" w:lineRule="auto"/>
                      <w:textDirection w:val="btLr"/>
                    </w:pPr>
                    <w:r>
                      <w:rPr>
                        <w:b/>
                        <w:color w:val="C00000"/>
                        <w:sz w:val="18"/>
                      </w:rPr>
                      <w:t xml:space="preserve">Research Article  </w:t>
                    </w:r>
                    <w:r>
                      <w:rPr>
                        <w:rFonts w:ascii="Gungsuh" w:hAnsi="Gungsuh" w:eastAsia="Gungsuh" w:cs="Gungsuh"/>
                        <w:b/>
                        <w:color w:val="E36C09"/>
                        <w:sz w:val="18"/>
                      </w:rPr>
                      <w:t>∙</w:t>
                    </w:r>
                    <w:r>
                      <w:rPr>
                        <w:b/>
                        <w:color w:val="000000"/>
                        <w:sz w:val="18"/>
                      </w:rPr>
                      <w:t xml:space="preserve">  </w:t>
                    </w:r>
                    <w:r>
                      <w:rPr>
                        <w:b/>
                        <w:color w:val="0000FF"/>
                        <w:sz w:val="18"/>
                      </w:rPr>
                      <w:t>Open Access</w:t>
                    </w:r>
                  </w:p>
                  <w:p w:rsidR="001847F1" w:rsidRDefault="001847F1" w14:paraId="02EB378F" w14:textId="77777777">
                    <w:pPr>
                      <w:textDirection w:val="btLr"/>
                    </w:pPr>
                  </w:p>
                </w:txbxContent>
              </v:textbox>
            </v:rect>
          </w:pict>
        </mc:Fallback>
      </mc:AlternateContent>
    </w:r>
  </w:p>
  <w:p w:rsidR="001847F1" w:rsidRDefault="002E2FE4" w14:paraId="1075E450" w14:textId="77777777">
    <w:pPr>
      <w:tabs>
        <w:tab w:val="left" w:pos="567"/>
        <w:tab w:val="left" w:pos="5670"/>
      </w:tabs>
      <w:rPr>
        <w:rFonts w:ascii="Arial Narrow" w:hAnsi="Arial Narrow" w:eastAsia="Arial Narrow" w:cs="Arial Narrow"/>
        <w:i/>
        <w:sz w:val="16"/>
        <w:szCs w:val="16"/>
      </w:rPr>
    </w:pPr>
    <w:r>
      <w:rPr>
        <w:rFonts w:ascii="Arial Narrow" w:hAnsi="Arial Narrow" w:eastAsia="Arial Narrow" w:cs="Arial Narrow"/>
        <w:i/>
        <w:sz w:val="16"/>
        <w:szCs w:val="16"/>
      </w:rPr>
      <w:tab/>
    </w:r>
    <w:r>
      <w:rPr>
        <w:rFonts w:ascii="Arial Narrow" w:hAnsi="Arial Narrow" w:eastAsia="Arial Narrow" w:cs="Arial Narrow"/>
        <w:i/>
        <w:sz w:val="16"/>
        <w:szCs w:val="16"/>
      </w:rPr>
      <w:tab/>
    </w:r>
    <w:r>
      <w:rPr>
        <w:rFonts w:ascii="Arial Narrow" w:hAnsi="Arial Narrow" w:eastAsia="Arial Narrow" w:cs="Arial Narrow"/>
        <w:i/>
        <w:sz w:val="16"/>
        <w:szCs w:val="16"/>
      </w:rPr>
      <w:tab/>
    </w:r>
    <w:r>
      <w:rPr>
        <w:rFonts w:ascii="Arial Narrow" w:hAnsi="Arial Narrow" w:eastAsia="Arial Narrow" w:cs="Arial Narrow"/>
        <w:i/>
        <w:sz w:val="16"/>
        <w:szCs w:val="16"/>
      </w:rPr>
      <w:tab/>
    </w:r>
    <w:r>
      <w:rPr>
        <w:rFonts w:ascii="Arial Narrow" w:hAnsi="Arial Narrow" w:eastAsia="Arial Narrow" w:cs="Arial Narrow"/>
        <w:i/>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3184" w:rsidRDefault="00223184" w14:paraId="5E5EE2BF" w14:textId="77777777">
      <w:r>
        <w:separator/>
      </w:r>
    </w:p>
  </w:footnote>
  <w:footnote w:type="continuationSeparator" w:id="0">
    <w:p w:rsidR="00223184" w:rsidRDefault="00223184" w14:paraId="6636559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47F1" w:rsidP="2D1EB042" w:rsidRDefault="002E2FE4" w14:paraId="7BBA8810" w14:textId="3758F9DD">
    <w:pPr>
      <w:pBdr>
        <w:top w:val="nil"/>
        <w:left w:val="nil"/>
        <w:bottom w:val="nil"/>
        <w:right w:val="nil"/>
        <w:between w:val="nil"/>
      </w:pBdr>
      <w:shd w:val="clear" w:color="auto" w:fill="D9D9D9" w:themeFill="background1" w:themeFillShade="D9"/>
      <w:tabs>
        <w:tab w:val="center" w:pos="4320"/>
        <w:tab w:val="right" w:pos="8640"/>
        <w:tab w:val="left" w:pos="567"/>
        <w:tab w:val="left" w:pos="8380"/>
      </w:tabs>
      <w:ind w:left="851" w:hanging="851"/>
      <w:jc w:val="both"/>
      <w:rPr>
        <w:rFonts w:ascii="Arial Narrow" w:hAnsi="Arial Narrow" w:eastAsia="Arial Narrow" w:cs="Arial Narrow"/>
        <w:i/>
        <w:iCs/>
        <w:color w:val="000000"/>
        <w:sz w:val="16"/>
        <w:szCs w:val="16"/>
        <w:lang w:val="en-US"/>
      </w:rPr>
    </w:pPr>
    <w:r w:rsidRPr="2D1EB042">
      <w:rPr>
        <w:rFonts w:ascii="Arial Narrow" w:hAnsi="Arial Narrow" w:eastAsia="Arial Narrow" w:cs="Arial Narrow"/>
        <w:i/>
        <w:iCs/>
        <w:noProof/>
        <w:color w:val="000000"/>
        <w:sz w:val="16"/>
        <w:szCs w:val="16"/>
        <w:shd w:val="clear" w:color="auto" w:fill="FBD5B5"/>
        <w:lang w:val="en-US"/>
      </w:rPr>
      <w:fldChar w:fldCharType="begin"/>
    </w:r>
    <w:r w:rsidRPr="2D1EB042">
      <w:rPr>
        <w:rFonts w:ascii="Arial Narrow" w:hAnsi="Arial Narrow" w:eastAsia="Arial Narrow" w:cs="Arial Narrow"/>
        <w:i/>
        <w:iCs/>
        <w:color w:val="000000"/>
        <w:sz w:val="16"/>
        <w:szCs w:val="16"/>
        <w:shd w:val="clear" w:color="auto" w:fill="FBD5B5"/>
      </w:rPr>
      <w:instrText>PAGE</w:instrText>
    </w:r>
    <w:r w:rsidRPr="2D1EB042">
      <w:rPr>
        <w:rFonts w:ascii="Arial Narrow" w:hAnsi="Arial Narrow" w:eastAsia="Arial Narrow" w:cs="Arial Narrow"/>
        <w:i/>
        <w:iCs/>
        <w:color w:val="000000"/>
        <w:sz w:val="16"/>
        <w:szCs w:val="16"/>
        <w:shd w:val="clear" w:color="auto" w:fill="FBD5B5"/>
      </w:rPr>
      <w:fldChar w:fldCharType="separate"/>
    </w:r>
    <w:r w:rsidRPr="2D1EB042" w:rsidR="2D1EB042">
      <w:rPr>
        <w:rFonts w:ascii="Arial Narrow" w:hAnsi="Arial Narrow" w:eastAsia="Arial Narrow" w:cs="Arial Narrow"/>
        <w:i/>
        <w:iCs/>
        <w:noProof/>
        <w:color w:val="000000"/>
        <w:sz w:val="16"/>
        <w:szCs w:val="16"/>
        <w:shd w:val="clear" w:color="auto" w:fill="FBD5B5"/>
        <w:lang w:val="en-US"/>
      </w:rPr>
      <w:t>50</w:t>
    </w:r>
    <w:r w:rsidRPr="2D1EB042">
      <w:rPr>
        <w:rFonts w:ascii="Arial Narrow" w:hAnsi="Arial Narrow" w:eastAsia="Arial Narrow" w:cs="Arial Narrow"/>
        <w:i/>
        <w:iCs/>
        <w:noProof/>
        <w:color w:val="000000"/>
        <w:sz w:val="16"/>
        <w:szCs w:val="16"/>
        <w:shd w:val="clear" w:color="auto" w:fill="FBD5B5"/>
        <w:lang w:val="en-US"/>
      </w:rPr>
      <w:fldChar w:fldCharType="end"/>
    </w:r>
    <w:r>
      <w:rPr>
        <w:rFonts w:ascii="Arial Narrow" w:hAnsi="Arial Narrow" w:eastAsia="Arial Narrow" w:cs="Arial Narrow"/>
        <w:i/>
        <w:color w:val="000000"/>
        <w:sz w:val="16"/>
        <w:szCs w:val="16"/>
        <w:shd w:val="clear" w:color="auto" w:fill="FBD5B5"/>
      </w:rPr>
      <w:tab/>
    </w:r>
    <w:r w:rsidR="00E87D73">
      <w:rPr>
        <w:rFonts w:ascii="Arial Narrow" w:hAnsi="Arial Narrow" w:eastAsia="Arial Narrow" w:cs="Arial Narrow"/>
        <w:i/>
        <w:iCs/>
        <w:color w:val="000000"/>
        <w:sz w:val="16"/>
        <w:szCs w:val="16"/>
        <w:shd w:val="clear" w:color="auto" w:fill="FBD5B5"/>
        <w:lang w:val="en-US"/>
      </w:rPr>
      <w:t>Nyan</w:t>
    </w:r>
    <w:r w:rsidRPr="2D1EB042" w:rsidR="2D1EB042">
      <w:rPr>
        <w:rFonts w:ascii="Arial Narrow" w:hAnsi="Arial Narrow" w:eastAsia="Arial Narrow" w:cs="Arial Narrow"/>
        <w:i/>
        <w:iCs/>
        <w:color w:val="000000"/>
        <w:sz w:val="16"/>
        <w:szCs w:val="16"/>
        <w:shd w:val="clear" w:color="auto" w:fill="FBD5B5"/>
        <w:lang w:val="en-US"/>
      </w:rPr>
      <w:t xml:space="preserve">, et al.  </w:t>
    </w:r>
    <w:r>
      <w:rPr>
        <w:rFonts w:ascii="Arial Narrow" w:hAnsi="Arial Narrow" w:eastAsia="Arial Narrow" w:cs="Arial Narrow"/>
        <w:i/>
        <w:color w:val="000000"/>
        <w:sz w:val="16"/>
        <w:szCs w:val="16"/>
        <w:shd w:val="clear" w:color="auto" w:fill="FBD5B5"/>
      </w:rPr>
      <w:tab/>
    </w:r>
    <w:r w:rsidRPr="2D1EB042" w:rsidR="2D1EB042">
      <w:rPr>
        <w:rFonts w:ascii="Arial Narrow" w:hAnsi="Arial Narrow" w:eastAsia="Arial Narrow" w:cs="Arial Narrow"/>
        <w:i/>
        <w:iCs/>
        <w:color w:val="000000"/>
        <w:sz w:val="16"/>
        <w:szCs w:val="16"/>
        <w:lang w:val="en-US"/>
      </w:rPr>
      <w:t xml:space="preserve">  </w:t>
    </w:r>
    <w:r w:rsidRPr="00E87D73" w:rsidR="00E87D73">
      <w:rPr>
        <w:rFonts w:ascii="Arial Narrow" w:hAnsi="Arial Narrow"/>
        <w:sz w:val="16"/>
        <w:szCs w:val="16"/>
      </w:rPr>
      <w:t>A COMPARATIVE ANALYSIS OF ISOLATION FOREST</w:t>
    </w:r>
    <w:r w:rsidR="00E87D73">
      <w:t xml:space="preserve"> </w:t>
    </w:r>
    <w:r w:rsidRPr="2D1EB042" w:rsidR="2D1EB042">
      <w:rPr>
        <w:rFonts w:ascii="Arial Narrow" w:hAnsi="Arial Narrow" w:eastAsia="Arial Narrow" w:cs="Arial Narrow"/>
        <w:i/>
        <w:iCs/>
        <w:color w:val="000000"/>
        <w:sz w:val="16"/>
        <w:szCs w:val="16"/>
        <w:lang w:val="en-US"/>
      </w:rPr>
      <w:t>…</w:t>
    </w:r>
    <w:r>
      <w:rPr>
        <w:rFonts w:ascii="Arial Narrow" w:hAnsi="Arial Narrow" w:eastAsia="Arial Narrow" w:cs="Arial Narrow"/>
        <w:i/>
        <w:color w:val="000000"/>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47F1" w:rsidP="2D1EB042" w:rsidRDefault="2D1EB042" w14:paraId="0C0268A6" w14:textId="77777777">
    <w:pPr>
      <w:pBdr>
        <w:top w:val="nil"/>
        <w:left w:val="nil"/>
        <w:bottom w:val="nil"/>
        <w:right w:val="nil"/>
        <w:between w:val="nil"/>
      </w:pBdr>
      <w:shd w:val="clear" w:color="auto" w:fill="D9D9D9" w:themeFill="background1" w:themeFillShade="D9"/>
      <w:tabs>
        <w:tab w:val="center" w:pos="4320"/>
        <w:tab w:val="right" w:pos="9356"/>
      </w:tabs>
      <w:rPr>
        <w:rFonts w:ascii="Arial Narrow" w:hAnsi="Arial Narrow" w:eastAsia="Arial Narrow" w:cs="Arial Narrow"/>
        <w:i/>
        <w:iCs/>
        <w:color w:val="000000"/>
        <w:sz w:val="16"/>
        <w:szCs w:val="16"/>
        <w:lang w:val="en-US"/>
      </w:rPr>
    </w:pPr>
    <w:r w:rsidRPr="2D1EB042">
      <w:rPr>
        <w:rFonts w:ascii="Arial Narrow" w:hAnsi="Arial Narrow" w:eastAsia="Arial Narrow" w:cs="Arial Narrow"/>
        <w:i/>
        <w:iCs/>
        <w:color w:val="000000"/>
        <w:sz w:val="16"/>
        <w:szCs w:val="16"/>
        <w:shd w:val="clear" w:color="auto" w:fill="FBD5B5"/>
        <w:lang w:val="en-US"/>
      </w:rPr>
      <w:t>BAREKENG: J. Math. &amp; App., vol. xx(xx), pp. xxx - xxx, month, year.</w:t>
    </w:r>
    <w:r w:rsidRPr="2D1EB042">
      <w:rPr>
        <w:rFonts w:ascii="Arial Narrow" w:hAnsi="Arial Narrow" w:eastAsia="Arial Narrow" w:cs="Arial Narrow"/>
        <w:i/>
        <w:iCs/>
        <w:color w:val="000000"/>
        <w:sz w:val="16"/>
        <w:szCs w:val="16"/>
        <w:lang w:val="en-US"/>
      </w:rPr>
      <w:t xml:space="preserve">   </w:t>
    </w:r>
    <w:r w:rsidR="002E2FE4">
      <w:rPr>
        <w:rFonts w:ascii="Arial Narrow" w:hAnsi="Arial Narrow" w:eastAsia="Arial Narrow" w:cs="Arial Narrow"/>
        <w:i/>
        <w:color w:val="000000"/>
        <w:sz w:val="16"/>
        <w:szCs w:val="16"/>
      </w:rPr>
      <w:tab/>
    </w:r>
    <w:r w:rsidR="002E2FE4">
      <w:rPr>
        <w:rFonts w:ascii="Arial Narrow" w:hAnsi="Arial Narrow" w:eastAsia="Arial Narrow" w:cs="Arial Narrow"/>
        <w:i/>
        <w:color w:val="000000"/>
        <w:sz w:val="16"/>
        <w:szCs w:val="16"/>
      </w:rPr>
      <w:tab/>
    </w:r>
    <w:r w:rsidRPr="2D1EB042" w:rsidR="002E2FE4">
      <w:rPr>
        <w:rFonts w:ascii="Arial Narrow" w:hAnsi="Arial Narrow" w:eastAsia="Arial Narrow" w:cs="Arial Narrow"/>
        <w:i/>
        <w:iCs/>
        <w:noProof/>
        <w:color w:val="000000"/>
        <w:sz w:val="16"/>
        <w:szCs w:val="16"/>
        <w:lang w:val="en-US"/>
      </w:rPr>
      <w:fldChar w:fldCharType="begin"/>
    </w:r>
    <w:r w:rsidRPr="2D1EB042" w:rsidR="002E2FE4">
      <w:rPr>
        <w:rFonts w:ascii="Arial Narrow" w:hAnsi="Arial Narrow" w:eastAsia="Arial Narrow" w:cs="Arial Narrow"/>
        <w:i/>
        <w:iCs/>
        <w:color w:val="000000"/>
        <w:sz w:val="16"/>
        <w:szCs w:val="16"/>
      </w:rPr>
      <w:instrText>PAGE</w:instrText>
    </w:r>
    <w:r w:rsidRPr="2D1EB042" w:rsidR="002E2FE4">
      <w:rPr>
        <w:rFonts w:ascii="Arial Narrow" w:hAnsi="Arial Narrow" w:eastAsia="Arial Narrow" w:cs="Arial Narrow"/>
        <w:i/>
        <w:iCs/>
        <w:color w:val="000000"/>
        <w:sz w:val="16"/>
        <w:szCs w:val="16"/>
      </w:rPr>
      <w:fldChar w:fldCharType="separate"/>
    </w:r>
    <w:r w:rsidRPr="2D1EB042">
      <w:rPr>
        <w:rFonts w:ascii="Arial Narrow" w:hAnsi="Arial Narrow" w:eastAsia="Arial Narrow" w:cs="Arial Narrow"/>
        <w:i/>
        <w:iCs/>
        <w:noProof/>
        <w:color w:val="000000"/>
        <w:sz w:val="16"/>
        <w:szCs w:val="16"/>
        <w:lang w:val="en-US"/>
      </w:rPr>
      <w:t>51</w:t>
    </w:r>
    <w:r w:rsidRPr="2D1EB042" w:rsidR="002E2FE4">
      <w:rPr>
        <w:rFonts w:ascii="Arial Narrow" w:hAnsi="Arial Narrow" w:eastAsia="Arial Narrow" w:cs="Arial Narrow"/>
        <w:i/>
        <w:iCs/>
        <w:noProof/>
        <w:color w:val="000000"/>
        <w:sz w:val="16"/>
        <w:szCs w:val="16"/>
        <w:lang w:val="en-US"/>
      </w:rPr>
      <w:fldChar w:fldCharType="end"/>
    </w:r>
  </w:p>
  <w:p w:rsidR="001847F1" w:rsidRDefault="001847F1" w14:paraId="53756DFD"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847F1" w:rsidRDefault="002E2FE4" w14:paraId="10CAC857" w14:textId="77777777">
    <w:pPr>
      <w:pBdr>
        <w:top w:val="nil"/>
        <w:left w:val="nil"/>
        <w:bottom w:val="nil"/>
        <w:right w:val="nil"/>
        <w:between w:val="nil"/>
      </w:pBdr>
      <w:tabs>
        <w:tab w:val="center" w:pos="4320"/>
        <w:tab w:val="right" w:pos="8640"/>
        <w:tab w:val="left" w:pos="1276"/>
        <w:tab w:val="left" w:pos="4088"/>
        <w:tab w:val="left" w:pos="7650"/>
      </w:tabs>
      <w:spacing w:line="360" w:lineRule="auto"/>
      <w:rPr>
        <w:rFonts w:ascii="Arial Narrow" w:hAnsi="Arial Narrow" w:eastAsia="Arial Narrow" w:cs="Arial Narrow"/>
        <w:color w:val="000000"/>
        <w:sz w:val="22"/>
        <w:szCs w:val="22"/>
      </w:rPr>
    </w:pPr>
    <w:r>
      <w:rPr>
        <w:noProof/>
        <w:color w:val="000000"/>
        <w:sz w:val="22"/>
        <w:szCs w:val="22"/>
      </w:rPr>
      <w:drawing>
        <wp:inline distT="0" distB="0" distL="0" distR="0" wp14:anchorId="7625FCDB" wp14:editId="2A62445D">
          <wp:extent cx="1790861" cy="732541"/>
          <wp:effectExtent l="0" t="0" r="0" b="0"/>
          <wp:docPr id="1784502867" name="image6.png" descr="F:\JURNAL BAREKENG MARET 2019\logo barekeng without background.png"/>
          <wp:cNvGraphicFramePr/>
          <a:graphic xmlns:a="http://schemas.openxmlformats.org/drawingml/2006/main">
            <a:graphicData uri="http://schemas.openxmlformats.org/drawingml/2006/picture">
              <pic:pic xmlns:pic="http://schemas.openxmlformats.org/drawingml/2006/picture">
                <pic:nvPicPr>
                  <pic:cNvPr id="0" name="image6.png" descr="F:\JURNAL BAREKENG MARET 2019\logo barekeng without background.png"/>
                  <pic:cNvPicPr preferRelativeResize="0"/>
                </pic:nvPicPr>
                <pic:blipFill>
                  <a:blip r:embed="rId1"/>
                  <a:srcRect/>
                  <a:stretch>
                    <a:fillRect/>
                  </a:stretch>
                </pic:blipFill>
                <pic:spPr>
                  <a:xfrm>
                    <a:off x="0" y="0"/>
                    <a:ext cx="1790861" cy="732541"/>
                  </a:xfrm>
                  <a:prstGeom prst="rect">
                    <a:avLst/>
                  </a:prstGeom>
                  <a:ln/>
                </pic:spPr>
              </pic:pic>
            </a:graphicData>
          </a:graphic>
        </wp:inline>
      </w:drawing>
    </w:r>
    <w:r>
      <w:rPr>
        <w:color w:val="000000"/>
        <w:sz w:val="22"/>
        <w:szCs w:val="22"/>
      </w:rPr>
      <w:tab/>
    </w:r>
    <w:r>
      <w:rPr>
        <w:noProof/>
      </w:rPr>
      <mc:AlternateContent>
        <mc:Choice Requires="wps">
          <w:drawing>
            <wp:anchor distT="0" distB="0" distL="0" distR="0" simplePos="0" relativeHeight="251658240" behindDoc="1" locked="0" layoutInCell="1" hidden="0" allowOverlap="1" wp14:anchorId="16E55F5B" wp14:editId="7887E90B">
              <wp:simplePos x="0" y="0"/>
              <wp:positionH relativeFrom="column">
                <wp:posOffset>-38099</wp:posOffset>
              </wp:positionH>
              <wp:positionV relativeFrom="paragraph">
                <wp:posOffset>-38099</wp:posOffset>
              </wp:positionV>
              <wp:extent cx="6181725" cy="831141"/>
              <wp:effectExtent l="0" t="0" r="0" b="0"/>
              <wp:wrapNone/>
              <wp:docPr id="1784502858" name="Rectangle 1784502858"/>
              <wp:cNvGraphicFramePr/>
              <a:graphic xmlns:a="http://schemas.openxmlformats.org/drawingml/2006/main">
                <a:graphicData uri="http://schemas.microsoft.com/office/word/2010/wordprocessingShape">
                  <wps:wsp>
                    <wps:cNvSpPr/>
                    <wps:spPr>
                      <a:xfrm>
                        <a:off x="2269425" y="3378717"/>
                        <a:ext cx="6153150" cy="802566"/>
                      </a:xfrm>
                      <a:prstGeom prst="rect">
                        <a:avLst/>
                      </a:prstGeom>
                      <a:noFill/>
                      <a:ln w="9525" cap="flat" cmpd="sng">
                        <a:solidFill>
                          <a:schemeClr val="accent1"/>
                        </a:solidFill>
                        <a:prstDash val="solid"/>
                        <a:round/>
                        <a:headEnd type="none" w="sm" len="sm"/>
                        <a:tailEnd type="none" w="sm" len="sm"/>
                      </a:ln>
                    </wps:spPr>
                    <wps:txbx>
                      <w:txbxContent>
                        <w:p w:rsidR="001847F1" w:rsidRDefault="001847F1" w14:paraId="4B741CDD" w14:textId="77777777">
                          <w:pPr>
                            <w:textDirection w:val="btLr"/>
                          </w:pPr>
                        </w:p>
                      </w:txbxContent>
                    </wps:txbx>
                    <wps:bodyPr spcFirstLastPara="1" wrap="square" lIns="91425" tIns="91425" rIns="91425" bIns="91425" anchor="ctr" anchorCtr="0">
                      <a:noAutofit/>
                    </wps:bodyPr>
                  </wps:wsp>
                </a:graphicData>
              </a:graphic>
            </wp:anchor>
          </w:drawing>
        </mc:Choice>
        <mc:Fallback xmlns:pic="http://schemas.openxmlformats.org/drawingml/2006/picture" xmlns:a="http://schemas.openxmlformats.org/drawingml/2006/main">
          <w:pict w14:anchorId="56552F67">
            <v:rect id="Rectangle 1784502858" style="position:absolute;margin-left:-3pt;margin-top:-3pt;width:486.75pt;height:65.45pt;z-index:-251658240;visibility:visible;mso-wrap-style:square;mso-wrap-distance-left:0;mso-wrap-distance-top:0;mso-wrap-distance-right:0;mso-wrap-distance-bottom:0;mso-position-horizontal:absolute;mso-position-horizontal-relative:text;mso-position-vertical:absolute;mso-position-vertical-relative:text;v-text-anchor:middle" o:spid="_x0000_s1026" filled="f" strokecolor="#4f81bd [3204]" w14:anchorId="16E55F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">
              <v:stroke joinstyle="round" startarrowwidth="narrow" startarrowlength="short" endarrowwidth="narrow" endarrowlength="short"/>
              <v:textbox inset="2.53958mm,2.53958mm,2.53958mm,2.53958mm">
                <w:txbxContent>
                  <w:p w:rsidR="001847F1" w:rsidRDefault="001847F1" w14:paraId="6A05A809" w14:textId="77777777">
                    <w:pPr>
                      <w:textDirection w:val="btLr"/>
                    </w:pPr>
                  </w:p>
                </w:txbxContent>
              </v:textbox>
            </v:rect>
          </w:pict>
        </mc:Fallback>
      </mc:AlternateContent>
    </w:r>
    <w:r>
      <w:rPr>
        <w:noProof/>
      </w:rPr>
      <w:drawing>
        <wp:anchor distT="0" distB="0" distL="0" distR="0" simplePos="0" relativeHeight="251659264" behindDoc="1" locked="0" layoutInCell="1" hidden="0" allowOverlap="1" wp14:anchorId="110433AD" wp14:editId="693F1DE1">
          <wp:simplePos x="0" y="0"/>
          <wp:positionH relativeFrom="column">
            <wp:posOffset>6350</wp:posOffset>
          </wp:positionH>
          <wp:positionV relativeFrom="paragraph">
            <wp:posOffset>0</wp:posOffset>
          </wp:positionV>
          <wp:extent cx="6073140" cy="729615"/>
          <wp:effectExtent l="0" t="0" r="0" b="0"/>
          <wp:wrapNone/>
          <wp:docPr id="1784502861" name="image5.jpg" descr="F:\JURNAL BAREKENG MARET 2019\background header barekeng.jpg"/>
          <wp:cNvGraphicFramePr/>
          <a:graphic xmlns:a="http://schemas.openxmlformats.org/drawingml/2006/main">
            <a:graphicData uri="http://schemas.openxmlformats.org/drawingml/2006/picture">
              <pic:pic xmlns:pic="http://schemas.openxmlformats.org/drawingml/2006/picture">
                <pic:nvPicPr>
                  <pic:cNvPr id="0" name="image5.jpg" descr="F:\JURNAL BAREKENG MARET 2019\background header barekeng.jpg"/>
                  <pic:cNvPicPr preferRelativeResize="0"/>
                </pic:nvPicPr>
                <pic:blipFill>
                  <a:blip r:embed="rId2"/>
                  <a:srcRect/>
                  <a:stretch>
                    <a:fillRect/>
                  </a:stretch>
                </pic:blipFill>
                <pic:spPr>
                  <a:xfrm>
                    <a:off x="0" y="0"/>
                    <a:ext cx="6073140" cy="729615"/>
                  </a:xfrm>
                  <a:prstGeom prst="rect">
                    <a:avLst/>
                  </a:prstGeom>
                  <a:ln/>
                </pic:spPr>
              </pic:pic>
            </a:graphicData>
          </a:graphic>
        </wp:anchor>
      </w:drawing>
    </w:r>
    <w:r>
      <w:rPr>
        <w:noProof/>
      </w:rPr>
      <mc:AlternateContent>
        <mc:Choice Requires="wps">
          <w:drawing>
            <wp:anchor distT="0" distB="0" distL="0" distR="0" simplePos="0" relativeHeight="251660288" behindDoc="1" locked="0" layoutInCell="1" hidden="0" allowOverlap="1" wp14:anchorId="356A3D1F" wp14:editId="47B795D1">
              <wp:simplePos x="0" y="0"/>
              <wp:positionH relativeFrom="column">
                <wp:posOffset>2768600</wp:posOffset>
              </wp:positionH>
              <wp:positionV relativeFrom="paragraph">
                <wp:posOffset>508000</wp:posOffset>
              </wp:positionV>
              <wp:extent cx="2943560" cy="196004"/>
              <wp:effectExtent l="0" t="0" r="0" b="0"/>
              <wp:wrapNone/>
              <wp:docPr id="1784502856" name="Rectangle 1784502856"/>
              <wp:cNvGraphicFramePr/>
              <a:graphic xmlns:a="http://schemas.openxmlformats.org/drawingml/2006/main">
                <a:graphicData uri="http://schemas.microsoft.com/office/word/2010/wordprocessingShape">
                  <wps:wsp>
                    <wps:cNvSpPr/>
                    <wps:spPr>
                      <a:xfrm>
                        <a:off x="3878983" y="3686761"/>
                        <a:ext cx="2934035" cy="186479"/>
                      </a:xfrm>
                      <a:prstGeom prst="rect">
                        <a:avLst/>
                      </a:prstGeom>
                      <a:noFill/>
                      <a:ln>
                        <a:noFill/>
                      </a:ln>
                    </wps:spPr>
                    <wps:txbx>
                      <w:txbxContent>
                        <w:p w:rsidR="001847F1" w:rsidRDefault="002E2FE4" w14:paraId="276ADCCF" w14:textId="77777777">
                          <w:pPr>
                            <w:textDirection w:val="btLr"/>
                          </w:pPr>
                          <w:r>
                            <w:rPr>
                              <w:rFonts w:ascii="Century Schoolbook" w:hAnsi="Century Schoolbook" w:eastAsia="Century Schoolbook" w:cs="Century Schoolbook"/>
                              <w:color w:val="000000"/>
                              <w:sz w:val="18"/>
                            </w:rPr>
                            <w:t>https://doi.org/10.30598/barekengxxxxxxxxxxxxx</w:t>
                          </w:r>
                        </w:p>
                        <w:p w:rsidR="001847F1" w:rsidRDefault="001847F1" w14:paraId="49A5B9BB" w14:textId="77777777">
                          <w:pPr>
                            <w:textDirection w:val="btLr"/>
                          </w:pPr>
                        </w:p>
                      </w:txbxContent>
                    </wps:txbx>
                    <wps:bodyPr spcFirstLastPara="1" wrap="square" lIns="0" tIns="0" rIns="0" bIns="0" anchor="t" anchorCtr="0">
                      <a:noAutofit/>
                    </wps:bodyPr>
                  </wps:wsp>
                </a:graphicData>
              </a:graphic>
            </wp:anchor>
          </w:drawing>
        </mc:Choice>
        <mc:Fallback xmlns:pic="http://schemas.openxmlformats.org/drawingml/2006/picture" xmlns:a="http://schemas.openxmlformats.org/drawingml/2006/main">
          <w:pict w14:anchorId="2218D2FA">
            <v:rect id="Rectangle 1784502856" style="position:absolute;margin-left:218pt;margin-top:40pt;width:231.8pt;height:15.45pt;z-index:-251656192;visibility:visible;mso-wrap-style:square;mso-wrap-distance-left:0;mso-wrap-distance-top:0;mso-wrap-distance-right:0;mso-wrap-distance-bottom:0;mso-position-horizontal:absolute;mso-position-horizontal-relative:text;mso-position-vertical:absolute;mso-position-vertical-relative:text;v-text-anchor:top" o:spid="_x0000_s1027" filled="f" stroked="f" w14:anchorId="356A3D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">
              <v:textbox inset="0,0,0,0">
                <w:txbxContent>
                  <w:p w:rsidR="001847F1" w:rsidRDefault="002E2FE4" w14:paraId="7CC3CB1B" w14:textId="77777777">
                    <w:pPr>
                      <w:textDirection w:val="btLr"/>
                    </w:pPr>
                    <w:r>
                      <w:rPr>
                        <w:rFonts w:ascii="Century Schoolbook" w:hAnsi="Century Schoolbook" w:eastAsia="Century Schoolbook" w:cs="Century Schoolbook"/>
                        <w:color w:val="000000"/>
                        <w:sz w:val="18"/>
                      </w:rPr>
                      <w:t>https://doi.org/10.30598/barekengxxxxxxxxxxxxx</w:t>
                    </w:r>
                  </w:p>
                  <w:p w:rsidR="001847F1" w:rsidRDefault="001847F1" w14:paraId="5A39BBE3" w14:textId="77777777">
                    <w:pPr>
                      <w:textDirection w:val="btLr"/>
                    </w:pPr>
                  </w:p>
                </w:txbxContent>
              </v:textbox>
            </v:rect>
          </w:pict>
        </mc:Fallback>
      </mc:AlternateContent>
    </w:r>
    <w:r>
      <w:rPr>
        <w:noProof/>
      </w:rPr>
      <mc:AlternateContent>
        <mc:Choice Requires="wps">
          <w:drawing>
            <wp:anchor distT="0" distB="0" distL="0" distR="0" simplePos="0" relativeHeight="251661312" behindDoc="0" locked="0" layoutInCell="1" hidden="0" allowOverlap="1" wp14:anchorId="68FB5EAC" wp14:editId="0E6BCDF8">
              <wp:simplePos x="0" y="0"/>
              <wp:positionH relativeFrom="column">
                <wp:posOffset>2527300</wp:posOffset>
              </wp:positionH>
              <wp:positionV relativeFrom="paragraph">
                <wp:posOffset>114300</wp:posOffset>
              </wp:positionV>
              <wp:extent cx="3268345" cy="161587"/>
              <wp:effectExtent l="0" t="0" r="0" b="0"/>
              <wp:wrapNone/>
              <wp:docPr id="1784502857" name="Rectangle 1784502857"/>
              <wp:cNvGraphicFramePr/>
              <a:graphic xmlns:a="http://schemas.openxmlformats.org/drawingml/2006/main">
                <a:graphicData uri="http://schemas.microsoft.com/office/word/2010/wordprocessingShape">
                  <wps:wsp>
                    <wps:cNvSpPr/>
                    <wps:spPr>
                      <a:xfrm>
                        <a:off x="3716590" y="3703969"/>
                        <a:ext cx="3258820" cy="152062"/>
                      </a:xfrm>
                      <a:prstGeom prst="rect">
                        <a:avLst/>
                      </a:prstGeom>
                      <a:noFill/>
                      <a:ln>
                        <a:noFill/>
                      </a:ln>
                    </wps:spPr>
                    <wps:txbx>
                      <w:txbxContent>
                        <w:p w:rsidR="001847F1" w:rsidRDefault="002E2FE4" w14:paraId="3CD3CCFC" w14:textId="77777777">
                          <w:pPr>
                            <w:textDirection w:val="btLr"/>
                          </w:pPr>
                          <w:r>
                            <w:rPr>
                              <w:rFonts w:ascii="Century Schoolbook" w:hAnsi="Century Schoolbook" w:eastAsia="Century Schoolbook" w:cs="Century Schoolbook"/>
                              <w:color w:val="000000"/>
                              <w:sz w:val="18"/>
                            </w:rPr>
                            <w:t>March 2025     Volume xx Issue xx</w:t>
                          </w:r>
                          <w:r>
                            <w:rPr>
                              <w:rFonts w:ascii="Century Schoolbook" w:hAnsi="Century Schoolbook" w:eastAsia="Century Schoolbook" w:cs="Century Schoolbook"/>
                              <w:color w:val="000000"/>
                              <w:sz w:val="18"/>
                            </w:rPr>
                            <w:tab/>
                          </w:r>
                          <w:r>
                            <w:rPr>
                              <w:rFonts w:ascii="Century Schoolbook" w:hAnsi="Century Schoolbook" w:eastAsia="Century Schoolbook" w:cs="Century Schoolbook"/>
                              <w:color w:val="000000"/>
                              <w:sz w:val="18"/>
                            </w:rPr>
                            <w:t>Page xxx–xxx</w:t>
                          </w:r>
                        </w:p>
                      </w:txbxContent>
                    </wps:txbx>
                    <wps:bodyPr spcFirstLastPara="1" wrap="square" lIns="0" tIns="0" rIns="0" bIns="0" anchor="t" anchorCtr="0">
                      <a:noAutofit/>
                    </wps:bodyPr>
                  </wps:wsp>
                </a:graphicData>
              </a:graphic>
            </wp:anchor>
          </w:drawing>
        </mc:Choice>
        <mc:Fallback xmlns:pic="http://schemas.openxmlformats.org/drawingml/2006/picture" xmlns:a="http://schemas.openxmlformats.org/drawingml/2006/main">
          <w:pict w14:anchorId="506BAA5A">
            <v:rect id="Rectangle 1784502857" style="position:absolute;margin-left:199pt;margin-top:9pt;width:257.35pt;height:12.7pt;z-index:251661312;visibility:visible;mso-wrap-style:square;mso-wrap-distance-left:0;mso-wrap-distance-top:0;mso-wrap-distance-right:0;mso-wrap-distance-bottom:0;mso-position-horizontal:absolute;mso-position-horizontal-relative:text;mso-position-vertical:absolute;mso-position-vertical-relative:text;v-text-anchor:top" o:spid="_x0000_s1028" filled="f" stroked="f" w14:anchorId="68FB5E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">
              <v:textbox inset="0,0,0,0">
                <w:txbxContent>
                  <w:p w:rsidR="001847F1" w:rsidRDefault="002E2FE4" w14:paraId="254E2523" w14:textId="77777777">
                    <w:pPr>
                      <w:textDirection w:val="btLr"/>
                    </w:pPr>
                    <w:r>
                      <w:rPr>
                        <w:rFonts w:ascii="Century Schoolbook" w:hAnsi="Century Schoolbook" w:eastAsia="Century Schoolbook" w:cs="Century Schoolbook"/>
                        <w:color w:val="000000"/>
                        <w:sz w:val="18"/>
                      </w:rPr>
                      <w:t>March 2025     Volume xx Issue xx</w:t>
                    </w:r>
                    <w:r>
                      <w:rPr>
                        <w:rFonts w:ascii="Century Schoolbook" w:hAnsi="Century Schoolbook" w:eastAsia="Century Schoolbook" w:cs="Century Schoolbook"/>
                        <w:color w:val="000000"/>
                        <w:sz w:val="18"/>
                      </w:rPr>
                      <w:tab/>
                    </w:r>
                    <w:r>
                      <w:rPr>
                        <w:rFonts w:ascii="Century Schoolbook" w:hAnsi="Century Schoolbook" w:eastAsia="Century Schoolbook" w:cs="Century Schoolbook"/>
                        <w:color w:val="000000"/>
                        <w:sz w:val="18"/>
                      </w:rPr>
                      <w:t>Page xxx–xxx</w:t>
                    </w:r>
                  </w:p>
                </w:txbxContent>
              </v:textbox>
            </v:rect>
          </w:pict>
        </mc:Fallback>
      </mc:AlternateContent>
    </w:r>
    <w:r>
      <w:rPr>
        <w:noProof/>
      </w:rPr>
      <mc:AlternateContent>
        <mc:Choice Requires="wps">
          <w:drawing>
            <wp:anchor distT="0" distB="0" distL="0" distR="0" simplePos="0" relativeHeight="251662336" behindDoc="0" locked="0" layoutInCell="1" hidden="0" allowOverlap="1" wp14:anchorId="58C962A2" wp14:editId="40D9BBE4">
              <wp:simplePos x="0" y="0"/>
              <wp:positionH relativeFrom="column">
                <wp:posOffset>2527300</wp:posOffset>
              </wp:positionH>
              <wp:positionV relativeFrom="paragraph">
                <wp:posOffset>292100</wp:posOffset>
              </wp:positionV>
              <wp:extent cx="2467187" cy="172487"/>
              <wp:effectExtent l="0" t="0" r="0" b="0"/>
              <wp:wrapNone/>
              <wp:docPr id="1784502860" name="Rectangle 1784502860"/>
              <wp:cNvGraphicFramePr/>
              <a:graphic xmlns:a="http://schemas.openxmlformats.org/drawingml/2006/main">
                <a:graphicData uri="http://schemas.microsoft.com/office/word/2010/wordprocessingShape">
                  <wps:wsp>
                    <wps:cNvSpPr/>
                    <wps:spPr>
                      <a:xfrm>
                        <a:off x="4117169" y="3698519"/>
                        <a:ext cx="2457662" cy="162962"/>
                      </a:xfrm>
                      <a:prstGeom prst="rect">
                        <a:avLst/>
                      </a:prstGeom>
                      <a:noFill/>
                      <a:ln>
                        <a:noFill/>
                      </a:ln>
                    </wps:spPr>
                    <wps:txbx>
                      <w:txbxContent>
                        <w:p w:rsidR="001847F1" w:rsidRDefault="002E2FE4" w14:paraId="5083815D" w14:textId="77777777">
                          <w:pPr>
                            <w:textDirection w:val="btLr"/>
                          </w:pPr>
                          <w:r>
                            <w:rPr>
                              <w:rFonts w:ascii="Century Schoolbook" w:hAnsi="Century Schoolbook" w:eastAsia="Century Schoolbook" w:cs="Century Schoolbook"/>
                              <w:color w:val="000000"/>
                              <w:sz w:val="18"/>
                            </w:rPr>
                            <w:t xml:space="preserve">P-ISSN: 1978-7227 </w:t>
                          </w:r>
                          <w:r>
                            <w:rPr>
                              <w:rFonts w:ascii="Century Schoolbook" w:hAnsi="Century Schoolbook" w:eastAsia="Century Schoolbook" w:cs="Century Schoolbook"/>
                              <w:color w:val="000000"/>
                              <w:sz w:val="18"/>
                            </w:rPr>
                            <w:tab/>
                          </w:r>
                          <w:r>
                            <w:rPr>
                              <w:rFonts w:ascii="Century Schoolbook" w:hAnsi="Century Schoolbook" w:eastAsia="Century Schoolbook" w:cs="Century Schoolbook"/>
                              <w:color w:val="000000"/>
                              <w:sz w:val="18"/>
                            </w:rPr>
                            <w:t xml:space="preserve"> E-ISSN: 2615-3017</w:t>
                          </w:r>
                        </w:p>
                        <w:p w:rsidR="001847F1" w:rsidRDefault="001847F1" w14:paraId="6006B9A8" w14:textId="77777777">
                          <w:pPr>
                            <w:textDirection w:val="btLr"/>
                          </w:pPr>
                        </w:p>
                      </w:txbxContent>
                    </wps:txbx>
                    <wps:bodyPr spcFirstLastPara="1" wrap="square" lIns="0" tIns="0" rIns="0" bIns="0" anchor="t" anchorCtr="0">
                      <a:noAutofit/>
                    </wps:bodyPr>
                  </wps:wsp>
                </a:graphicData>
              </a:graphic>
            </wp:anchor>
          </w:drawing>
        </mc:Choice>
        <mc:Fallback xmlns:pic="http://schemas.openxmlformats.org/drawingml/2006/picture" xmlns:a="http://schemas.openxmlformats.org/drawingml/2006/main">
          <w:pict w14:anchorId="392D2627">
            <v:rect id="Rectangle 1784502860" style="position:absolute;margin-left:199pt;margin-top:23pt;width:194.25pt;height:13.6pt;z-index:251662336;visibility:visible;mso-wrap-style:square;mso-wrap-distance-left:0;mso-wrap-distance-top:0;mso-wrap-distance-right:0;mso-wrap-distance-bottom:0;mso-position-horizontal:absolute;mso-position-horizontal-relative:text;mso-position-vertical:absolute;mso-position-vertical-relative:text;v-text-anchor:top" o:spid="_x0000_s1029" filled="f" stroked="f" w14:anchorId="58C962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">
              <v:textbox inset="0,0,0,0">
                <w:txbxContent>
                  <w:p w:rsidR="001847F1" w:rsidRDefault="002E2FE4" w14:paraId="370BD829" w14:textId="77777777">
                    <w:pPr>
                      <w:textDirection w:val="btLr"/>
                    </w:pPr>
                    <w:r>
                      <w:rPr>
                        <w:rFonts w:ascii="Century Schoolbook" w:hAnsi="Century Schoolbook" w:eastAsia="Century Schoolbook" w:cs="Century Schoolbook"/>
                        <w:color w:val="000000"/>
                        <w:sz w:val="18"/>
                      </w:rPr>
                      <w:t xml:space="preserve">P-ISSN: 1978-7227 </w:t>
                    </w:r>
                    <w:r>
                      <w:rPr>
                        <w:rFonts w:ascii="Century Schoolbook" w:hAnsi="Century Schoolbook" w:eastAsia="Century Schoolbook" w:cs="Century Schoolbook"/>
                        <w:color w:val="000000"/>
                        <w:sz w:val="18"/>
                      </w:rPr>
                      <w:tab/>
                    </w:r>
                    <w:r>
                      <w:rPr>
                        <w:rFonts w:ascii="Century Schoolbook" w:hAnsi="Century Schoolbook" w:eastAsia="Century Schoolbook" w:cs="Century Schoolbook"/>
                        <w:color w:val="000000"/>
                        <w:sz w:val="18"/>
                      </w:rPr>
                      <w:t xml:space="preserve"> E-ISSN: 2615-3017</w:t>
                    </w:r>
                  </w:p>
                  <w:p w:rsidR="001847F1" w:rsidRDefault="001847F1" w14:paraId="41C8F396" w14:textId="77777777">
                    <w:pPr>
                      <w:textDirection w:val="btLr"/>
                    </w:pPr>
                  </w:p>
                </w:txbxContent>
              </v:textbox>
            </v:rect>
          </w:pict>
        </mc:Fallback>
      </mc:AlternateContent>
    </w:r>
    <w:r>
      <w:rPr>
        <w:noProof/>
      </w:rPr>
      <mc:AlternateContent>
        <mc:Choice Requires="wps">
          <w:drawing>
            <wp:anchor distT="0" distB="0" distL="0" distR="0" simplePos="0" relativeHeight="251663360" behindDoc="0" locked="0" layoutInCell="1" hidden="0" allowOverlap="1" wp14:anchorId="7C09E7E6" wp14:editId="23126D19">
              <wp:simplePos x="0" y="0"/>
              <wp:positionH relativeFrom="column">
                <wp:posOffset>2527300</wp:posOffset>
              </wp:positionH>
              <wp:positionV relativeFrom="paragraph">
                <wp:posOffset>-12699</wp:posOffset>
              </wp:positionV>
              <wp:extent cx="3515360" cy="181610"/>
              <wp:effectExtent l="0" t="0" r="0" b="0"/>
              <wp:wrapNone/>
              <wp:docPr id="1784502859" name="Rectangle 1784502859"/>
              <wp:cNvGraphicFramePr/>
              <a:graphic xmlns:a="http://schemas.openxmlformats.org/drawingml/2006/main">
                <a:graphicData uri="http://schemas.microsoft.com/office/word/2010/wordprocessingShape">
                  <wps:wsp>
                    <wps:cNvSpPr/>
                    <wps:spPr>
                      <a:xfrm>
                        <a:off x="3593083" y="3693958"/>
                        <a:ext cx="3505835" cy="172085"/>
                      </a:xfrm>
                      <a:prstGeom prst="rect">
                        <a:avLst/>
                      </a:prstGeom>
                      <a:noFill/>
                      <a:ln>
                        <a:noFill/>
                      </a:ln>
                    </wps:spPr>
                    <wps:txbx>
                      <w:txbxContent>
                        <w:p w:rsidR="001847F1" w:rsidRDefault="002E2FE4" w14:paraId="7F4E90B9" w14:textId="77777777">
                          <w:pPr>
                            <w:textDirection w:val="btLr"/>
                          </w:pPr>
                          <w:r>
                            <w:rPr>
                              <w:rFonts w:ascii="Century Schoolbook" w:hAnsi="Century Schoolbook" w:eastAsia="Century Schoolbook" w:cs="Century Schoolbook"/>
                              <w:color w:val="000000"/>
                              <w:sz w:val="20"/>
                            </w:rPr>
                            <w:t>BAREKENG: Journal of Mathematics and Its Applications</w:t>
                          </w:r>
                        </w:p>
                      </w:txbxContent>
                    </wps:txbx>
                    <wps:bodyPr spcFirstLastPara="1" wrap="square" lIns="0" tIns="0" rIns="0" bIns="0" anchor="t" anchorCtr="0">
                      <a:noAutofit/>
                    </wps:bodyPr>
                  </wps:wsp>
                </a:graphicData>
              </a:graphic>
            </wp:anchor>
          </w:drawing>
        </mc:Choice>
        <mc:Fallback xmlns:pic="http://schemas.openxmlformats.org/drawingml/2006/picture" xmlns:a="http://schemas.openxmlformats.org/drawingml/2006/main">
          <w:pict w14:anchorId="266224C8">
            <v:rect id="Rectangle 1784502859" style="position:absolute;margin-left:199pt;margin-top:-1pt;width:276.8pt;height:14.3pt;z-index:251663360;visibility:visible;mso-wrap-style:square;mso-wrap-distance-left:0;mso-wrap-distance-top:0;mso-wrap-distance-right:0;mso-wrap-distance-bottom:0;mso-position-horizontal:absolute;mso-position-horizontal-relative:text;mso-position-vertical:absolute;mso-position-vertical-relative:text;v-text-anchor:top" o:spid="_x0000_s1030" filled="f" stroked="f" w14:anchorId="7C09E7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">
              <v:textbox inset="0,0,0,0">
                <w:txbxContent>
                  <w:p w:rsidR="001847F1" w:rsidRDefault="002E2FE4" w14:paraId="4FA03965" w14:textId="77777777">
                    <w:pPr>
                      <w:textDirection w:val="btLr"/>
                    </w:pPr>
                    <w:r>
                      <w:rPr>
                        <w:rFonts w:ascii="Century Schoolbook" w:hAnsi="Century Schoolbook" w:eastAsia="Century Schoolbook" w:cs="Century Schoolbook"/>
                        <w:color w:val="000000"/>
                        <w:sz w:val="20"/>
                      </w:rPr>
                      <w:t>BAREKENG: Journal of Mathematics and Its Applications</w:t>
                    </w:r>
                  </w:p>
                </w:txbxContent>
              </v:textbox>
            </v:rect>
          </w:pict>
        </mc:Fallback>
      </mc:AlternateContent>
    </w:r>
    <w:r>
      <w:rPr>
        <w:noProof/>
      </w:rPr>
      <w:drawing>
        <wp:anchor distT="0" distB="0" distL="114300" distR="114300" simplePos="0" relativeHeight="251664384" behindDoc="0" locked="0" layoutInCell="1" hidden="0" allowOverlap="1" wp14:anchorId="14F02C61" wp14:editId="5CE345FA">
          <wp:simplePos x="0" y="0"/>
          <wp:positionH relativeFrom="column">
            <wp:posOffset>2540635</wp:posOffset>
          </wp:positionH>
          <wp:positionV relativeFrom="paragraph">
            <wp:posOffset>492759</wp:posOffset>
          </wp:positionV>
          <wp:extent cx="215900" cy="215900"/>
          <wp:effectExtent l="0" t="0" r="0" b="0"/>
          <wp:wrapNone/>
          <wp:docPr id="1784502862" name="image1.png" descr="D:\JURNAL BAREKENG\5.png"/>
          <wp:cNvGraphicFramePr/>
          <a:graphic xmlns:a="http://schemas.openxmlformats.org/drawingml/2006/main">
            <a:graphicData uri="http://schemas.openxmlformats.org/drawingml/2006/picture">
              <pic:pic xmlns:pic="http://schemas.openxmlformats.org/drawingml/2006/picture">
                <pic:nvPicPr>
                  <pic:cNvPr id="0" name="image1.png" descr="D:\JURNAL BAREKENG\5.png"/>
                  <pic:cNvPicPr preferRelativeResize="0"/>
                </pic:nvPicPr>
                <pic:blipFill>
                  <a:blip r:embed="rId3"/>
                  <a:srcRect/>
                  <a:stretch>
                    <a:fillRect/>
                  </a:stretch>
                </pic:blipFill>
                <pic:spPr>
                  <a:xfrm>
                    <a:off x="0" y="0"/>
                    <a:ext cx="215900" cy="215900"/>
                  </a:xfrm>
                  <a:prstGeom prst="rect">
                    <a:avLst/>
                  </a:prstGeom>
                  <a:ln/>
                </pic:spPr>
              </pic:pic>
            </a:graphicData>
          </a:graphic>
        </wp:anchor>
      </w:drawing>
    </w:r>
  </w:p>
  <w:p w:rsidR="001847F1" w:rsidRDefault="001847F1" w14:paraId="4E7467C7" w14:textId="77777777">
    <w:pPr>
      <w:pBdr>
        <w:top w:val="nil"/>
        <w:left w:val="nil"/>
        <w:bottom w:val="nil"/>
        <w:right w:val="nil"/>
        <w:between w:val="nil"/>
      </w:pBdr>
      <w:tabs>
        <w:tab w:val="center" w:pos="4320"/>
        <w:tab w:val="right" w:pos="8640"/>
        <w:tab w:val="left" w:pos="1276"/>
      </w:tabs>
      <w:spacing w:line="360" w:lineRule="auto"/>
      <w:rPr>
        <w:rFonts w:ascii="Arial Narrow" w:hAnsi="Arial Narrow" w:eastAsia="Arial Narrow" w:cs="Arial Narrow"/>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05FEA"/>
    <w:multiLevelType w:val="hybridMultilevel"/>
    <w:tmpl w:val="6644C3BA"/>
    <w:lvl w:ilvl="0" w:tplc="58DC801E">
      <w:start w:val="1"/>
      <w:numFmt w:val="decimal"/>
      <w:lvlText w:val="%1."/>
      <w:lvlJc w:val="left"/>
      <w:pPr>
        <w:ind w:left="1239" w:hanging="360"/>
      </w:pPr>
    </w:lvl>
    <w:lvl w:ilvl="1" w:tplc="652CD38E">
      <w:start w:val="1"/>
      <w:numFmt w:val="lowerLetter"/>
      <w:lvlText w:val="%2."/>
      <w:lvlJc w:val="left"/>
      <w:pPr>
        <w:ind w:left="1959" w:hanging="360"/>
      </w:pPr>
    </w:lvl>
    <w:lvl w:ilvl="2" w:tplc="9F7838EE">
      <w:start w:val="1"/>
      <w:numFmt w:val="lowerRoman"/>
      <w:lvlText w:val="%3."/>
      <w:lvlJc w:val="right"/>
      <w:pPr>
        <w:ind w:left="2679" w:hanging="180"/>
      </w:pPr>
    </w:lvl>
    <w:lvl w:ilvl="3" w:tplc="5BE28130">
      <w:start w:val="1"/>
      <w:numFmt w:val="decimal"/>
      <w:lvlText w:val="%4."/>
      <w:lvlJc w:val="left"/>
      <w:pPr>
        <w:ind w:left="3399" w:hanging="360"/>
      </w:pPr>
    </w:lvl>
    <w:lvl w:ilvl="4" w:tplc="9CAAA16A">
      <w:start w:val="1"/>
      <w:numFmt w:val="lowerLetter"/>
      <w:lvlText w:val="%5."/>
      <w:lvlJc w:val="left"/>
      <w:pPr>
        <w:ind w:left="4119" w:hanging="360"/>
      </w:pPr>
    </w:lvl>
    <w:lvl w:ilvl="5" w:tplc="048A71A2">
      <w:start w:val="1"/>
      <w:numFmt w:val="lowerRoman"/>
      <w:lvlText w:val="%6."/>
      <w:lvlJc w:val="right"/>
      <w:pPr>
        <w:ind w:left="4839" w:hanging="180"/>
      </w:pPr>
    </w:lvl>
    <w:lvl w:ilvl="6" w:tplc="D75A26DC">
      <w:start w:val="1"/>
      <w:numFmt w:val="decimal"/>
      <w:lvlText w:val="%7."/>
      <w:lvlJc w:val="left"/>
      <w:pPr>
        <w:ind w:left="5559" w:hanging="360"/>
      </w:pPr>
    </w:lvl>
    <w:lvl w:ilvl="7" w:tplc="19D680F0">
      <w:start w:val="1"/>
      <w:numFmt w:val="lowerLetter"/>
      <w:lvlText w:val="%8."/>
      <w:lvlJc w:val="left"/>
      <w:pPr>
        <w:ind w:left="6279" w:hanging="360"/>
      </w:pPr>
    </w:lvl>
    <w:lvl w:ilvl="8" w:tplc="18E69CCA">
      <w:start w:val="1"/>
      <w:numFmt w:val="lowerRoman"/>
      <w:lvlText w:val="%9."/>
      <w:lvlJc w:val="right"/>
      <w:pPr>
        <w:ind w:left="6999" w:hanging="180"/>
      </w:pPr>
    </w:lvl>
  </w:abstractNum>
  <w:abstractNum w:abstractNumId="1" w15:restartNumberingAfterBreak="0">
    <w:nsid w:val="1AED295C"/>
    <w:multiLevelType w:val="multilevel"/>
    <w:tmpl w:val="EC88BD42"/>
    <w:lvl w:ilvl="0">
      <w:start w:val="1"/>
      <w:numFmt w:val="decimal"/>
      <w:lvlText w:val="%1."/>
      <w:lvlJc w:val="left"/>
      <w:pPr>
        <w:ind w:left="992" w:hanging="425"/>
      </w:pPr>
      <w:rPr>
        <w:color w:val="000000"/>
      </w:rPr>
    </w:lvl>
    <w:lvl w:ilvl="1">
      <w:start w:val="1"/>
      <w:numFmt w:val="lowerLetter"/>
      <w:lvlText w:val="%2."/>
      <w:lvlJc w:val="left"/>
      <w:pPr>
        <w:ind w:left="1418" w:hanging="425"/>
      </w:pPr>
    </w:lvl>
    <w:lvl w:ilvl="2">
      <w:start w:val="1"/>
      <w:numFmt w:val="lowerRoman"/>
      <w:lvlText w:val="%3."/>
      <w:lvlJc w:val="right"/>
      <w:pPr>
        <w:ind w:left="1843" w:hanging="284"/>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3D0C26B6"/>
    <w:multiLevelType w:val="multilevel"/>
    <w:tmpl w:val="8FC2B2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AD0255F"/>
    <w:multiLevelType w:val="multilevel"/>
    <w:tmpl w:val="BD04E2E0"/>
    <w:lvl w:ilvl="0">
      <w:start w:val="1"/>
      <w:numFmt w:val="decimal"/>
      <w:pStyle w:val="RegularList"/>
      <w:lvlText w:val="%1."/>
      <w:lvlJc w:val="left"/>
      <w:pPr>
        <w:ind w:left="992" w:hanging="425"/>
      </w:pPr>
      <w:rPr>
        <w:color w:val="000000"/>
      </w:rPr>
    </w:lvl>
    <w:lvl w:ilvl="1">
      <w:start w:val="1"/>
      <w:numFmt w:val="lowerLetter"/>
      <w:pStyle w:val="Multi-LevelList2"/>
      <w:lvlText w:val="%2."/>
      <w:lvlJc w:val="left"/>
      <w:pPr>
        <w:ind w:left="1418" w:hanging="425"/>
      </w:pPr>
    </w:lvl>
    <w:lvl w:ilvl="2">
      <w:start w:val="1"/>
      <w:numFmt w:val="lowerRoman"/>
      <w:pStyle w:val="Multi-LevelList3"/>
      <w:lvlText w:val="%3."/>
      <w:lvlJc w:val="right"/>
      <w:pPr>
        <w:ind w:left="1843" w:hanging="284"/>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15:restartNumberingAfterBreak="0">
    <w:nsid w:val="60FA1139"/>
    <w:multiLevelType w:val="multilevel"/>
    <w:tmpl w:val="1C84549E"/>
    <w:lvl w:ilvl="0">
      <w:start w:val="1"/>
      <w:numFmt w:val="decimal"/>
      <w:pStyle w:val="Heading2"/>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 w15:restartNumberingAfterBreak="0">
    <w:nsid w:val="7EC83AA5"/>
    <w:multiLevelType w:val="multilevel"/>
    <w:tmpl w:val="461AA584"/>
    <w:lvl w:ilvl="0">
      <w:start w:val="1"/>
      <w:numFmt w:val="decimal"/>
      <w:lvlText w:val="%1."/>
      <w:lvlJc w:val="left"/>
      <w:pPr>
        <w:ind w:left="923" w:hanging="360"/>
      </w:pPr>
    </w:lvl>
    <w:lvl w:ilvl="1">
      <w:start w:val="1"/>
      <w:numFmt w:val="decimal"/>
      <w:lvlText w:val="%1.%2."/>
      <w:lvlJc w:val="left"/>
      <w:pPr>
        <w:ind w:left="1643" w:hanging="360"/>
      </w:pPr>
    </w:lvl>
    <w:lvl w:ilvl="2">
      <w:start w:val="1"/>
      <w:numFmt w:val="decimal"/>
      <w:lvlText w:val="%1.%2.%3."/>
      <w:lvlJc w:val="left"/>
      <w:pPr>
        <w:ind w:left="2363" w:hanging="180"/>
      </w:pPr>
    </w:lvl>
    <w:lvl w:ilvl="3">
      <w:start w:val="1"/>
      <w:numFmt w:val="decimal"/>
      <w:lvlText w:val="%1.%2.%3.%4."/>
      <w:lvlJc w:val="left"/>
      <w:pPr>
        <w:ind w:left="3083" w:hanging="360"/>
      </w:pPr>
    </w:lvl>
    <w:lvl w:ilvl="4">
      <w:start w:val="1"/>
      <w:numFmt w:val="decimal"/>
      <w:lvlText w:val="%1.%2.%3.%4.%5."/>
      <w:lvlJc w:val="left"/>
      <w:pPr>
        <w:ind w:left="3803" w:hanging="360"/>
      </w:pPr>
    </w:lvl>
    <w:lvl w:ilvl="5">
      <w:start w:val="1"/>
      <w:numFmt w:val="decimal"/>
      <w:lvlText w:val="%1.%2.%3.%4.%5.%6."/>
      <w:lvlJc w:val="left"/>
      <w:pPr>
        <w:ind w:left="4523" w:hanging="180"/>
      </w:pPr>
    </w:lvl>
    <w:lvl w:ilvl="6">
      <w:start w:val="1"/>
      <w:numFmt w:val="decimal"/>
      <w:lvlText w:val="%1.%2.%3.%4.%5.%6.%7."/>
      <w:lvlJc w:val="left"/>
      <w:pPr>
        <w:ind w:left="5243" w:hanging="360"/>
      </w:pPr>
    </w:lvl>
    <w:lvl w:ilvl="7">
      <w:start w:val="1"/>
      <w:numFmt w:val="decimal"/>
      <w:lvlText w:val="%1.%2.%3.%4.%5.%6.%7.%8."/>
      <w:lvlJc w:val="left"/>
      <w:pPr>
        <w:ind w:left="5963" w:hanging="360"/>
      </w:pPr>
    </w:lvl>
    <w:lvl w:ilvl="8">
      <w:start w:val="1"/>
      <w:numFmt w:val="decimal"/>
      <w:lvlText w:val="%1.%2.%3.%4.%5.%6.%7.%8.%9."/>
      <w:lvlJc w:val="left"/>
      <w:pPr>
        <w:ind w:left="6683" w:hanging="180"/>
      </w:pPr>
    </w:lvl>
  </w:abstractNum>
  <w:num w:numId="1" w16cid:durableId="1765029509">
    <w:abstractNumId w:val="5"/>
  </w:num>
  <w:num w:numId="2" w16cid:durableId="1213493983">
    <w:abstractNumId w:val="0"/>
  </w:num>
  <w:num w:numId="3" w16cid:durableId="1281032922">
    <w:abstractNumId w:val="2"/>
  </w:num>
  <w:num w:numId="4" w16cid:durableId="2087652256">
    <w:abstractNumId w:val="4"/>
  </w:num>
  <w:num w:numId="5" w16cid:durableId="1286042031">
    <w:abstractNumId w:val="1"/>
  </w:num>
  <w:num w:numId="6" w16cid:durableId="48656916">
    <w:abstractNumId w:val="3"/>
  </w:num>
  <w:num w:numId="7" w16cid:durableId="1752964362">
    <w:abstractNumId w:val="4"/>
  </w:num>
  <w:num w:numId="8" w16cid:durableId="1142428812">
    <w:abstractNumId w:val="4"/>
  </w:num>
  <w:num w:numId="9" w16cid:durableId="786391336">
    <w:abstractNumId w:val="4"/>
  </w:num>
  <w:num w:numId="10" w16cid:durableId="219825471">
    <w:abstractNumId w:val="4"/>
  </w:num>
  <w:num w:numId="11" w16cid:durableId="1839036868">
    <w:abstractNumId w:val="4"/>
  </w:num>
  <w:num w:numId="12" w16cid:durableId="182090422">
    <w:abstractNumId w:val="4"/>
  </w:num>
  <w:num w:numId="13" w16cid:durableId="578753303">
    <w:abstractNumId w:val="4"/>
  </w:num>
  <w:num w:numId="14" w16cid:durableId="177878955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distira">
    <w15:presenceInfo w15:providerId="None" w15:userId="Yudistira"/>
  </w15:person>
  <w15:person w15:author="Nyan Lynn Htet">
    <w15:presenceInfo w15:providerId="AD" w15:userId="S::i24027197@student.newinti.edu.my::17d621d0-3f3e-4f75-932d-e6b05e21123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7F1"/>
    <w:rsid w:val="00024444"/>
    <w:rsid w:val="00033752"/>
    <w:rsid w:val="000545EA"/>
    <w:rsid w:val="000753F4"/>
    <w:rsid w:val="000A713B"/>
    <w:rsid w:val="000B475A"/>
    <w:rsid w:val="000B7F3A"/>
    <w:rsid w:val="000D6433"/>
    <w:rsid w:val="000D7B27"/>
    <w:rsid w:val="001847F1"/>
    <w:rsid w:val="001A61F6"/>
    <w:rsid w:val="001E24B3"/>
    <w:rsid w:val="001F5E1C"/>
    <w:rsid w:val="00223184"/>
    <w:rsid w:val="00242367"/>
    <w:rsid w:val="0025297D"/>
    <w:rsid w:val="002E2FE4"/>
    <w:rsid w:val="00306A41"/>
    <w:rsid w:val="00317A83"/>
    <w:rsid w:val="003D4883"/>
    <w:rsid w:val="003E71F2"/>
    <w:rsid w:val="003F596C"/>
    <w:rsid w:val="00421277"/>
    <w:rsid w:val="00474F66"/>
    <w:rsid w:val="004B4E69"/>
    <w:rsid w:val="004C4E55"/>
    <w:rsid w:val="004CE6E0"/>
    <w:rsid w:val="004D3264"/>
    <w:rsid w:val="004E217E"/>
    <w:rsid w:val="00541CAC"/>
    <w:rsid w:val="00551588"/>
    <w:rsid w:val="00554D27"/>
    <w:rsid w:val="005A5A5B"/>
    <w:rsid w:val="005A67FA"/>
    <w:rsid w:val="0063433D"/>
    <w:rsid w:val="0066505E"/>
    <w:rsid w:val="00671CB5"/>
    <w:rsid w:val="00691F39"/>
    <w:rsid w:val="0069369A"/>
    <w:rsid w:val="006F49B2"/>
    <w:rsid w:val="007000B9"/>
    <w:rsid w:val="007837B2"/>
    <w:rsid w:val="007D0DB1"/>
    <w:rsid w:val="008039A4"/>
    <w:rsid w:val="00862CC9"/>
    <w:rsid w:val="00880BA1"/>
    <w:rsid w:val="008C7A86"/>
    <w:rsid w:val="008C945A"/>
    <w:rsid w:val="008E248C"/>
    <w:rsid w:val="009125C2"/>
    <w:rsid w:val="00915236"/>
    <w:rsid w:val="00943C6C"/>
    <w:rsid w:val="009561F1"/>
    <w:rsid w:val="00961C73"/>
    <w:rsid w:val="00984199"/>
    <w:rsid w:val="009B5EEB"/>
    <w:rsid w:val="009E3061"/>
    <w:rsid w:val="00A0173E"/>
    <w:rsid w:val="00A41FB8"/>
    <w:rsid w:val="00A44BF9"/>
    <w:rsid w:val="00A720BF"/>
    <w:rsid w:val="00A7767B"/>
    <w:rsid w:val="00AC7775"/>
    <w:rsid w:val="00AE0BFE"/>
    <w:rsid w:val="00AE7D9A"/>
    <w:rsid w:val="00AF0781"/>
    <w:rsid w:val="00B5695F"/>
    <w:rsid w:val="00B76372"/>
    <w:rsid w:val="00BF2306"/>
    <w:rsid w:val="00C11C6A"/>
    <w:rsid w:val="00C308F3"/>
    <w:rsid w:val="00C43B7A"/>
    <w:rsid w:val="00C8016F"/>
    <w:rsid w:val="00C96936"/>
    <w:rsid w:val="00CA237F"/>
    <w:rsid w:val="00CB7606"/>
    <w:rsid w:val="00CD0315"/>
    <w:rsid w:val="00DA5EFD"/>
    <w:rsid w:val="00DF0BAF"/>
    <w:rsid w:val="00E57B36"/>
    <w:rsid w:val="00E87D73"/>
    <w:rsid w:val="00ED0208"/>
    <w:rsid w:val="00F13F12"/>
    <w:rsid w:val="00F235B5"/>
    <w:rsid w:val="00F2697D"/>
    <w:rsid w:val="00FE3ADF"/>
    <w:rsid w:val="01A0B19A"/>
    <w:rsid w:val="01FB36AE"/>
    <w:rsid w:val="0285C2FF"/>
    <w:rsid w:val="02B7D792"/>
    <w:rsid w:val="032FD0CD"/>
    <w:rsid w:val="03C521B4"/>
    <w:rsid w:val="03F9134B"/>
    <w:rsid w:val="0429B115"/>
    <w:rsid w:val="04990E6A"/>
    <w:rsid w:val="04B38B33"/>
    <w:rsid w:val="05E6B800"/>
    <w:rsid w:val="06A58F38"/>
    <w:rsid w:val="06B65EA7"/>
    <w:rsid w:val="07021728"/>
    <w:rsid w:val="07E31972"/>
    <w:rsid w:val="09161894"/>
    <w:rsid w:val="0917DFFB"/>
    <w:rsid w:val="0A29A04D"/>
    <w:rsid w:val="0AC87667"/>
    <w:rsid w:val="0ADC2910"/>
    <w:rsid w:val="0AED8AA2"/>
    <w:rsid w:val="0AFC402E"/>
    <w:rsid w:val="0B452EDE"/>
    <w:rsid w:val="0B5919D2"/>
    <w:rsid w:val="0BCD3142"/>
    <w:rsid w:val="0BCD93CE"/>
    <w:rsid w:val="0BE86C77"/>
    <w:rsid w:val="0C5A9781"/>
    <w:rsid w:val="0C743C2B"/>
    <w:rsid w:val="0CF88577"/>
    <w:rsid w:val="0CFF24EE"/>
    <w:rsid w:val="0D1E9765"/>
    <w:rsid w:val="0D651E57"/>
    <w:rsid w:val="0DB49503"/>
    <w:rsid w:val="0DCE006F"/>
    <w:rsid w:val="0E6C1C13"/>
    <w:rsid w:val="0EA239E1"/>
    <w:rsid w:val="0F29951C"/>
    <w:rsid w:val="1157434B"/>
    <w:rsid w:val="117C8481"/>
    <w:rsid w:val="11821D17"/>
    <w:rsid w:val="1198DCC6"/>
    <w:rsid w:val="1219D129"/>
    <w:rsid w:val="12928F07"/>
    <w:rsid w:val="12CCBE3B"/>
    <w:rsid w:val="1304CAFF"/>
    <w:rsid w:val="130C910C"/>
    <w:rsid w:val="13536058"/>
    <w:rsid w:val="13CEBB33"/>
    <w:rsid w:val="142DD39B"/>
    <w:rsid w:val="14F2DA11"/>
    <w:rsid w:val="150AF429"/>
    <w:rsid w:val="152FD0B7"/>
    <w:rsid w:val="1556E4F8"/>
    <w:rsid w:val="158A5F17"/>
    <w:rsid w:val="15F10BDC"/>
    <w:rsid w:val="16349B5D"/>
    <w:rsid w:val="165829B2"/>
    <w:rsid w:val="165C220E"/>
    <w:rsid w:val="1701143C"/>
    <w:rsid w:val="1751A451"/>
    <w:rsid w:val="17DCFAF6"/>
    <w:rsid w:val="1801999A"/>
    <w:rsid w:val="18540D7B"/>
    <w:rsid w:val="18A1C29D"/>
    <w:rsid w:val="18B81616"/>
    <w:rsid w:val="19020565"/>
    <w:rsid w:val="1A04DBA1"/>
    <w:rsid w:val="1A38AC6E"/>
    <w:rsid w:val="1A7B4B01"/>
    <w:rsid w:val="1B36C595"/>
    <w:rsid w:val="1BD09C06"/>
    <w:rsid w:val="1C4C502C"/>
    <w:rsid w:val="1C73CBA7"/>
    <w:rsid w:val="1C8FB1D6"/>
    <w:rsid w:val="1D43CD5F"/>
    <w:rsid w:val="1D4F0C75"/>
    <w:rsid w:val="1D51ACEB"/>
    <w:rsid w:val="1D643D1B"/>
    <w:rsid w:val="1E2AC118"/>
    <w:rsid w:val="1EEEF3F4"/>
    <w:rsid w:val="1F055E70"/>
    <w:rsid w:val="1F2AFD3A"/>
    <w:rsid w:val="1F31ED57"/>
    <w:rsid w:val="1FEA760F"/>
    <w:rsid w:val="1FFD858B"/>
    <w:rsid w:val="20284357"/>
    <w:rsid w:val="20A1EF21"/>
    <w:rsid w:val="213721BC"/>
    <w:rsid w:val="213AC3CC"/>
    <w:rsid w:val="2176AFA6"/>
    <w:rsid w:val="2227460E"/>
    <w:rsid w:val="22B7DF49"/>
    <w:rsid w:val="22B9A325"/>
    <w:rsid w:val="22F2ACC4"/>
    <w:rsid w:val="23633D5B"/>
    <w:rsid w:val="237560E5"/>
    <w:rsid w:val="2426D229"/>
    <w:rsid w:val="247109EB"/>
    <w:rsid w:val="24A12E0C"/>
    <w:rsid w:val="24E31AF3"/>
    <w:rsid w:val="24EA49E3"/>
    <w:rsid w:val="25344948"/>
    <w:rsid w:val="25C5CDAA"/>
    <w:rsid w:val="2600B9AC"/>
    <w:rsid w:val="26DCC0BB"/>
    <w:rsid w:val="26E0E649"/>
    <w:rsid w:val="27318FF7"/>
    <w:rsid w:val="27F11169"/>
    <w:rsid w:val="281B1DAA"/>
    <w:rsid w:val="282CBCC0"/>
    <w:rsid w:val="28447B05"/>
    <w:rsid w:val="28CE1782"/>
    <w:rsid w:val="28F7BFAB"/>
    <w:rsid w:val="291E4C61"/>
    <w:rsid w:val="2A3C5089"/>
    <w:rsid w:val="2A4189FA"/>
    <w:rsid w:val="2C9458AC"/>
    <w:rsid w:val="2CB677F4"/>
    <w:rsid w:val="2D1EB042"/>
    <w:rsid w:val="2D76E480"/>
    <w:rsid w:val="2D949182"/>
    <w:rsid w:val="2DDA9471"/>
    <w:rsid w:val="2DF527A2"/>
    <w:rsid w:val="2E18C32A"/>
    <w:rsid w:val="2ECC6FC8"/>
    <w:rsid w:val="2F35CF34"/>
    <w:rsid w:val="2F7E7312"/>
    <w:rsid w:val="302883D3"/>
    <w:rsid w:val="303636E3"/>
    <w:rsid w:val="306D5D6F"/>
    <w:rsid w:val="3071698E"/>
    <w:rsid w:val="309E173D"/>
    <w:rsid w:val="30DDE8D5"/>
    <w:rsid w:val="314FA6ED"/>
    <w:rsid w:val="31707963"/>
    <w:rsid w:val="31D209B4"/>
    <w:rsid w:val="32051569"/>
    <w:rsid w:val="32E8CB29"/>
    <w:rsid w:val="32E92CF4"/>
    <w:rsid w:val="3307E9A6"/>
    <w:rsid w:val="330F5CB4"/>
    <w:rsid w:val="332E44F8"/>
    <w:rsid w:val="334C9E5F"/>
    <w:rsid w:val="336B87F8"/>
    <w:rsid w:val="3427454E"/>
    <w:rsid w:val="35EC8587"/>
    <w:rsid w:val="365C529E"/>
    <w:rsid w:val="36932DCD"/>
    <w:rsid w:val="36D7FD39"/>
    <w:rsid w:val="36EB22B7"/>
    <w:rsid w:val="36FC85E6"/>
    <w:rsid w:val="37174813"/>
    <w:rsid w:val="3720B633"/>
    <w:rsid w:val="37593F13"/>
    <w:rsid w:val="37663002"/>
    <w:rsid w:val="37A0844C"/>
    <w:rsid w:val="383BD5BA"/>
    <w:rsid w:val="38F828D7"/>
    <w:rsid w:val="39012777"/>
    <w:rsid w:val="391FEEEB"/>
    <w:rsid w:val="39F5ECC5"/>
    <w:rsid w:val="3A1D4F15"/>
    <w:rsid w:val="3AD365DE"/>
    <w:rsid w:val="3B43789E"/>
    <w:rsid w:val="3BF388DC"/>
    <w:rsid w:val="3C7EB50B"/>
    <w:rsid w:val="3CBE7C23"/>
    <w:rsid w:val="3CCF137E"/>
    <w:rsid w:val="3D04F488"/>
    <w:rsid w:val="3D4FA24B"/>
    <w:rsid w:val="3D8E2517"/>
    <w:rsid w:val="3D8EC768"/>
    <w:rsid w:val="3DD5A8CC"/>
    <w:rsid w:val="3DE62E9A"/>
    <w:rsid w:val="3E49D13C"/>
    <w:rsid w:val="3E603EE0"/>
    <w:rsid w:val="3E89737E"/>
    <w:rsid w:val="3FCB0F81"/>
    <w:rsid w:val="400C9274"/>
    <w:rsid w:val="4038C941"/>
    <w:rsid w:val="406F51C2"/>
    <w:rsid w:val="40F42D76"/>
    <w:rsid w:val="40FB3BA2"/>
    <w:rsid w:val="4141AE8B"/>
    <w:rsid w:val="41BE9B3A"/>
    <w:rsid w:val="42964C35"/>
    <w:rsid w:val="42E5B617"/>
    <w:rsid w:val="42FEB49E"/>
    <w:rsid w:val="4376D35F"/>
    <w:rsid w:val="443DBD79"/>
    <w:rsid w:val="44653445"/>
    <w:rsid w:val="4476DE5D"/>
    <w:rsid w:val="448322B6"/>
    <w:rsid w:val="44BBB73A"/>
    <w:rsid w:val="45809D33"/>
    <w:rsid w:val="45F414F6"/>
    <w:rsid w:val="4648B6B8"/>
    <w:rsid w:val="4669D9B9"/>
    <w:rsid w:val="466EDB90"/>
    <w:rsid w:val="467C377D"/>
    <w:rsid w:val="4762CBA1"/>
    <w:rsid w:val="47BE4E68"/>
    <w:rsid w:val="49452133"/>
    <w:rsid w:val="49F097F0"/>
    <w:rsid w:val="4A1CD566"/>
    <w:rsid w:val="4A455BA0"/>
    <w:rsid w:val="4AF02D3B"/>
    <w:rsid w:val="4B0B8AB3"/>
    <w:rsid w:val="4C9F5A08"/>
    <w:rsid w:val="4D6FFC06"/>
    <w:rsid w:val="4DEF2961"/>
    <w:rsid w:val="4E71CD2D"/>
    <w:rsid w:val="4E7A9BB2"/>
    <w:rsid w:val="4F0075C3"/>
    <w:rsid w:val="4F61209B"/>
    <w:rsid w:val="4F68AF96"/>
    <w:rsid w:val="4F88948E"/>
    <w:rsid w:val="4FBF7019"/>
    <w:rsid w:val="4FF2B68C"/>
    <w:rsid w:val="4FFB4D06"/>
    <w:rsid w:val="50130FBD"/>
    <w:rsid w:val="51429192"/>
    <w:rsid w:val="517EFB23"/>
    <w:rsid w:val="51901656"/>
    <w:rsid w:val="5257B252"/>
    <w:rsid w:val="532E003B"/>
    <w:rsid w:val="536B2706"/>
    <w:rsid w:val="537C5025"/>
    <w:rsid w:val="53C42486"/>
    <w:rsid w:val="53D95619"/>
    <w:rsid w:val="54DB904A"/>
    <w:rsid w:val="5521B8D8"/>
    <w:rsid w:val="55E71CB2"/>
    <w:rsid w:val="5621BE71"/>
    <w:rsid w:val="5643AE35"/>
    <w:rsid w:val="5666FFF1"/>
    <w:rsid w:val="56DB8988"/>
    <w:rsid w:val="56E7383E"/>
    <w:rsid w:val="57416CB6"/>
    <w:rsid w:val="586D52D1"/>
    <w:rsid w:val="58DF538F"/>
    <w:rsid w:val="58E4D3A7"/>
    <w:rsid w:val="5945ECB3"/>
    <w:rsid w:val="595B006B"/>
    <w:rsid w:val="59E500BC"/>
    <w:rsid w:val="5A09AF0F"/>
    <w:rsid w:val="5AB38B73"/>
    <w:rsid w:val="5AF82473"/>
    <w:rsid w:val="5B063A9A"/>
    <w:rsid w:val="5B139D84"/>
    <w:rsid w:val="5B3E7260"/>
    <w:rsid w:val="5C7DFB25"/>
    <w:rsid w:val="5CC988CC"/>
    <w:rsid w:val="5CD63167"/>
    <w:rsid w:val="5D1A353D"/>
    <w:rsid w:val="5D25EF4A"/>
    <w:rsid w:val="5E12DFE4"/>
    <w:rsid w:val="5E8E512F"/>
    <w:rsid w:val="5ED734AE"/>
    <w:rsid w:val="5F2BFD15"/>
    <w:rsid w:val="5F8D0F66"/>
    <w:rsid w:val="5FBA87B1"/>
    <w:rsid w:val="60277614"/>
    <w:rsid w:val="604E1F99"/>
    <w:rsid w:val="6063D1BB"/>
    <w:rsid w:val="620459D7"/>
    <w:rsid w:val="6221240B"/>
    <w:rsid w:val="6281A21C"/>
    <w:rsid w:val="638A132E"/>
    <w:rsid w:val="63CE94E9"/>
    <w:rsid w:val="6425D3DA"/>
    <w:rsid w:val="6454DFCD"/>
    <w:rsid w:val="65287527"/>
    <w:rsid w:val="658B805B"/>
    <w:rsid w:val="65A30FC1"/>
    <w:rsid w:val="65C7C238"/>
    <w:rsid w:val="65E8FB84"/>
    <w:rsid w:val="664B5130"/>
    <w:rsid w:val="66556546"/>
    <w:rsid w:val="66651A38"/>
    <w:rsid w:val="66835B07"/>
    <w:rsid w:val="66928C77"/>
    <w:rsid w:val="66D4FE59"/>
    <w:rsid w:val="672DA056"/>
    <w:rsid w:val="67344B7F"/>
    <w:rsid w:val="67768C4E"/>
    <w:rsid w:val="6795FD39"/>
    <w:rsid w:val="6813A20E"/>
    <w:rsid w:val="685194EE"/>
    <w:rsid w:val="687B7476"/>
    <w:rsid w:val="68F86FB3"/>
    <w:rsid w:val="692E95C0"/>
    <w:rsid w:val="6991E769"/>
    <w:rsid w:val="6A0521D2"/>
    <w:rsid w:val="6A255F21"/>
    <w:rsid w:val="6A40281E"/>
    <w:rsid w:val="6A808AA4"/>
    <w:rsid w:val="6B59A61B"/>
    <w:rsid w:val="6C306519"/>
    <w:rsid w:val="6C445D63"/>
    <w:rsid w:val="6CA396DC"/>
    <w:rsid w:val="6CA8F0E1"/>
    <w:rsid w:val="6CF39F31"/>
    <w:rsid w:val="6D5943E6"/>
    <w:rsid w:val="6D5E3BE2"/>
    <w:rsid w:val="6D9A36D1"/>
    <w:rsid w:val="6E244963"/>
    <w:rsid w:val="6E5587F7"/>
    <w:rsid w:val="6E89E89E"/>
    <w:rsid w:val="6EFA84B2"/>
    <w:rsid w:val="6F2B06B9"/>
    <w:rsid w:val="6F6827EA"/>
    <w:rsid w:val="6FDD8A46"/>
    <w:rsid w:val="704E87BB"/>
    <w:rsid w:val="7122E70A"/>
    <w:rsid w:val="7157D4A2"/>
    <w:rsid w:val="71A97DD0"/>
    <w:rsid w:val="7226032A"/>
    <w:rsid w:val="72355DD0"/>
    <w:rsid w:val="7239BDCA"/>
    <w:rsid w:val="7253E6CB"/>
    <w:rsid w:val="727822CA"/>
    <w:rsid w:val="72986EE4"/>
    <w:rsid w:val="72B925F4"/>
    <w:rsid w:val="7347C412"/>
    <w:rsid w:val="73D2D00E"/>
    <w:rsid w:val="745A8B5C"/>
    <w:rsid w:val="74E921B5"/>
    <w:rsid w:val="765E2173"/>
    <w:rsid w:val="77A3A786"/>
    <w:rsid w:val="792EBED4"/>
    <w:rsid w:val="795A359A"/>
    <w:rsid w:val="79B4BFFC"/>
    <w:rsid w:val="79E86473"/>
    <w:rsid w:val="7A05E6D8"/>
    <w:rsid w:val="7A149822"/>
    <w:rsid w:val="7A41579E"/>
    <w:rsid w:val="7A73C90F"/>
    <w:rsid w:val="7A806C28"/>
    <w:rsid w:val="7A8A8CCA"/>
    <w:rsid w:val="7B6D5449"/>
    <w:rsid w:val="7CECF97B"/>
    <w:rsid w:val="7D9FE0B2"/>
    <w:rsid w:val="7DA395A1"/>
    <w:rsid w:val="7DBF8440"/>
    <w:rsid w:val="7DDC41E1"/>
    <w:rsid w:val="7E312C46"/>
    <w:rsid w:val="7E623BF3"/>
    <w:rsid w:val="7E78E4EB"/>
    <w:rsid w:val="7EB68499"/>
    <w:rsid w:val="7EE89DA7"/>
    <w:rsid w:val="7F1868DC"/>
    <w:rsid w:val="7F7D8C95"/>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FDC4"/>
  <w15:docId w15:val="{C0F2DF9C-9874-48AA-9FBB-98E6C1B5E5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 w:eastAsia="en-ID"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01045E"/>
  </w:style>
  <w:style w:type="paragraph" w:styleId="Heading1">
    <w:name w:val="heading 1"/>
    <w:aliases w:val="Title Text"/>
    <w:basedOn w:val="Title1"/>
    <w:next w:val="Normal"/>
    <w:link w:val="Heading1Char"/>
    <w:uiPriority w:val="9"/>
    <w:qFormat/>
    <w:rsid w:val="004D33A4"/>
    <w:pPr>
      <w:outlineLvl w:val="0"/>
    </w:pPr>
  </w:style>
  <w:style w:type="paragraph" w:styleId="Heading2">
    <w:name w:val="heading 2"/>
    <w:aliases w:val="First Heading"/>
    <w:basedOn w:val="Normal"/>
    <w:next w:val="Normal"/>
    <w:link w:val="Heading2Char"/>
    <w:uiPriority w:val="9"/>
    <w:unhideWhenUsed/>
    <w:qFormat/>
    <w:rsid w:val="00943C6C"/>
    <w:pPr>
      <w:numPr>
        <w:numId w:val="4"/>
      </w:numPr>
      <w:pBdr>
        <w:top w:val="nil"/>
        <w:left w:val="nil"/>
        <w:bottom w:val="nil"/>
        <w:right w:val="nil"/>
        <w:between w:val="nil"/>
      </w:pBdr>
      <w:spacing w:before="600" w:after="240"/>
      <w:ind w:left="567" w:hanging="567"/>
      <w:jc w:val="both"/>
      <w:outlineLvl w:val="1"/>
    </w:pPr>
    <w:rPr>
      <w:b/>
      <w:color w:val="C00000"/>
      <w:sz w:val="22"/>
      <w:szCs w:val="22"/>
    </w:rPr>
  </w:style>
  <w:style w:type="paragraph" w:styleId="Heading3">
    <w:name w:val="heading 3"/>
    <w:aliases w:val="Second Heading"/>
    <w:basedOn w:val="Title"/>
    <w:next w:val="Normal"/>
    <w:link w:val="Heading3Char"/>
    <w:uiPriority w:val="9"/>
    <w:unhideWhenUsed/>
    <w:qFormat/>
    <w:rsid w:val="00B5509A"/>
    <w:pPr>
      <w:spacing w:before="240" w:after="120" w:line="240" w:lineRule="auto"/>
      <w:jc w:val="both"/>
      <w:outlineLvl w:val="2"/>
    </w:pPr>
    <w:rPr>
      <w:sz w:val="22"/>
      <w:szCs w:val="22"/>
    </w:rPr>
  </w:style>
  <w:style w:type="paragraph" w:styleId="Heading4">
    <w:name w:val="heading 4"/>
    <w:aliases w:val="Third Heading"/>
    <w:basedOn w:val="Title"/>
    <w:next w:val="Normal"/>
    <w:link w:val="Heading4Char"/>
    <w:uiPriority w:val="9"/>
    <w:unhideWhenUsed/>
    <w:qFormat/>
    <w:rsid w:val="00B5509A"/>
    <w:pPr>
      <w:spacing w:before="240" w:after="120" w:line="240" w:lineRule="auto"/>
      <w:jc w:val="both"/>
      <w:outlineLvl w:val="3"/>
    </w:pPr>
    <w:rPr>
      <w:sz w:val="22"/>
      <w:szCs w:val="22"/>
    </w:rPr>
  </w:style>
  <w:style w:type="paragraph" w:styleId="Heading5">
    <w:name w:val="heading 5"/>
    <w:basedOn w:val="Normal"/>
    <w:next w:val="Normal"/>
    <w:link w:val="Heading5Char"/>
    <w:uiPriority w:val="9"/>
    <w:semiHidden/>
    <w:unhideWhenUsed/>
    <w:qFormat/>
    <w:rsid w:val="00D56886"/>
    <w:pPr>
      <w:keepNext/>
      <w:outlineLvl w:val="4"/>
    </w:pPr>
    <w:rPr>
      <w:rFonts w:eastAsia="Arial Unicode MS"/>
      <w:i/>
      <w:iCs/>
      <w:lang w:val="en-GB"/>
    </w:rPr>
  </w:style>
  <w:style w:type="paragraph" w:styleId="Heading6">
    <w:name w:val="heading 6"/>
    <w:basedOn w:val="Normal"/>
    <w:next w:val="Normal"/>
    <w:link w:val="Heading6Char"/>
    <w:uiPriority w:val="9"/>
    <w:semiHidden/>
    <w:unhideWhenUsed/>
    <w:qFormat/>
    <w:rsid w:val="00D56886"/>
    <w:pPr>
      <w:keepNext/>
      <w:spacing w:line="480" w:lineRule="auto"/>
      <w:ind w:left="540" w:hanging="540"/>
      <w:outlineLvl w:val="5"/>
    </w:pPr>
    <w:rPr>
      <w:b/>
      <w:bCs/>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link w:val="TitleChar"/>
    <w:uiPriority w:val="10"/>
    <w:qFormat/>
    <w:rsid w:val="00D56886"/>
    <w:pPr>
      <w:spacing w:line="360" w:lineRule="auto"/>
      <w:jc w:val="center"/>
    </w:pPr>
    <w:rPr>
      <w:b/>
      <w:bCs/>
      <w:sz w:val="32"/>
      <w:lang w:val="en-GB"/>
    </w:rPr>
  </w:style>
  <w:style w:type="character" w:styleId="Heading1Char" w:customStyle="1">
    <w:name w:val="Heading 1 Char"/>
    <w:aliases w:val="Title Text Char"/>
    <w:basedOn w:val="DefaultParagraphFont"/>
    <w:link w:val="Heading1"/>
    <w:uiPriority w:val="9"/>
    <w:rsid w:val="004D33A4"/>
    <w:rPr>
      <w:b/>
      <w:color w:val="002060"/>
      <w:sz w:val="28"/>
      <w:szCs w:val="28"/>
    </w:rPr>
  </w:style>
  <w:style w:type="character" w:styleId="Heading2Char" w:customStyle="1">
    <w:name w:val="Heading 2 Char"/>
    <w:aliases w:val="First Heading Char"/>
    <w:basedOn w:val="DefaultParagraphFont"/>
    <w:link w:val="Heading2"/>
    <w:uiPriority w:val="9"/>
    <w:rsid w:val="00943C6C"/>
    <w:rPr>
      <w:b/>
      <w:color w:val="C00000"/>
      <w:sz w:val="22"/>
      <w:szCs w:val="22"/>
    </w:rPr>
  </w:style>
  <w:style w:type="character" w:styleId="Heading3Char" w:customStyle="1">
    <w:name w:val="Heading 3 Char"/>
    <w:aliases w:val="Second Heading Char"/>
    <w:basedOn w:val="DefaultParagraphFont"/>
    <w:link w:val="Heading3"/>
    <w:uiPriority w:val="9"/>
    <w:rsid w:val="00B5509A"/>
    <w:rPr>
      <w:b/>
      <w:bCs/>
      <w:sz w:val="22"/>
      <w:szCs w:val="22"/>
      <w:lang w:val="en-GB"/>
    </w:rPr>
  </w:style>
  <w:style w:type="character" w:styleId="Heading4Char" w:customStyle="1">
    <w:name w:val="Heading 4 Char"/>
    <w:aliases w:val="Third Heading Char"/>
    <w:basedOn w:val="DefaultParagraphFont"/>
    <w:link w:val="Heading4"/>
    <w:uiPriority w:val="9"/>
    <w:rsid w:val="00B5509A"/>
    <w:rPr>
      <w:b/>
      <w:bCs/>
      <w:sz w:val="22"/>
      <w:szCs w:val="22"/>
      <w:lang w:val="en-GB"/>
    </w:rPr>
  </w:style>
  <w:style w:type="character" w:styleId="Heading5Char" w:customStyle="1">
    <w:name w:val="Heading 5 Char"/>
    <w:basedOn w:val="DefaultParagraphFont"/>
    <w:link w:val="Heading5"/>
    <w:rsid w:val="00D56886"/>
    <w:rPr>
      <w:rFonts w:ascii="Times New Roman" w:hAnsi="Times New Roman" w:eastAsia="Arial Unicode MS" w:cs="Times New Roman"/>
      <w:i/>
      <w:iCs/>
      <w:sz w:val="24"/>
      <w:szCs w:val="24"/>
      <w:lang w:val="en-GB"/>
    </w:rPr>
  </w:style>
  <w:style w:type="character" w:styleId="Heading6Char" w:customStyle="1">
    <w:name w:val="Heading 6 Char"/>
    <w:basedOn w:val="DefaultParagraphFont"/>
    <w:link w:val="Heading6"/>
    <w:rsid w:val="00D56886"/>
    <w:rPr>
      <w:rFonts w:ascii="Times New Roman" w:hAnsi="Times New Roman" w:eastAsia="Times New Roman" w:cs="Times New Roman"/>
      <w:b/>
      <w:bCs/>
      <w:sz w:val="24"/>
      <w:szCs w:val="24"/>
      <w:lang w:val="en-GB"/>
    </w:rPr>
  </w:style>
  <w:style w:type="character" w:styleId="Hyperlink">
    <w:name w:val="Hyperlink"/>
    <w:basedOn w:val="DefaultParagraphFont"/>
    <w:uiPriority w:val="99"/>
    <w:unhideWhenUsed/>
    <w:rsid w:val="00D56886"/>
    <w:rPr>
      <w:color w:val="0000FF" w:themeColor="hyperlink"/>
      <w:u w:val="single"/>
    </w:rPr>
  </w:style>
  <w:style w:type="paragraph" w:styleId="ListParagraph">
    <w:name w:val="List Paragraph"/>
    <w:basedOn w:val="Normal"/>
    <w:link w:val="ListParagraphChar"/>
    <w:uiPriority w:val="34"/>
    <w:rsid w:val="00D56886"/>
    <w:pPr>
      <w:spacing w:line="480" w:lineRule="auto"/>
      <w:ind w:left="720" w:firstLine="312"/>
      <w:contextualSpacing/>
      <w:jc w:val="both"/>
    </w:pPr>
  </w:style>
  <w:style w:type="character" w:styleId="ListParagraphChar" w:customStyle="1">
    <w:name w:val="List Paragraph Char"/>
    <w:link w:val="ListParagraph"/>
    <w:uiPriority w:val="34"/>
    <w:locked/>
    <w:rsid w:val="00CE67DA"/>
    <w:rPr>
      <w:sz w:val="24"/>
      <w:szCs w:val="24"/>
    </w:rPr>
  </w:style>
  <w:style w:type="paragraph" w:styleId="Default" w:customStyle="1">
    <w:name w:val="Default"/>
    <w:rsid w:val="00D56886"/>
    <w:pPr>
      <w:autoSpaceDE w:val="0"/>
      <w:autoSpaceDN w:val="0"/>
      <w:adjustRightInd w:val="0"/>
    </w:pPr>
    <w:rPr>
      <w:rFonts w:ascii="Arial" w:hAnsi="Arial" w:cs="Arial"/>
      <w:color w:val="000000"/>
    </w:rPr>
  </w:style>
  <w:style w:type="table" w:styleId="TableGrid">
    <w:name w:val="Table Grid"/>
    <w:basedOn w:val="TableNormal"/>
    <w:uiPriority w:val="39"/>
    <w:rsid w:val="00D56886"/>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BodyText">
    <w:name w:val="Body Text"/>
    <w:basedOn w:val="Normal"/>
    <w:link w:val="BodyTextChar"/>
    <w:rsid w:val="00D56886"/>
    <w:pPr>
      <w:spacing w:line="360" w:lineRule="auto"/>
      <w:jc w:val="both"/>
    </w:pPr>
  </w:style>
  <w:style w:type="character" w:styleId="BodyTextChar" w:customStyle="1">
    <w:name w:val="Body Text Char"/>
    <w:basedOn w:val="DefaultParagraphFont"/>
    <w:link w:val="BodyText"/>
    <w:rsid w:val="00D56886"/>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D56886"/>
    <w:rPr>
      <w:rFonts w:ascii="Tahoma" w:hAnsi="Tahoma" w:cs="Tahoma"/>
      <w:sz w:val="16"/>
      <w:szCs w:val="16"/>
    </w:rPr>
  </w:style>
  <w:style w:type="character" w:styleId="BalloonTextChar" w:customStyle="1">
    <w:name w:val="Balloon Text Char"/>
    <w:basedOn w:val="DefaultParagraphFont"/>
    <w:link w:val="BalloonText"/>
    <w:uiPriority w:val="99"/>
    <w:semiHidden/>
    <w:rsid w:val="00D56886"/>
    <w:rPr>
      <w:rFonts w:ascii="Tahoma" w:hAnsi="Tahoma" w:cs="Tahoma"/>
      <w:sz w:val="16"/>
      <w:szCs w:val="16"/>
    </w:rPr>
  </w:style>
  <w:style w:type="character" w:styleId="TitleChar" w:customStyle="1">
    <w:name w:val="Title Char"/>
    <w:basedOn w:val="DefaultParagraphFont"/>
    <w:link w:val="Title"/>
    <w:rsid w:val="00D56886"/>
    <w:rPr>
      <w:rFonts w:ascii="Times New Roman" w:hAnsi="Times New Roman" w:eastAsia="Times New Roman" w:cs="Times New Roman"/>
      <w:b/>
      <w:bCs/>
      <w:sz w:val="32"/>
      <w:szCs w:val="24"/>
      <w:lang w:val="en-GB"/>
    </w:rPr>
  </w:style>
  <w:style w:type="paragraph" w:styleId="Header">
    <w:name w:val="header"/>
    <w:basedOn w:val="Normal"/>
    <w:link w:val="HeaderChar"/>
    <w:uiPriority w:val="99"/>
    <w:rsid w:val="00D56886"/>
    <w:pPr>
      <w:tabs>
        <w:tab w:val="center" w:pos="4320"/>
        <w:tab w:val="right" w:pos="8640"/>
      </w:tabs>
    </w:pPr>
    <w:rPr>
      <w:lang w:val="en-GB"/>
    </w:rPr>
  </w:style>
  <w:style w:type="character" w:styleId="HeaderChar" w:customStyle="1">
    <w:name w:val="Header Char"/>
    <w:basedOn w:val="DefaultParagraphFont"/>
    <w:link w:val="Header"/>
    <w:uiPriority w:val="99"/>
    <w:rsid w:val="00D56886"/>
    <w:rPr>
      <w:rFonts w:ascii="Times New Roman" w:hAnsi="Times New Roman" w:eastAsia="Times New Roman" w:cs="Times New Roman"/>
      <w:sz w:val="24"/>
      <w:szCs w:val="24"/>
      <w:lang w:val="en-GB"/>
    </w:rPr>
  </w:style>
  <w:style w:type="character" w:styleId="PageNumber">
    <w:name w:val="page number"/>
    <w:basedOn w:val="DefaultParagraphFont"/>
    <w:uiPriority w:val="99"/>
    <w:rsid w:val="00D56886"/>
  </w:style>
  <w:style w:type="paragraph" w:styleId="Footer">
    <w:name w:val="footer"/>
    <w:basedOn w:val="Normal"/>
    <w:link w:val="FooterChar"/>
    <w:uiPriority w:val="99"/>
    <w:rsid w:val="00D56886"/>
    <w:pPr>
      <w:tabs>
        <w:tab w:val="center" w:pos="4153"/>
        <w:tab w:val="right" w:pos="8306"/>
      </w:tabs>
    </w:pPr>
    <w:rPr>
      <w:lang w:val="en-GB"/>
    </w:rPr>
  </w:style>
  <w:style w:type="character" w:styleId="FooterChar" w:customStyle="1">
    <w:name w:val="Footer Char"/>
    <w:basedOn w:val="DefaultParagraphFont"/>
    <w:link w:val="Footer"/>
    <w:uiPriority w:val="99"/>
    <w:rsid w:val="00D56886"/>
    <w:rPr>
      <w:rFonts w:ascii="Times New Roman" w:hAnsi="Times New Roman" w:eastAsia="Times New Roman" w:cs="Times New Roman"/>
      <w:sz w:val="24"/>
      <w:szCs w:val="24"/>
      <w:lang w:val="en-GB"/>
    </w:rPr>
  </w:style>
  <w:style w:type="paragraph" w:styleId="Caption">
    <w:name w:val="caption"/>
    <w:basedOn w:val="Normal"/>
    <w:next w:val="Normal"/>
    <w:rsid w:val="00D56886"/>
    <w:pPr>
      <w:spacing w:line="480" w:lineRule="auto"/>
      <w:jc w:val="both"/>
    </w:pPr>
    <w:rPr>
      <w:b/>
      <w:bCs/>
      <w:lang w:val="en-GB"/>
    </w:rPr>
  </w:style>
  <w:style w:type="paragraph" w:styleId="BodyTextIndent">
    <w:name w:val="Body Text Indent"/>
    <w:basedOn w:val="Normal"/>
    <w:link w:val="BodyTextIndentChar"/>
    <w:rsid w:val="00D56886"/>
    <w:pPr>
      <w:spacing w:after="120"/>
      <w:ind w:left="360"/>
    </w:pPr>
    <w:rPr>
      <w:lang w:val="en-GB"/>
    </w:rPr>
  </w:style>
  <w:style w:type="character" w:styleId="BodyTextIndentChar" w:customStyle="1">
    <w:name w:val="Body Text Indent Char"/>
    <w:basedOn w:val="DefaultParagraphFont"/>
    <w:link w:val="BodyTextIndent"/>
    <w:rsid w:val="00D56886"/>
    <w:rPr>
      <w:rFonts w:ascii="Times New Roman" w:hAnsi="Times New Roman" w:eastAsia="Times New Roman" w:cs="Times New Roman"/>
      <w:sz w:val="24"/>
      <w:szCs w:val="24"/>
      <w:lang w:val="en-GB"/>
    </w:rPr>
  </w:style>
  <w:style w:type="character" w:styleId="hps" w:customStyle="1">
    <w:name w:val="hps"/>
    <w:basedOn w:val="DefaultParagraphFont"/>
    <w:rsid w:val="00D56886"/>
  </w:style>
  <w:style w:type="character" w:styleId="longtext" w:customStyle="1">
    <w:name w:val="long_text"/>
    <w:basedOn w:val="DefaultParagraphFont"/>
    <w:rsid w:val="00D56886"/>
  </w:style>
  <w:style w:type="paragraph" w:styleId="NormalWeb">
    <w:name w:val="Normal (Web)"/>
    <w:basedOn w:val="Normal"/>
    <w:uiPriority w:val="99"/>
    <w:unhideWhenUsed/>
    <w:rsid w:val="00D56886"/>
    <w:pPr>
      <w:spacing w:before="100" w:beforeAutospacing="1" w:after="100" w:afterAutospacing="1"/>
    </w:pPr>
  </w:style>
  <w:style w:type="character" w:styleId="PlaceholderText">
    <w:name w:val="Placeholder Text"/>
    <w:basedOn w:val="DefaultParagraphFont"/>
    <w:uiPriority w:val="99"/>
    <w:semiHidden/>
    <w:rsid w:val="00D56886"/>
    <w:rPr>
      <w:color w:val="808080"/>
    </w:rPr>
  </w:style>
  <w:style w:type="paragraph" w:styleId="BodyTextIndent3">
    <w:name w:val="Body Text Indent 3"/>
    <w:basedOn w:val="Normal"/>
    <w:link w:val="BodyTextIndent3Char"/>
    <w:unhideWhenUsed/>
    <w:rsid w:val="00D56886"/>
    <w:pPr>
      <w:spacing w:after="120"/>
      <w:ind w:left="283"/>
    </w:pPr>
    <w:rPr>
      <w:sz w:val="16"/>
      <w:szCs w:val="16"/>
    </w:rPr>
  </w:style>
  <w:style w:type="character" w:styleId="BodyTextIndent3Char" w:customStyle="1">
    <w:name w:val="Body Text Indent 3 Char"/>
    <w:basedOn w:val="DefaultParagraphFont"/>
    <w:link w:val="BodyTextIndent3"/>
    <w:rsid w:val="00D56886"/>
    <w:rPr>
      <w:sz w:val="16"/>
      <w:szCs w:val="16"/>
    </w:rPr>
  </w:style>
  <w:style w:type="paragraph" w:styleId="NoSpacing">
    <w:name w:val="No Spacing"/>
    <w:uiPriority w:val="99"/>
    <w:rsid w:val="00D56886"/>
  </w:style>
  <w:style w:type="paragraph" w:styleId="Bibliography">
    <w:name w:val="Bibliography"/>
    <w:basedOn w:val="Normal"/>
    <w:next w:val="Normal"/>
    <w:uiPriority w:val="37"/>
    <w:unhideWhenUsed/>
    <w:rsid w:val="00D56886"/>
  </w:style>
  <w:style w:type="character" w:styleId="FollowedHyperlink">
    <w:name w:val="FollowedHyperlink"/>
    <w:basedOn w:val="DefaultParagraphFont"/>
    <w:uiPriority w:val="99"/>
    <w:semiHidden/>
    <w:unhideWhenUsed/>
    <w:rsid w:val="00D56886"/>
    <w:rPr>
      <w:color w:val="800080" w:themeColor="followedHyperlink"/>
      <w:u w:val="single"/>
    </w:rPr>
  </w:style>
  <w:style w:type="paragraph" w:styleId="HTMLPreformatted">
    <w:name w:val="HTML Preformatted"/>
    <w:basedOn w:val="Normal"/>
    <w:link w:val="HTMLPreformattedChar"/>
    <w:uiPriority w:val="99"/>
    <w:unhideWhenUsed/>
    <w:rsid w:val="00E25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id-ID" w:eastAsia="id-ID"/>
    </w:rPr>
  </w:style>
  <w:style w:type="character" w:styleId="HTMLPreformattedChar" w:customStyle="1">
    <w:name w:val="HTML Preformatted Char"/>
    <w:basedOn w:val="DefaultParagraphFont"/>
    <w:link w:val="HTMLPreformatted"/>
    <w:uiPriority w:val="99"/>
    <w:rsid w:val="00E25A48"/>
    <w:rPr>
      <w:rFonts w:ascii="Courier New" w:hAnsi="Courier New" w:eastAsia="Times New Roman" w:cs="Courier New"/>
      <w:sz w:val="20"/>
      <w:szCs w:val="20"/>
      <w:lang w:val="id-ID" w:eastAsia="id-ID"/>
    </w:rPr>
  </w:style>
  <w:style w:type="paragraph" w:styleId="TableParagraph" w:customStyle="1">
    <w:name w:val="Table Paragraph"/>
    <w:basedOn w:val="Normal"/>
    <w:uiPriority w:val="1"/>
    <w:rsid w:val="00802530"/>
    <w:pPr>
      <w:widowControl w:val="0"/>
      <w:autoSpaceDE w:val="0"/>
      <w:autoSpaceDN w:val="0"/>
      <w:adjustRightInd w:val="0"/>
    </w:pPr>
    <w:rPr>
      <w:lang w:val="id-ID" w:eastAsia="id-ID"/>
    </w:rPr>
  </w:style>
  <w:style w:type="table" w:styleId="GridTable1Light1" w:customStyle="1">
    <w:name w:val="Grid Table 1 Light1"/>
    <w:basedOn w:val="TableNormal"/>
    <w:uiPriority w:val="46"/>
    <w:rsid w:val="003F3FF2"/>
    <w:rPr>
      <w:lang w:val="id-ID"/>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TableGridLight1" w:customStyle="1">
    <w:name w:val="Table Grid Light1"/>
    <w:basedOn w:val="TableNormal"/>
    <w:uiPriority w:val="40"/>
    <w:rsid w:val="00366182"/>
    <w:rPr>
      <w:lang w:val="id-ID"/>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21" w:customStyle="1">
    <w:name w:val="Plain Table 21"/>
    <w:basedOn w:val="TableNormal"/>
    <w:uiPriority w:val="42"/>
    <w:rsid w:val="00366182"/>
    <w:rPr>
      <w:lang w:val="id-ID"/>
    </w:r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Strong">
    <w:name w:val="Strong"/>
    <w:basedOn w:val="DefaultParagraphFont"/>
    <w:uiPriority w:val="22"/>
    <w:rsid w:val="0067641E"/>
    <w:rPr>
      <w:b/>
      <w:bCs/>
    </w:rPr>
  </w:style>
  <w:style w:type="character" w:styleId="a" w:customStyle="1">
    <w:name w:val="a"/>
    <w:basedOn w:val="DefaultParagraphFont"/>
    <w:rsid w:val="002D4B91"/>
  </w:style>
  <w:style w:type="character" w:styleId="l7" w:customStyle="1">
    <w:name w:val="l7"/>
    <w:basedOn w:val="DefaultParagraphFont"/>
    <w:rsid w:val="002D4B91"/>
  </w:style>
  <w:style w:type="character" w:styleId="l6" w:customStyle="1">
    <w:name w:val="l6"/>
    <w:basedOn w:val="DefaultParagraphFont"/>
    <w:rsid w:val="002D4B91"/>
  </w:style>
  <w:style w:type="character" w:styleId="l10" w:customStyle="1">
    <w:name w:val="l10"/>
    <w:basedOn w:val="DefaultParagraphFont"/>
    <w:rsid w:val="002D4B91"/>
  </w:style>
  <w:style w:type="character" w:styleId="tgc" w:customStyle="1">
    <w:name w:val="_tgc"/>
    <w:basedOn w:val="DefaultParagraphFont"/>
    <w:rsid w:val="002D4B91"/>
  </w:style>
  <w:style w:type="paragraph" w:styleId="ListParagraph1" w:customStyle="1">
    <w:name w:val="List Paragraph1"/>
    <w:basedOn w:val="Normal"/>
    <w:uiPriority w:val="34"/>
    <w:rsid w:val="00315BD4"/>
    <w:pPr>
      <w:spacing w:after="200" w:line="276" w:lineRule="auto"/>
      <w:ind w:left="720"/>
      <w:contextualSpacing/>
    </w:pPr>
    <w:rPr>
      <w:rFonts w:asciiTheme="minorHAnsi" w:hAnsiTheme="minorHAnsi" w:eastAsiaTheme="minorHAnsi" w:cstheme="minorBidi"/>
      <w:sz w:val="22"/>
      <w:szCs w:val="22"/>
    </w:rPr>
  </w:style>
  <w:style w:type="character" w:styleId="shorttext" w:customStyle="1">
    <w:name w:val="short_text"/>
    <w:basedOn w:val="DefaultParagraphFont"/>
    <w:rsid w:val="00433341"/>
  </w:style>
  <w:style w:type="character" w:styleId="l8" w:customStyle="1">
    <w:name w:val="l8"/>
    <w:basedOn w:val="DefaultParagraphFont"/>
    <w:rsid w:val="00433341"/>
  </w:style>
  <w:style w:type="character" w:styleId="l9" w:customStyle="1">
    <w:name w:val="l9"/>
    <w:basedOn w:val="DefaultParagraphFont"/>
    <w:rsid w:val="00433341"/>
  </w:style>
  <w:style w:type="character" w:styleId="mrow" w:customStyle="1">
    <w:name w:val="mrow"/>
    <w:basedOn w:val="DefaultParagraphFont"/>
    <w:rsid w:val="00433341"/>
  </w:style>
  <w:style w:type="character" w:styleId="mi" w:customStyle="1">
    <w:name w:val="mi"/>
    <w:basedOn w:val="DefaultParagraphFont"/>
    <w:rsid w:val="00433341"/>
  </w:style>
  <w:style w:type="character" w:styleId="mo" w:customStyle="1">
    <w:name w:val="mo"/>
    <w:basedOn w:val="DefaultParagraphFont"/>
    <w:rsid w:val="00433341"/>
  </w:style>
  <w:style w:type="character" w:styleId="mtext" w:customStyle="1">
    <w:name w:val="mtext"/>
    <w:basedOn w:val="DefaultParagraphFont"/>
    <w:rsid w:val="00433341"/>
  </w:style>
  <w:style w:type="character" w:styleId="mn" w:customStyle="1">
    <w:name w:val="mn"/>
    <w:basedOn w:val="DefaultParagraphFont"/>
    <w:rsid w:val="00433341"/>
  </w:style>
  <w:style w:type="character" w:styleId="fullpost" w:customStyle="1">
    <w:name w:val="fullpost"/>
    <w:basedOn w:val="DefaultParagraphFont"/>
    <w:rsid w:val="00433341"/>
  </w:style>
  <w:style w:type="paragraph" w:styleId="MTDisplayEquation" w:customStyle="1">
    <w:name w:val="MTDisplayEquation"/>
    <w:basedOn w:val="Normal"/>
    <w:next w:val="Normal"/>
    <w:link w:val="MTDisplayEquationChar"/>
    <w:rsid w:val="00433341"/>
    <w:pPr>
      <w:tabs>
        <w:tab w:val="center" w:pos="4680"/>
        <w:tab w:val="right" w:pos="9360"/>
      </w:tabs>
      <w:spacing w:after="200" w:line="276" w:lineRule="auto"/>
    </w:pPr>
    <w:rPr>
      <w:rFonts w:eastAsiaTheme="minorHAnsi"/>
      <w:sz w:val="20"/>
      <w:szCs w:val="20"/>
    </w:rPr>
  </w:style>
  <w:style w:type="character" w:styleId="MTDisplayEquationChar" w:customStyle="1">
    <w:name w:val="MTDisplayEquation Char"/>
    <w:basedOn w:val="DefaultParagraphFont"/>
    <w:link w:val="MTDisplayEquation"/>
    <w:rsid w:val="00433341"/>
    <w:rPr>
      <w:rFonts w:ascii="Times New Roman" w:hAnsi="Times New Roman" w:cs="Times New Roman"/>
      <w:sz w:val="20"/>
      <w:szCs w:val="20"/>
    </w:rPr>
  </w:style>
  <w:style w:type="paragraph" w:styleId="BodyText2">
    <w:name w:val="Body Text 2"/>
    <w:basedOn w:val="Normal"/>
    <w:link w:val="BodyText2Char"/>
    <w:uiPriority w:val="99"/>
    <w:semiHidden/>
    <w:unhideWhenUsed/>
    <w:rsid w:val="007A338B"/>
    <w:pPr>
      <w:spacing w:after="120" w:line="480" w:lineRule="auto"/>
    </w:pPr>
  </w:style>
  <w:style w:type="character" w:styleId="BodyText2Char" w:customStyle="1">
    <w:name w:val="Body Text 2 Char"/>
    <w:basedOn w:val="DefaultParagraphFont"/>
    <w:link w:val="BodyText2"/>
    <w:uiPriority w:val="99"/>
    <w:semiHidden/>
    <w:rsid w:val="007A338B"/>
    <w:rPr>
      <w:rFonts w:ascii="Times New Roman" w:hAnsi="Times New Roman" w:eastAsia="Times New Roman" w:cs="Times New Roman"/>
      <w:sz w:val="24"/>
      <w:szCs w:val="24"/>
    </w:rPr>
  </w:style>
  <w:style w:type="character" w:styleId="Emphasis">
    <w:name w:val="Emphasis"/>
    <w:basedOn w:val="DefaultParagraphFont"/>
    <w:uiPriority w:val="20"/>
    <w:rsid w:val="00E138B9"/>
    <w:rPr>
      <w:i/>
      <w:iCs/>
    </w:rPr>
  </w:style>
  <w:style w:type="character" w:styleId="skimlinks-unlinked" w:customStyle="1">
    <w:name w:val="skimlinks-unlinked"/>
    <w:basedOn w:val="DefaultParagraphFont"/>
    <w:rsid w:val="00AA5E8C"/>
  </w:style>
  <w:style w:type="paragraph" w:styleId="Copyright" w:customStyle="1">
    <w:name w:val="Copyright"/>
    <w:basedOn w:val="Normal"/>
    <w:rsid w:val="001C1DD8"/>
    <w:pPr>
      <w:framePr w:hSpace="187" w:wrap="around" w:hAnchor="text" w:vAnchor="text" w:y="1"/>
      <w:spacing w:line="200" w:lineRule="exact"/>
      <w:jc w:val="right"/>
    </w:pPr>
    <w:rPr>
      <w:sz w:val="17"/>
      <w:szCs w:val="14"/>
    </w:rPr>
  </w:style>
  <w:style w:type="character" w:styleId="tlid-translation" w:customStyle="1">
    <w:name w:val="tlid-translation"/>
    <w:basedOn w:val="DefaultParagraphFont"/>
    <w:rsid w:val="000E6A17"/>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1" w:customStyle="1">
    <w:name w:val="1"/>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E81D8C"/>
    <w:rPr>
      <w:color w:val="605E5C"/>
      <w:shd w:val="clear" w:color="auto" w:fill="E1DFDD"/>
    </w:rPr>
  </w:style>
  <w:style w:type="table" w:styleId="ListTable3-Accent1">
    <w:name w:val="List Table 3 Accent 1"/>
    <w:basedOn w:val="TableNormal"/>
    <w:uiPriority w:val="48"/>
    <w:rsid w:val="00E81D8C"/>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band1Horz">
      <w:tblPr/>
      <w:tcPr>
        <w:tcBorders>
          <w:top w:val="single" w:color="4F81BD" w:themeColor="accent1" w:sz="4" w:space="0"/>
          <w:bottom w:val="single" w:color="4F81B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table" w:styleId="ListTable3-Accent2">
    <w:name w:val="List Table 3 Accent 2"/>
    <w:basedOn w:val="TableNormal"/>
    <w:uiPriority w:val="48"/>
    <w:rsid w:val="002A04F9"/>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 w:type="character" w:styleId="rynqvb" w:customStyle="1">
    <w:name w:val="rynqvb"/>
    <w:basedOn w:val="DefaultParagraphFont"/>
    <w:rsid w:val="00720432"/>
  </w:style>
  <w:style w:type="table" w:styleId="a0" w:customStyle="1">
    <w:basedOn w:val="TableNormal"/>
    <w:tblPr>
      <w:tblStyleRowBandSize w:val="1"/>
      <w:tblStyleColBandSize w:val="1"/>
      <w:tblCellMar>
        <w:left w:w="115" w:type="dxa"/>
        <w:right w:w="115" w:type="dxa"/>
      </w:tblCellMar>
    </w:tblPr>
    <w:tblStylePr w:type="firstRow">
      <w:rPr>
        <w:b/>
        <w:color w:val="FFFFFF"/>
      </w:rPr>
      <w:tblPr/>
      <w:tcPr>
        <w:shd w:val="clear" w:color="auto" w:fill="C0504D"/>
      </w:tcPr>
    </w:tblStylePr>
    <w:tblStylePr w:type="lastRow">
      <w:rPr>
        <w:b/>
      </w:rPr>
      <w:tblPr/>
      <w:tcPr>
        <w:tcBorders>
          <w:top w:val="single" w:color="C0504D"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C0504D" w:sz="4" w:space="0"/>
          <w:right w:val="single" w:color="C0504D" w:sz="4" w:space="0"/>
        </w:tcBorders>
      </w:tcPr>
    </w:tblStylePr>
    <w:tblStylePr w:type="band1Horz">
      <w:tblPr/>
      <w:tcPr>
        <w:tcBorders>
          <w:top w:val="single" w:color="C0504D" w:sz="4" w:space="0"/>
          <w:bottom w:val="single" w:color="C0504D"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C0504D" w:sz="4" w:space="0"/>
          <w:left w:val="nil"/>
        </w:tcBorders>
      </w:tcPr>
    </w:tblStylePr>
    <w:tblStylePr w:type="swCell">
      <w:tblPr/>
      <w:tcPr>
        <w:tcBorders>
          <w:top w:val="single" w:color="C0504D" w:sz="4" w:space="0"/>
          <w:right w:val="nil"/>
        </w:tcBorders>
      </w:tcPr>
    </w:tblStylePr>
  </w:style>
  <w:style w:type="table" w:styleId="a1" w:customStyle="1">
    <w:basedOn w:val="TableNormal"/>
    <w:tblPr>
      <w:tblStyleRowBandSize w:val="1"/>
      <w:tblStyleColBandSize w:val="1"/>
      <w:tblCellMar>
        <w:left w:w="115" w:type="dxa"/>
        <w:right w:w="115" w:type="dxa"/>
      </w:tblCellMar>
    </w:tblPr>
  </w:style>
  <w:style w:type="paragraph" w:styleId="Title1" w:customStyle="1">
    <w:name w:val="Title1"/>
    <w:basedOn w:val="Normal"/>
    <w:link w:val="TITLEChar0"/>
    <w:rsid w:val="004D33A4"/>
    <w:pPr>
      <w:ind w:left="567" w:right="567" w:firstLine="7"/>
      <w:jc w:val="center"/>
    </w:pPr>
    <w:rPr>
      <w:b/>
      <w:color w:val="002060"/>
      <w:sz w:val="28"/>
      <w:szCs w:val="28"/>
    </w:rPr>
  </w:style>
  <w:style w:type="paragraph" w:styleId="TableHeader" w:customStyle="1">
    <w:name w:val="Table Header"/>
    <w:basedOn w:val="Normal"/>
    <w:link w:val="TableHeaderChar"/>
    <w:qFormat/>
    <w:rsid w:val="00B5509A"/>
    <w:pPr>
      <w:pBdr>
        <w:top w:val="nil"/>
        <w:left w:val="nil"/>
        <w:bottom w:val="nil"/>
        <w:right w:val="nil"/>
        <w:between w:val="nil"/>
      </w:pBdr>
      <w:spacing w:before="240"/>
      <w:jc w:val="center"/>
    </w:pPr>
    <w:rPr>
      <w:b/>
      <w:color w:val="000000" w:themeColor="text1"/>
      <w:sz w:val="20"/>
      <w:szCs w:val="20"/>
    </w:rPr>
  </w:style>
  <w:style w:type="character" w:styleId="TITLEChar0" w:customStyle="1">
    <w:name w:val="TITLE Char"/>
    <w:basedOn w:val="DefaultParagraphFont"/>
    <w:link w:val="Title1"/>
    <w:rsid w:val="004D33A4"/>
    <w:rPr>
      <w:b/>
      <w:color w:val="002060"/>
      <w:sz w:val="28"/>
      <w:szCs w:val="28"/>
    </w:rPr>
  </w:style>
  <w:style w:type="paragraph" w:styleId="FigureCaption" w:customStyle="1">
    <w:name w:val="Figure Caption"/>
    <w:basedOn w:val="Normal"/>
    <w:link w:val="FigureCaptionChar"/>
    <w:qFormat/>
    <w:rsid w:val="00B5509A"/>
    <w:pPr>
      <w:tabs>
        <w:tab w:val="left" w:pos="3480"/>
      </w:tabs>
      <w:spacing w:after="240"/>
      <w:jc w:val="center"/>
    </w:pPr>
    <w:rPr>
      <w:b/>
      <w:bCs/>
      <w:color w:val="000000" w:themeColor="text1"/>
      <w:sz w:val="20"/>
      <w:szCs w:val="20"/>
      <w:lang w:val="en-GB"/>
    </w:rPr>
  </w:style>
  <w:style w:type="character" w:styleId="TableHeaderChar" w:customStyle="1">
    <w:name w:val="Table Header Char"/>
    <w:basedOn w:val="DefaultParagraphFont"/>
    <w:link w:val="TableHeader"/>
    <w:rsid w:val="00B5509A"/>
    <w:rPr>
      <w:b/>
      <w:color w:val="000000" w:themeColor="text1"/>
      <w:sz w:val="20"/>
      <w:szCs w:val="20"/>
    </w:rPr>
  </w:style>
  <w:style w:type="paragraph" w:styleId="BodyTexts" w:customStyle="1">
    <w:name w:val="Body Texts"/>
    <w:basedOn w:val="Normal"/>
    <w:link w:val="BodyTextsChar"/>
    <w:qFormat/>
    <w:rsid w:val="00B5509A"/>
    <w:pPr>
      <w:shd w:val="clear" w:color="auto" w:fill="FFFFFF"/>
      <w:spacing w:after="120"/>
      <w:ind w:firstLine="567"/>
      <w:jc w:val="both"/>
    </w:pPr>
    <w:rPr>
      <w:sz w:val="22"/>
      <w:szCs w:val="22"/>
    </w:rPr>
  </w:style>
  <w:style w:type="character" w:styleId="FigureCaptionChar" w:customStyle="1">
    <w:name w:val="Figure Caption Char"/>
    <w:basedOn w:val="DefaultParagraphFont"/>
    <w:link w:val="FigureCaption"/>
    <w:rsid w:val="00B5509A"/>
    <w:rPr>
      <w:b/>
      <w:bCs/>
      <w:color w:val="000000" w:themeColor="text1"/>
      <w:sz w:val="20"/>
      <w:szCs w:val="20"/>
      <w:lang w:val="en-GB"/>
    </w:rPr>
  </w:style>
  <w:style w:type="paragraph" w:styleId="RegularList" w:customStyle="1">
    <w:name w:val="Regular List"/>
    <w:basedOn w:val="ListParagraph"/>
    <w:link w:val="RegularListChar"/>
    <w:qFormat/>
    <w:rsid w:val="00EC30B6"/>
    <w:pPr>
      <w:numPr>
        <w:numId w:val="6"/>
      </w:numPr>
      <w:shd w:val="clear" w:color="auto" w:fill="FFFFFF"/>
      <w:spacing w:after="120" w:line="240" w:lineRule="auto"/>
      <w:contextualSpacing w:val="0"/>
    </w:pPr>
    <w:rPr>
      <w:sz w:val="22"/>
      <w:szCs w:val="22"/>
    </w:rPr>
  </w:style>
  <w:style w:type="character" w:styleId="BodyTextsChar" w:customStyle="1">
    <w:name w:val="Body Texts Char"/>
    <w:basedOn w:val="DefaultParagraphFont"/>
    <w:link w:val="BodyTexts"/>
    <w:rsid w:val="00B5509A"/>
    <w:rPr>
      <w:sz w:val="22"/>
      <w:szCs w:val="22"/>
      <w:shd w:val="clear" w:color="auto" w:fill="FFFFFF"/>
    </w:rPr>
  </w:style>
  <w:style w:type="paragraph" w:styleId="Multi-LevelList1" w:customStyle="1">
    <w:name w:val="Multi-Level List 1"/>
    <w:basedOn w:val="RegularList"/>
    <w:link w:val="Multi-LevelList1Char"/>
    <w:qFormat/>
    <w:rsid w:val="00EC30B6"/>
  </w:style>
  <w:style w:type="character" w:styleId="RegularListChar" w:customStyle="1">
    <w:name w:val="Regular List Char"/>
    <w:basedOn w:val="ListParagraphChar"/>
    <w:link w:val="RegularList"/>
    <w:rsid w:val="00EC30B6"/>
    <w:rPr>
      <w:sz w:val="22"/>
      <w:szCs w:val="22"/>
      <w:shd w:val="clear" w:color="auto" w:fill="FFFFFF"/>
    </w:rPr>
  </w:style>
  <w:style w:type="paragraph" w:styleId="Multi-LevelList2" w:customStyle="1">
    <w:name w:val="Multi-Level List 2"/>
    <w:basedOn w:val="ListParagraph"/>
    <w:link w:val="Multi-LevelList2Char"/>
    <w:qFormat/>
    <w:rsid w:val="00EC30B6"/>
    <w:pPr>
      <w:numPr>
        <w:ilvl w:val="1"/>
        <w:numId w:val="6"/>
      </w:numPr>
      <w:shd w:val="clear" w:color="auto" w:fill="FFFFFF"/>
      <w:spacing w:after="120" w:line="240" w:lineRule="auto"/>
      <w:contextualSpacing w:val="0"/>
    </w:pPr>
    <w:rPr>
      <w:sz w:val="22"/>
      <w:szCs w:val="22"/>
    </w:rPr>
  </w:style>
  <w:style w:type="character" w:styleId="Multi-LevelList1Char" w:customStyle="1">
    <w:name w:val="Multi-Level List 1 Char"/>
    <w:basedOn w:val="RegularListChar"/>
    <w:link w:val="Multi-LevelList1"/>
    <w:rsid w:val="00EC30B6"/>
    <w:rPr>
      <w:sz w:val="22"/>
      <w:szCs w:val="22"/>
      <w:shd w:val="clear" w:color="auto" w:fill="FFFFFF"/>
    </w:rPr>
  </w:style>
  <w:style w:type="paragraph" w:styleId="Multi-LevelList3" w:customStyle="1">
    <w:name w:val="Multi-Level List 3"/>
    <w:basedOn w:val="ListParagraph"/>
    <w:link w:val="Multi-LevelList3Char"/>
    <w:qFormat/>
    <w:rsid w:val="00EC30B6"/>
    <w:pPr>
      <w:numPr>
        <w:ilvl w:val="2"/>
        <w:numId w:val="6"/>
      </w:numPr>
      <w:shd w:val="clear" w:color="auto" w:fill="FFFFFF"/>
      <w:spacing w:after="120" w:line="240" w:lineRule="auto"/>
      <w:contextualSpacing w:val="0"/>
    </w:pPr>
    <w:rPr>
      <w:sz w:val="22"/>
      <w:szCs w:val="22"/>
    </w:rPr>
  </w:style>
  <w:style w:type="character" w:styleId="Multi-LevelList2Char" w:customStyle="1">
    <w:name w:val="Multi-Level List 2 Char"/>
    <w:basedOn w:val="ListParagraphChar"/>
    <w:link w:val="Multi-LevelList2"/>
    <w:rsid w:val="00EC30B6"/>
    <w:rPr>
      <w:sz w:val="22"/>
      <w:szCs w:val="22"/>
      <w:shd w:val="clear" w:color="auto" w:fill="FFFFFF"/>
    </w:rPr>
  </w:style>
  <w:style w:type="character" w:styleId="Multi-LevelList3Char" w:customStyle="1">
    <w:name w:val="Multi-Level List 3 Char"/>
    <w:basedOn w:val="ListParagraphChar"/>
    <w:link w:val="Multi-LevelList3"/>
    <w:rsid w:val="00EC30B6"/>
    <w:rPr>
      <w:sz w:val="22"/>
      <w:szCs w:val="22"/>
      <w:shd w:val="clear" w:color="auto" w:fill="FFFFFF"/>
    </w:rPr>
  </w:style>
  <w:style w:type="paragraph" w:styleId="AbstractTexts" w:customStyle="1">
    <w:name w:val="Abstract Texts"/>
    <w:basedOn w:val="Normal"/>
    <w:link w:val="AbstractTextsChar"/>
    <w:qFormat/>
    <w:rsid w:val="00C354B8"/>
    <w:pPr>
      <w:ind w:right="56"/>
      <w:jc w:val="both"/>
    </w:pPr>
    <w:rPr>
      <w:i/>
      <w:color w:val="0E101A"/>
      <w:sz w:val="18"/>
      <w:szCs w:val="18"/>
    </w:rPr>
  </w:style>
  <w:style w:type="paragraph" w:styleId="References" w:customStyle="1">
    <w:name w:val="References"/>
    <w:basedOn w:val="Normal"/>
    <w:link w:val="ReferencesChar"/>
    <w:qFormat/>
    <w:rsid w:val="00DF48CD"/>
    <w:pPr>
      <w:autoSpaceDE w:val="0"/>
      <w:autoSpaceDN w:val="0"/>
      <w:ind w:left="567" w:hanging="567"/>
      <w:jc w:val="both"/>
    </w:pPr>
    <w:rPr>
      <w:sz w:val="18"/>
      <w:szCs w:val="18"/>
    </w:rPr>
  </w:style>
  <w:style w:type="character" w:styleId="AbstractTextsChar" w:customStyle="1">
    <w:name w:val="Abstract Texts Char"/>
    <w:basedOn w:val="DefaultParagraphFont"/>
    <w:link w:val="AbstractTexts"/>
    <w:rsid w:val="00C354B8"/>
    <w:rPr>
      <w:i/>
      <w:color w:val="0E101A"/>
      <w:sz w:val="18"/>
      <w:szCs w:val="18"/>
    </w:rPr>
  </w:style>
  <w:style w:type="character" w:styleId="ReferencesChar" w:customStyle="1">
    <w:name w:val="References Char"/>
    <w:basedOn w:val="DefaultParagraphFont"/>
    <w:link w:val="References"/>
    <w:rsid w:val="00DF48CD"/>
    <w:rPr>
      <w:sz w:val="18"/>
      <w:szCs w:val="18"/>
    </w:rPr>
  </w:style>
  <w:style w:type="table" w:styleId="a2" w:customStyle="1">
    <w:basedOn w:val="TableNormal"/>
    <w:tblPr>
      <w:tblStyleRowBandSize w:val="1"/>
      <w:tblStyleColBandSize w:val="1"/>
      <w:tblCellMar>
        <w:left w:w="115" w:type="dxa"/>
        <w:right w:w="115" w:type="dxa"/>
      </w:tblCellMar>
    </w:tblPr>
    <w:tblStylePr w:type="firstRow">
      <w:rPr>
        <w:b/>
        <w:color w:val="FFFFFF"/>
      </w:rPr>
      <w:tblPr/>
      <w:tcPr>
        <w:shd w:val="clear" w:color="auto" w:fill="C0504D"/>
      </w:tcPr>
    </w:tblStylePr>
    <w:tblStylePr w:type="lastRow">
      <w:rPr>
        <w:b/>
      </w:rPr>
      <w:tblPr/>
      <w:tcPr>
        <w:tcBorders>
          <w:top w:val="single" w:color="C0504D"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C0504D" w:sz="4" w:space="0"/>
          <w:right w:val="single" w:color="C0504D" w:sz="4" w:space="0"/>
        </w:tcBorders>
      </w:tcPr>
    </w:tblStylePr>
    <w:tblStylePr w:type="band1Horz">
      <w:tblPr/>
      <w:tcPr>
        <w:tcBorders>
          <w:top w:val="single" w:color="C0504D" w:sz="4" w:space="0"/>
          <w:bottom w:val="single" w:color="C0504D"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C0504D" w:sz="4" w:space="0"/>
          <w:left w:val="nil"/>
        </w:tcBorders>
      </w:tcPr>
    </w:tblStylePr>
    <w:tblStylePr w:type="swCell">
      <w:tblPr/>
      <w:tcPr>
        <w:tcBorders>
          <w:top w:val="single" w:color="C0504D" w:sz="4" w:space="0"/>
          <w:right w:val="nil"/>
        </w:tcBorders>
      </w:tcPr>
    </w:tblStylePr>
  </w:style>
  <w:style w:type="table" w:styleId="a3" w:customStyle="1">
    <w:basedOn w:val="TableNormal"/>
    <w:tblPr>
      <w:tblStyleRowBandSize w:val="1"/>
      <w:tblStyleColBandSize w:val="1"/>
      <w:tblCellMar>
        <w:left w:w="115" w:type="dxa"/>
        <w:right w:w="115" w:type="dxa"/>
      </w:tblCellMar>
    </w:tblPr>
  </w:style>
  <w:style w:type="table" w:styleId="a4" w:customStyle="1">
    <w:basedOn w:val="TableNormal"/>
    <w:tblPr>
      <w:tblStyleRowBandSize w:val="1"/>
      <w:tblStyleColBandSize w:val="1"/>
    </w:tblPr>
  </w:style>
  <w:style w:type="character" w:styleId="CommentReference">
    <w:name w:val="annotation reference"/>
    <w:basedOn w:val="DefaultParagraphFont"/>
    <w:uiPriority w:val="99"/>
    <w:semiHidden/>
    <w:unhideWhenUsed/>
    <w:rsid w:val="00474F66"/>
    <w:rPr>
      <w:sz w:val="16"/>
      <w:szCs w:val="16"/>
    </w:rPr>
  </w:style>
  <w:style w:type="paragraph" w:styleId="CommentText">
    <w:name w:val="annotation text"/>
    <w:basedOn w:val="Normal"/>
    <w:link w:val="CommentTextChar"/>
    <w:uiPriority w:val="99"/>
    <w:unhideWhenUsed/>
    <w:rsid w:val="00474F66"/>
    <w:rPr>
      <w:sz w:val="20"/>
      <w:szCs w:val="20"/>
    </w:rPr>
  </w:style>
  <w:style w:type="character" w:styleId="CommentTextChar" w:customStyle="1">
    <w:name w:val="Comment Text Char"/>
    <w:basedOn w:val="DefaultParagraphFont"/>
    <w:link w:val="CommentText"/>
    <w:uiPriority w:val="99"/>
    <w:rsid w:val="00474F66"/>
    <w:rPr>
      <w:sz w:val="20"/>
      <w:szCs w:val="20"/>
    </w:rPr>
  </w:style>
  <w:style w:type="paragraph" w:styleId="CommentSubject">
    <w:name w:val="annotation subject"/>
    <w:basedOn w:val="CommentText"/>
    <w:next w:val="CommentText"/>
    <w:link w:val="CommentSubjectChar"/>
    <w:uiPriority w:val="99"/>
    <w:semiHidden/>
    <w:unhideWhenUsed/>
    <w:rsid w:val="00474F66"/>
    <w:rPr>
      <w:b/>
      <w:bCs/>
    </w:rPr>
  </w:style>
  <w:style w:type="character" w:styleId="CommentSubjectChar" w:customStyle="1">
    <w:name w:val="Comment Subject Char"/>
    <w:basedOn w:val="CommentTextChar"/>
    <w:link w:val="CommentSubject"/>
    <w:uiPriority w:val="99"/>
    <w:semiHidden/>
    <w:rsid w:val="00474F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570347">
      <w:bodyDiv w:val="1"/>
      <w:marLeft w:val="0"/>
      <w:marRight w:val="0"/>
      <w:marTop w:val="0"/>
      <w:marBottom w:val="0"/>
      <w:divBdr>
        <w:top w:val="none" w:sz="0" w:space="0" w:color="auto"/>
        <w:left w:val="none" w:sz="0" w:space="0" w:color="auto"/>
        <w:bottom w:val="none" w:sz="0" w:space="0" w:color="auto"/>
        <w:right w:val="none" w:sz="0" w:space="0" w:color="auto"/>
      </w:divBdr>
    </w:div>
    <w:div w:id="636565584">
      <w:bodyDiv w:val="1"/>
      <w:marLeft w:val="0"/>
      <w:marRight w:val="0"/>
      <w:marTop w:val="0"/>
      <w:marBottom w:val="0"/>
      <w:divBdr>
        <w:top w:val="none" w:sz="0" w:space="0" w:color="auto"/>
        <w:left w:val="none" w:sz="0" w:space="0" w:color="auto"/>
        <w:bottom w:val="none" w:sz="0" w:space="0" w:color="auto"/>
        <w:right w:val="none" w:sz="0" w:space="0" w:color="auto"/>
      </w:divBdr>
      <w:divsChild>
        <w:div w:id="1500124016">
          <w:marLeft w:val="0"/>
          <w:marRight w:val="0"/>
          <w:marTop w:val="0"/>
          <w:marBottom w:val="0"/>
          <w:divBdr>
            <w:top w:val="none" w:sz="0" w:space="0" w:color="auto"/>
            <w:left w:val="none" w:sz="0" w:space="0" w:color="auto"/>
            <w:bottom w:val="none" w:sz="0" w:space="0" w:color="auto"/>
            <w:right w:val="none" w:sz="0" w:space="0" w:color="auto"/>
          </w:divBdr>
        </w:div>
        <w:div w:id="1193492565">
          <w:marLeft w:val="0"/>
          <w:marRight w:val="0"/>
          <w:marTop w:val="0"/>
          <w:marBottom w:val="0"/>
          <w:divBdr>
            <w:top w:val="none" w:sz="0" w:space="0" w:color="auto"/>
            <w:left w:val="none" w:sz="0" w:space="0" w:color="auto"/>
            <w:bottom w:val="none" w:sz="0" w:space="0" w:color="auto"/>
            <w:right w:val="none" w:sz="0" w:space="0" w:color="auto"/>
          </w:divBdr>
        </w:div>
      </w:divsChild>
    </w:div>
    <w:div w:id="1335180841">
      <w:bodyDiv w:val="1"/>
      <w:marLeft w:val="0"/>
      <w:marRight w:val="0"/>
      <w:marTop w:val="0"/>
      <w:marBottom w:val="0"/>
      <w:divBdr>
        <w:top w:val="none" w:sz="0" w:space="0" w:color="auto"/>
        <w:left w:val="none" w:sz="0" w:space="0" w:color="auto"/>
        <w:bottom w:val="none" w:sz="0" w:space="0" w:color="auto"/>
        <w:right w:val="none" w:sz="0" w:space="0" w:color="auto"/>
      </w:divBdr>
    </w:div>
    <w:div w:id="1962807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hyperlink" Target="https://creativecommons.org/licenses/by-sa/4.0/" TargetMode="External" Id="rId13" /><Relationship Type="http://schemas.openxmlformats.org/officeDocument/2006/relationships/image" Target="media/image5.png" Id="rId1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image" Target="media/image8.png" Id="rId21" /><Relationship Type="http://schemas.openxmlformats.org/officeDocument/2006/relationships/endnotes" Target="endnotes.xml" Id="rId7" /><Relationship Type="http://schemas.openxmlformats.org/officeDocument/2006/relationships/hyperlink" Target="http://creativecommons.org/licenses/by-sa/4.0/" TargetMode="External" Id="rId12" /><Relationship Type="http://schemas.openxmlformats.org/officeDocument/2006/relationships/image" Target="media/image4.png" Id="rId17" /><Relationship Type="http://schemas.openxmlformats.org/officeDocument/2006/relationships/footer" Target="footer1.xml" Id="rId25" /><Relationship Type="http://schemas.openxmlformats.org/officeDocument/2006/relationships/numbering" Target="numbering.xml" Id="rId2" /><Relationship Type="http://schemas.openxmlformats.org/officeDocument/2006/relationships/image" Target="media/image3.png" Id="rId16" /><Relationship Type="http://schemas.openxmlformats.org/officeDocument/2006/relationships/image" Target="media/image7.png"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header" Target="header3.xml" Id="rId24" /><Relationship Type="http://schemas.openxmlformats.org/officeDocument/2006/relationships/webSettings" Target="webSettings.xml" Id="rId5" /><Relationship Type="http://schemas.openxmlformats.org/officeDocument/2006/relationships/image" Target="media/image2.png" Id="rId15" /><Relationship Type="http://schemas.openxmlformats.org/officeDocument/2006/relationships/header" Target="header2.xml" Id="rId23" /><Relationship Type="http://schemas.openxmlformats.org/officeDocument/2006/relationships/theme" Target="theme/theme1.xml" Id="rId28" /><Relationship Type="http://schemas.microsoft.com/office/2016/09/relationships/commentsIds" Target="commentsIds.xml" Id="rId10" /><Relationship Type="http://schemas.openxmlformats.org/officeDocument/2006/relationships/image" Target="media/image6.png" Id="rId19"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image" Target="media/image1.png" Id="rId14" /><Relationship Type="http://schemas.openxmlformats.org/officeDocument/2006/relationships/header" Target="header1.xml" Id="rId22" /><Relationship Type="http://schemas.microsoft.com/office/2011/relationships/people" Target="people.xml" Id="rId27" /><Relationship Type="http://schemas.openxmlformats.org/officeDocument/2006/relationships/hyperlink" Target="mailto:nyan.contact@gmail.com" TargetMode="External" Id="R4df07c4003004f1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jp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B21ACE-7F36-422A-B3AC-02921B2419D7}">
  <we:reference id="f5112914-51aa-49ee-8046-d9cf4a21d5a3" version="2.129.3.0" store="EXCatalog" storeType="EXCatalog"/>
  <we:alternateReferences>
    <we:reference id="WA200001361" version="2.129.3.0" store="en-MY"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UFZKXEEyI26hPir8ASUuo5KLYw==">CgMxLjAyCGguZ2pkZ3hzMg5oLm40b3BvY21kMWZrZTIOaC5za252cjYxOThzbGU4AHIhMXE1RmpDQU9CNmdBUDZvMkdjTUlENTZfRFQ4M2VRendT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BAREKENG</dc:creator>
  <lastModifiedBy>Nyan Lynn Htet</lastModifiedBy>
  <revision>6</revision>
  <dcterms:created xsi:type="dcterms:W3CDTF">2025-09-20T13:08:00.0000000Z</dcterms:created>
  <dcterms:modified xsi:type="dcterms:W3CDTF">2026-02-03T08:48:47.4766517Z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04a867d4ecc03d76995cba850e96215fcb36a511af1ae14001a5277a7c8f09e7</vt:lpwstr>
  </property>
</Properties>
</file>