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D0D7A" w14:textId="759F8BBB" w:rsidR="00625648" w:rsidRDefault="00516B39" w:rsidP="00516B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Regras de negócio</w:t>
      </w:r>
    </w:p>
    <w:p w14:paraId="39F68406" w14:textId="20A2DB7C" w:rsidR="00516B39" w:rsidRDefault="00C92025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Divulgação de informações </w:t>
      </w:r>
    </w:p>
    <w:p w14:paraId="22CAF100" w14:textId="5514F74D" w:rsidR="00C92025" w:rsidRDefault="002C2DE6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</w:t>
      </w:r>
      <w:r w:rsidR="00C92025">
        <w:rPr>
          <w:rFonts w:ascii="Arial" w:hAnsi="Arial" w:cs="Arial"/>
          <w:sz w:val="24"/>
          <w:szCs w:val="24"/>
        </w:rPr>
        <w:t xml:space="preserve"> ser divulgad</w:t>
      </w:r>
      <w:r>
        <w:rPr>
          <w:rFonts w:ascii="Arial" w:hAnsi="Arial" w:cs="Arial"/>
          <w:sz w:val="24"/>
          <w:szCs w:val="24"/>
        </w:rPr>
        <w:t>o todas as despesas, fornecedores, ações e projetos referentes a prefeitura de Mogi das Cruzes.</w:t>
      </w:r>
    </w:p>
    <w:p w14:paraId="3F2A4AAD" w14:textId="592E669B" w:rsidR="002C2DE6" w:rsidRDefault="002C2DE6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RN002 – Atualização das informações  </w:t>
      </w:r>
    </w:p>
    <w:p w14:paraId="64232092" w14:textId="6121747F" w:rsidR="002C2DE6" w:rsidRDefault="002C2DE6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informações devem ser atualizadas em tempo real.</w:t>
      </w:r>
    </w:p>
    <w:p w14:paraId="5B7F1C01" w14:textId="08229769" w:rsidR="00A01BE9" w:rsidRDefault="00A01BE9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RN003 – Veracidade das informações </w:t>
      </w:r>
    </w:p>
    <w:p w14:paraId="3217496C" w14:textId="690BC5B1" w:rsidR="00751021" w:rsidRDefault="00751021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devem ser tiradas de fontes confiáveis, como o site oficial da prefeitura e da câmara de Mogi das Cruzes.</w:t>
      </w:r>
    </w:p>
    <w:p w14:paraId="710A0869" w14:textId="796E10D6" w:rsidR="00751021" w:rsidRDefault="00751021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RN004 – Facilidade de acesso</w:t>
      </w:r>
    </w:p>
    <w:p w14:paraId="6BF3E746" w14:textId="24E0BEAD" w:rsidR="00820C4F" w:rsidRDefault="00751021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Qualquer um que desejar </w:t>
      </w:r>
      <w:r w:rsidR="00AE7D63">
        <w:rPr>
          <w:rFonts w:ascii="Arial" w:hAnsi="Arial" w:cs="Arial"/>
          <w:sz w:val="24"/>
          <w:szCs w:val="24"/>
        </w:rPr>
        <w:t>poderá ter</w:t>
      </w:r>
      <w:r w:rsidR="00820C4F">
        <w:rPr>
          <w:rFonts w:ascii="Arial" w:hAnsi="Arial" w:cs="Arial"/>
          <w:sz w:val="24"/>
          <w:szCs w:val="24"/>
        </w:rPr>
        <w:t xml:space="preserve"> acesso </w:t>
      </w:r>
      <w:proofErr w:type="spellStart"/>
      <w:r w:rsidR="00820C4F">
        <w:rPr>
          <w:rFonts w:ascii="Arial" w:hAnsi="Arial" w:cs="Arial"/>
          <w:sz w:val="24"/>
          <w:szCs w:val="24"/>
        </w:rPr>
        <w:t>as</w:t>
      </w:r>
      <w:proofErr w:type="spellEnd"/>
      <w:r w:rsidR="00820C4F">
        <w:rPr>
          <w:rFonts w:ascii="Arial" w:hAnsi="Arial" w:cs="Arial"/>
          <w:sz w:val="24"/>
          <w:szCs w:val="24"/>
        </w:rPr>
        <w:t xml:space="preserve"> informações.</w:t>
      </w:r>
    </w:p>
    <w:p w14:paraId="233FA645" w14:textId="5B371ACD" w:rsidR="00820C4F" w:rsidRDefault="00820C4F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RN005 – Divulgação de informações sobre a execução orçamentaria e </w:t>
      </w:r>
      <w:r w:rsidR="00AE7D63">
        <w:rPr>
          <w:rFonts w:ascii="Arial" w:hAnsi="Arial" w:cs="Arial"/>
          <w:sz w:val="24"/>
          <w:szCs w:val="24"/>
        </w:rPr>
        <w:t>financeira.</w:t>
      </w:r>
    </w:p>
    <w:p w14:paraId="78BD74C7" w14:textId="78517999" w:rsidR="00820C4F" w:rsidRDefault="00820C4F" w:rsidP="00C92025">
      <w:pPr>
        <w:rPr>
          <w:rFonts w:ascii="Arial" w:hAnsi="Arial" w:cs="Arial"/>
          <w:sz w:val="24"/>
          <w:szCs w:val="24"/>
        </w:rPr>
      </w:pPr>
      <w:r w:rsidRPr="00820C4F">
        <w:rPr>
          <w:rFonts w:ascii="Arial" w:hAnsi="Arial" w:cs="Arial"/>
          <w:sz w:val="24"/>
          <w:szCs w:val="24"/>
        </w:rPr>
        <w:t xml:space="preserve">Devem ser divulgadas </w:t>
      </w:r>
      <w:r w:rsidRPr="00820C4F">
        <w:rPr>
          <w:rFonts w:ascii="Arial" w:hAnsi="Arial" w:cs="Arial"/>
          <w:sz w:val="24"/>
          <w:szCs w:val="24"/>
        </w:rPr>
        <w:t>as informações</w:t>
      </w:r>
      <w:r w:rsidRPr="00820C4F">
        <w:rPr>
          <w:rFonts w:ascii="Arial" w:hAnsi="Arial" w:cs="Arial"/>
          <w:sz w:val="24"/>
          <w:szCs w:val="24"/>
        </w:rPr>
        <w:t xml:space="preserve"> pormenorizadas sobre a execução orçamentária</w:t>
      </w:r>
      <w:r w:rsidR="00AE7D63">
        <w:rPr>
          <w:rFonts w:ascii="Arial" w:hAnsi="Arial" w:cs="Arial"/>
          <w:sz w:val="24"/>
          <w:szCs w:val="24"/>
        </w:rPr>
        <w:t xml:space="preserve"> e financeira do município de Mogi das Cruzes.</w:t>
      </w:r>
    </w:p>
    <w:p w14:paraId="68B2DF7C" w14:textId="26B70F57" w:rsidR="00C76E76" w:rsidRDefault="00C76E76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RN006 – Atualidade das informações usadas</w:t>
      </w:r>
    </w:p>
    <w:p w14:paraId="57D44955" w14:textId="4E67E41A" w:rsidR="00C76E76" w:rsidRDefault="00C76E76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garantir que as informações usufruídas sejam as mais atuais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possíveis.</w:t>
      </w:r>
    </w:p>
    <w:p w14:paraId="0E88DFA0" w14:textId="1D641328" w:rsidR="00751021" w:rsidRDefault="00820C4F" w:rsidP="00C920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94AB5CE" w14:textId="77777777" w:rsidR="00751021" w:rsidRPr="00C92025" w:rsidRDefault="00751021" w:rsidP="00C92025">
      <w:pPr>
        <w:rPr>
          <w:rFonts w:ascii="Arial" w:hAnsi="Arial" w:cs="Arial"/>
          <w:sz w:val="24"/>
          <w:szCs w:val="24"/>
        </w:rPr>
      </w:pPr>
    </w:p>
    <w:sectPr w:rsidR="00751021" w:rsidRPr="00C92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39"/>
    <w:rsid w:val="002C2DE6"/>
    <w:rsid w:val="00516B39"/>
    <w:rsid w:val="00701E98"/>
    <w:rsid w:val="00751021"/>
    <w:rsid w:val="00820C4F"/>
    <w:rsid w:val="00A01BE9"/>
    <w:rsid w:val="00AE7D63"/>
    <w:rsid w:val="00C61749"/>
    <w:rsid w:val="00C76E76"/>
    <w:rsid w:val="00C92025"/>
    <w:rsid w:val="00E2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1AC8"/>
  <w15:chartTrackingRefBased/>
  <w15:docId w15:val="{F39F201B-A0E1-4379-A745-994C728F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NAKAMASU</dc:creator>
  <cp:keywords/>
  <dc:description/>
  <cp:lastModifiedBy>FELIPE NAKAMASU</cp:lastModifiedBy>
  <cp:revision>2</cp:revision>
  <dcterms:created xsi:type="dcterms:W3CDTF">2020-02-28T01:40:00Z</dcterms:created>
  <dcterms:modified xsi:type="dcterms:W3CDTF">2020-02-28T03:24:00Z</dcterms:modified>
</cp:coreProperties>
</file>