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Arial" w:cs="Arial" w:eastAsia="Arial" w:hAnsi="Arial"/>
          <w:sz w:val="22"/>
          <w:szCs w:val="22"/>
        </w:rPr>
        <w:t xml:space="preserve">Sav Banerjee</w:t>
      </w:r>
    </w:p>
    <w:p>
      <w:pPr>
        <w:spacing w:after="60" w:before="60"/>
      </w:pPr>
      <w:r>
        <w:rPr>
          <w:rFonts w:ascii="Arial" w:cs="Arial" w:eastAsia="Arial" w:hAnsi="Arial"/>
          <w:sz w:val="22"/>
          <w:szCs w:val="22"/>
        </w:rPr>
        <w:t xml:space="preserve">New York, NY</w:t>
      </w:r>
    </w:p>
    <w:p>
      <w:pPr>
        <w:spacing w:after="60" w:before="60"/>
      </w:pPr>
      <w:r>
        <w:rPr>
          <w:rFonts w:ascii="Arial" w:cs="Arial" w:eastAsia="Arial" w:hAnsi="Arial"/>
          <w:sz w:val="22"/>
          <w:szCs w:val="22"/>
        </w:rPr>
        <w:t xml:space="preserve">sav@ensopartners.co | 415-828-5282</w:t>
      </w:r>
    </w:p>
    <w:p>
      <w:pPr>
        <w:spacing w:after="60" w:before="60"/>
      </w:pPr>
      <w:r>
        <w:rPr>
          <w:rFonts w:ascii="Arial" w:cs="Arial" w:eastAsia="Arial" w:hAnsi="Arial"/>
          <w:sz w:val="22"/>
          <w:szCs w:val="22"/>
        </w:rPr>
        <w:t xml:space="preserve">linkedin.com/in/savbanerjee | ensolabs.ai</w:t>
      </w:r>
    </w:p>
    <w:p>
      <w:pPr>
        <w:spacing w:after="60" w:before="60"/>
      </w:pPr>
      <w:r>
        <w:rPr>
          <w:rFonts w:ascii="Arial" w:cs="Arial" w:eastAsia="Arial" w:hAnsi="Arial"/>
          <w:sz w:val="22"/>
          <w:szCs w:val="22"/>
        </w:rPr>
        <w:t xml:space="preserve">Anthropic</w:t>
      </w:r>
    </w:p>
    <w:p>
      <w:pPr>
        <w:spacing w:after="60" w:before="60"/>
      </w:pPr>
      <w:r>
        <w:rPr>
          <w:rFonts w:ascii="Arial" w:cs="Arial" w:eastAsia="Arial" w:hAnsi="Arial"/>
          <w:sz w:val="22"/>
          <w:szCs w:val="22"/>
        </w:rPr>
        <w:t xml:space="preserve">Partner Solutions Architect</w:t>
      </w:r>
    </w:p>
    <w:p>
      <w:pPr>
        <w:spacing w:after="60" w:before="60"/>
      </w:pPr>
      <w:r>
        <w:rPr>
          <w:rFonts w:ascii="Arial" w:cs="Arial" w:eastAsia="Arial" w:hAnsi="Arial"/>
          <w:sz w:val="22"/>
          <w:szCs w:val="22"/>
        </w:rPr>
        <w:t xml:space="preserve">I build production AI systems on Claude. Not proofs of concept. Not slide decks about what Claude could do. Deployed, running, revenue-generating systems.</w:t>
      </w:r>
    </w:p>
    <w:p>
      <w:pPr>
        <w:spacing w:after="60" w:before="60"/>
      </w:pPr>
      <w:r>
        <w:rPr>
          <w:rFonts w:ascii="Arial" w:cs="Arial" w:eastAsia="Arial" w:hAnsi="Arial"/>
          <w:sz w:val="22"/>
          <w:szCs w:val="22"/>
        </w:rPr>
        <w:t xml:space="preserve">As the founder of Enso Labs, I've spent the last several years doing exactly what this role demands: designing Claude-based architectures for enterprise customers and getting them to production. My 75% pilot-to-production conversion rate exists because I treat every engagement as an architecture problem first — scoping what Claude can own, what needs human-in-the-loop, where MCP connections unlock data, and how to get from pilot to production in under three months.</w:t>
      </w:r>
    </w:p>
    <w:p>
      <w:pPr>
        <w:spacing w:after="60" w:before="60"/>
      </w:pPr>
      <w:r>
        <w:rPr>
          <w:rFonts w:ascii="Arial" w:cs="Arial" w:eastAsia="Arial" w:hAnsi="Arial"/>
          <w:sz w:val="22"/>
          <w:szCs w:val="22"/>
        </w:rPr>
        <w:t xml:space="preserve">A few specifics on why I think the fit is unusually strong:</w:t>
      </w:r>
    </w:p>
    <w:p>
      <w:pPr>
        <w:spacing w:after="60" w:before="60"/>
      </w:pPr>
      <w:r>
        <w:rPr>
          <w:rFonts w:ascii="Arial" w:cs="Arial" w:eastAsia="Arial" w:hAnsi="Arial"/>
          <w:b/>
          <w:bCs/>
          <w:sz w:val="22"/>
          <w:szCs w:val="22"/>
        </w:rPr>
        <w:t xml:space="preserve">I've already built what your enterprise customers need.</w:t>
      </w:r>
      <w:r>
        <w:rPr>
          <w:rFonts w:ascii="Arial" w:cs="Arial" w:eastAsia="Arial" w:hAnsi="Arial"/>
          <w:sz w:val="22"/>
          <w:szCs w:val="22"/>
        </w:rPr>
        <w:t xml:space="preserve"> The Enso Trading Terminal runs on Claude + MCP architecture, processing live market data through agentic workflows. I built this before Anthropic's financial services push — which means I hit the same integration challenges your partners will face and solved them. I'd bring that pattern library directly into customer engagements.</w:t>
      </w:r>
    </w:p>
    <w:p>
      <w:pPr>
        <w:spacing w:after="60" w:before="60"/>
      </w:pPr>
      <w:r>
        <w:rPr>
          <w:rFonts w:ascii="Arial" w:cs="Arial" w:eastAsia="Arial" w:hAnsi="Arial"/>
          <w:b/>
          <w:bCs/>
          <w:sz w:val="22"/>
          <w:szCs w:val="22"/>
        </w:rPr>
        <w:t xml:space="preserve">I architect across the full stack, not just the prompt layer.</w:t>
      </w:r>
      <w:r>
        <w:rPr>
          <w:rFonts w:ascii="Arial" w:cs="Arial" w:eastAsia="Arial" w:hAnsi="Arial"/>
          <w:sz w:val="22"/>
          <w:szCs w:val="22"/>
        </w:rPr>
        <w:t xml:space="preserve"> For a Fortune 500 manufacturer, I designed an AI market intelligence pipeline that processed 731 documents and surfaced 16 novel commercial signals validated by their lead scientist. That required RAG architecture, evaluation frameworks, and production deployment — the full solutions architect scope.</w:t>
      </w:r>
    </w:p>
    <w:p>
      <w:pPr>
        <w:spacing w:after="60" w:before="60"/>
      </w:pPr>
      <w:r>
        <w:rPr>
          <w:rFonts w:ascii="Arial" w:cs="Arial" w:eastAsia="Arial" w:hAnsi="Arial"/>
          <w:b/>
          <w:bCs/>
          <w:sz w:val="22"/>
          <w:szCs w:val="22"/>
        </w:rPr>
        <w:t xml:space="preserve">I know the enterprise buying process from the inside.</w:t>
      </w:r>
      <w:r>
        <w:rPr>
          <w:rFonts w:ascii="Arial" w:cs="Arial" w:eastAsia="Arial" w:hAnsi="Arial"/>
          <w:sz w:val="22"/>
          <w:szCs w:val="22"/>
        </w:rPr>
        <w:t xml:space="preserve"> 15 years at McCann, Omnicom/DDB, RAPP, and BBDO managing $150MM+ portfolios for Citi, JPMorgan Chase, Google, and Microsoft taught me how these organizations evaluate technology, what kills adoption internally, and how to build champions at every level. That translates directly into unblocking enterprise Claude deployments.</w:t>
      </w:r>
    </w:p>
    <w:p>
      <w:pPr>
        <w:spacing w:after="60" w:before="60"/>
      </w:pPr>
      <w:r>
        <w:rPr>
          <w:rFonts w:ascii="Arial" w:cs="Arial" w:eastAsia="Arial" w:hAnsi="Arial"/>
          <w:b/>
          <w:bCs/>
          <w:sz w:val="22"/>
          <w:szCs w:val="22"/>
        </w:rPr>
        <w:t xml:space="preserve">I hold the Claude Certified Architect credential and attended the Anthropic Financial Services Briefing in May.</w:t>
      </w:r>
      <w:r>
        <w:rPr>
          <w:rFonts w:ascii="Arial" w:cs="Arial" w:eastAsia="Arial" w:hAnsi="Arial"/>
          <w:sz w:val="22"/>
          <w:szCs w:val="22"/>
        </w:rPr>
        <w:t xml:space="preserve"> I'm not ramping up on the platform — I'm already deep in the architecture patterns, the MCP ecosystem, and where Claude's capabilities are heading.</w:t>
      </w:r>
    </w:p>
    <w:p>
      <w:pPr>
        <w:spacing w:after="60" w:before="60"/>
      </w:pPr>
      <w:r>
        <w:rPr>
          <w:rFonts w:ascii="Arial" w:cs="Arial" w:eastAsia="Arial" w:hAnsi="Arial"/>
          <w:sz w:val="22"/>
          <w:szCs w:val="22"/>
        </w:rPr>
        <w:t xml:space="preserve">I'd welcome the chance to walk through the live systems at ensolabs.ai — particularly the trading terminal at ensolabs.ai/work/trading-terminal. Everything I'm describing is running in production, not hypothetical.</w:t>
      </w:r>
    </w:p>
    <w:p>
      <w:pPr>
        <w:spacing w:after="60" w:before="60"/>
      </w:pPr>
      <w:r>
        <w:rPr>
          <w:rFonts w:ascii="Arial" w:cs="Arial" w:eastAsia="Arial" w:hAnsi="Arial"/>
          <w:sz w:val="22"/>
          <w:szCs w:val="22"/>
        </w:rPr>
        <w:t xml:space="preserve">The enterprise AI deployment problem is an architecture problem. I've been solving it on Claude specifically, and I'd like to do it at the scale Anthropic is building toward.</w:t>
      </w:r>
    </w:p>
    <w:p>
      <w:pPr>
        <w:spacing w:after="60" w:before="60"/>
      </w:pPr>
      <w:r>
        <w:rPr>
          <w:rFonts w:ascii="Arial" w:cs="Arial" w:eastAsia="Arial" w:hAnsi="Arial"/>
          <w:sz w:val="22"/>
          <w:szCs w:val="22"/>
        </w:rPr>
        <w:t xml:space="preserve">Sav Banerjee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2026-05-11T14:14:33.643Z</dcterms:created>
  <dcterms:modified xsi:type="dcterms:W3CDTF">2026-05-11T14:14:33.643Z</dcterms:modified>
</cp:coreProperties>
</file>

<file path=docProps/custom.xml><?xml version="1.0" encoding="utf-8"?>
<Properties xmlns="http://schemas.openxmlformats.org/officeDocument/2006/custom-properties" xmlns:vt="http://schemas.openxmlformats.org/officeDocument/2006/docPropsVTypes"/>
</file>