
<file path=[Content_Types].xml><?xml version="1.0" encoding="utf-8"?>
<Types xmlns="http://schemas.openxmlformats.org/package/2006/content-types">
  <Default Extension="bin" ContentType="application/vnd.openxmlformats-officedocument.oleObject"/>
  <Default Extension="wmf" ContentType="image/x-wmf"/>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numPr>
          <w:ilvl w:val="0"/>
          <w:numId w:val="1"/>
        </w:numPr>
        <w:bidi w:val="0"/>
      </w:pPr>
      <w:r>
        <w:rPr>
          <w:rFonts w:hint="eastAsia"/>
        </w:rPr>
        <w:t>实验要求</w:t>
      </w:r>
    </w:p>
    <w:p>
      <w:pPr>
        <w:pStyle w:val="7"/>
        <w:keepNext w:val="0"/>
        <w:keepLines w:val="0"/>
        <w:pageBreakBefore w:val="0"/>
        <w:widowControl w:val="0"/>
        <w:kinsoku/>
        <w:wordWrap/>
        <w:overflowPunct/>
        <w:topLinePunct w:val="0"/>
        <w:autoSpaceDE/>
        <w:autoSpaceDN/>
        <w:bidi w:val="0"/>
        <w:adjustRightInd/>
        <w:snapToGrid w:val="0"/>
        <w:spacing w:line="240" w:lineRule="auto"/>
        <w:ind w:left="0" w:firstLine="480" w:firstLineChars="200"/>
        <w:contextualSpacing/>
        <w:textAlignment w:val="auto"/>
        <w:rPr>
          <w:rFonts w:ascii="ˎ̥" w:hAnsi="ˎ̥"/>
          <w:sz w:val="24"/>
          <w:szCs w:val="24"/>
        </w:rPr>
      </w:pPr>
      <w:r>
        <w:rPr>
          <w:rFonts w:hint="eastAsia" w:ascii="ˎ̥" w:hAnsi="ˎ̥"/>
          <w:sz w:val="24"/>
          <w:szCs w:val="24"/>
        </w:rPr>
        <w:t>单应性变换，计算图片之间的单应性变换，需要详细的实验过程和结果分析。</w:t>
      </w:r>
    </w:p>
    <w:p>
      <w:pPr>
        <w:pStyle w:val="2"/>
        <w:numPr>
          <w:ilvl w:val="0"/>
          <w:numId w:val="1"/>
        </w:numPr>
        <w:bidi w:val="0"/>
      </w:pPr>
      <w:r>
        <w:rPr>
          <w:rFonts w:hint="eastAsia"/>
        </w:rPr>
        <w:t>实验原理</w:t>
      </w:r>
    </w:p>
    <w:p>
      <w:pPr>
        <w:pStyle w:val="7"/>
        <w:keepNext w:val="0"/>
        <w:keepLines w:val="0"/>
        <w:pageBreakBefore w:val="0"/>
        <w:widowControl w:val="0"/>
        <w:kinsoku/>
        <w:wordWrap/>
        <w:overflowPunct/>
        <w:topLinePunct w:val="0"/>
        <w:autoSpaceDE/>
        <w:autoSpaceDN/>
        <w:bidi w:val="0"/>
        <w:adjustRightInd/>
        <w:snapToGrid w:val="0"/>
        <w:spacing w:before="0" w:beforeAutospacing="0" w:after="0" w:afterAutospacing="0" w:line="360" w:lineRule="auto"/>
        <w:ind w:firstLine="480" w:firstLineChars="200"/>
        <w:contextualSpacing/>
        <w:textAlignment w:val="auto"/>
        <w:rPr>
          <w:rFonts w:ascii="黑体" w:hAnsi="黑体" w:eastAsia="黑体"/>
          <w:sz w:val="24"/>
          <w:szCs w:val="24"/>
        </w:rPr>
      </w:pPr>
      <w:r>
        <w:rPr>
          <w:rFonts w:hint="eastAsia"/>
          <w:sz w:val="24"/>
          <w:szCs w:val="24"/>
        </w:rPr>
        <w:t>在计算机视觉和图像处理领域，单应性矩阵是一种重要的数学工具，用于描述图像之间的几何关系。在Python中，我们可以使用OpenCV库来计算和处理单应性矩阵。</w:t>
      </w:r>
    </w:p>
    <w:p>
      <w:pPr>
        <w:pStyle w:val="3"/>
        <w:numPr>
          <w:ilvl w:val="0"/>
          <w:numId w:val="2"/>
        </w:numPr>
        <w:bidi w:val="0"/>
        <w:rPr>
          <w:sz w:val="24"/>
          <w:szCs w:val="24"/>
        </w:rPr>
      </w:pPr>
      <w:r>
        <w:rPr>
          <w:rFonts w:hint="eastAsia"/>
          <w:sz w:val="24"/>
          <w:szCs w:val="24"/>
        </w:rPr>
        <w:t>概念</w:t>
      </w:r>
    </w:p>
    <w:p>
      <w:pPr>
        <w:pStyle w:val="7"/>
        <w:keepNext w:val="0"/>
        <w:keepLines w:val="0"/>
        <w:pageBreakBefore w:val="0"/>
        <w:widowControl w:val="0"/>
        <w:kinsoku/>
        <w:wordWrap/>
        <w:overflowPunct/>
        <w:topLinePunct w:val="0"/>
        <w:autoSpaceDE/>
        <w:autoSpaceDN/>
        <w:bidi w:val="0"/>
        <w:adjustRightInd/>
        <w:snapToGrid w:val="0"/>
        <w:spacing w:before="0" w:beforeAutospacing="0" w:after="0" w:afterAutospacing="0" w:line="360" w:lineRule="auto"/>
        <w:ind w:firstLine="480" w:firstLineChars="200"/>
        <w:contextualSpacing/>
        <w:textAlignment w:val="auto"/>
        <w:rPr>
          <w:rFonts w:hint="eastAsia"/>
          <w:sz w:val="24"/>
          <w:szCs w:val="24"/>
        </w:rPr>
      </w:pPr>
      <w:r>
        <w:rPr>
          <w:rFonts w:hint="eastAsia"/>
          <w:sz w:val="24"/>
          <w:szCs w:val="24"/>
        </w:rPr>
        <w:t>单应(Homography)是射影几何中的概念，又称为射影变换。单应性变换将一个图像中的点映射到另一个图像中的相应点。</w:t>
      </w:r>
    </w:p>
    <w:p>
      <w:pPr>
        <w:pStyle w:val="7"/>
        <w:keepNext w:val="0"/>
        <w:keepLines w:val="0"/>
        <w:pageBreakBefore w:val="0"/>
        <w:widowControl w:val="0"/>
        <w:kinsoku/>
        <w:wordWrap/>
        <w:overflowPunct/>
        <w:topLinePunct w:val="0"/>
        <w:autoSpaceDE/>
        <w:autoSpaceDN/>
        <w:bidi w:val="0"/>
        <w:adjustRightInd/>
        <w:snapToGrid w:val="0"/>
        <w:spacing w:before="0" w:beforeAutospacing="0" w:after="0" w:afterAutospacing="0" w:line="360" w:lineRule="auto"/>
        <w:ind w:firstLine="480" w:firstLineChars="200"/>
        <w:contextualSpacing/>
        <w:textAlignment w:val="auto"/>
        <w:rPr>
          <w:rFonts w:hint="eastAsia"/>
          <w:sz w:val="24"/>
          <w:szCs w:val="24"/>
        </w:rPr>
      </w:pPr>
      <w:r>
        <w:rPr>
          <w:rFonts w:hint="eastAsia"/>
          <w:sz w:val="24"/>
          <w:szCs w:val="24"/>
        </w:rPr>
        <w:t>单应性矩阵（Homography Matrix）是一个</w:t>
      </w:r>
      <w:r>
        <w:rPr>
          <w:rFonts w:hint="eastAsia"/>
          <w:sz w:val="24"/>
          <w:szCs w:val="24"/>
        </w:rPr>
        <w:object>
          <v:shape id="_x0000_i1025" o:spt="75" type="#_x0000_t75" style="height:14pt;width:24pt;" o:ole="t" filled="f" o:preferrelative="t" stroked="f" coordsize="21600,21600">
            <v:path/>
            <v:fill on="f" focussize="0,0"/>
            <v:stroke on="f" joinstyle="miter"/>
            <v:imagedata r:id="rId5" o:title=""/>
            <o:lock v:ext="edit" aspectratio="t"/>
            <w10:wrap type="none"/>
            <w10:anchorlock/>
          </v:shape>
          <o:OLEObject Type="Embed" ProgID="Equation.DSMT4" ShapeID="_x0000_i1025" DrawAspect="Content" ObjectID="_1468075725" r:id="rId4">
            <o:LockedField>false</o:LockedField>
          </o:OLEObject>
        </w:object>
      </w:r>
      <w:r>
        <w:rPr>
          <w:rFonts w:hint="eastAsia"/>
          <w:sz w:val="24"/>
          <w:szCs w:val="24"/>
        </w:rPr>
        <w:t>的矩阵，用于描述两个平面之间的投影变换关系。在图像处理中，常用于将一个图像投影到另一个图像上，实现图像配准、校正和对齐等操作。单应性矩阵可以通过一组对应的点对来估计和计算。</w:t>
      </w:r>
    </w:p>
    <w:p>
      <w:pPr>
        <w:pStyle w:val="7"/>
        <w:keepNext w:val="0"/>
        <w:keepLines w:val="0"/>
        <w:pageBreakBefore w:val="0"/>
        <w:widowControl w:val="0"/>
        <w:kinsoku/>
        <w:wordWrap/>
        <w:overflowPunct/>
        <w:topLinePunct w:val="0"/>
        <w:autoSpaceDE/>
        <w:autoSpaceDN/>
        <w:bidi w:val="0"/>
        <w:adjustRightInd/>
        <w:snapToGrid w:val="0"/>
        <w:spacing w:before="0" w:beforeAutospacing="0" w:after="0" w:afterAutospacing="0" w:line="360" w:lineRule="auto"/>
        <w:ind w:firstLine="480" w:firstLineChars="200"/>
        <w:contextualSpacing/>
        <w:textAlignment w:val="auto"/>
        <w:rPr>
          <w:rFonts w:hint="eastAsia"/>
          <w:sz w:val="24"/>
          <w:szCs w:val="24"/>
        </w:rPr>
      </w:pPr>
      <w:r>
        <w:rPr>
          <w:rFonts w:hint="eastAsia"/>
          <w:sz w:val="24"/>
          <w:szCs w:val="24"/>
        </w:rPr>
        <w:t>简单的讲，平面中的单应矩阵涉及到两个平面中的变换（相差一个比例因子）。</w:t>
      </w:r>
    </w:p>
    <w:p>
      <w:pPr>
        <w:ind w:firstLine="420" w:firstLineChars="200"/>
        <w:jc w:val="center"/>
        <w:rPr>
          <w:bCs/>
          <w:szCs w:val="21"/>
        </w:rPr>
      </w:pPr>
      <w:r>
        <w:rPr>
          <w:bCs/>
          <w:position w:val="-50"/>
          <w:szCs w:val="21"/>
        </w:rPr>
        <w:object>
          <v:shape id="_x0000_i1026" o:spt="75" type="#_x0000_t75" style="height:56pt;width:179pt;" o:ole="t" filled="f" o:preferrelative="t" stroked="f" coordsize="21600,21600">
            <v:path/>
            <v:fill on="f" focussize="0,0"/>
            <v:stroke on="f" joinstyle="miter"/>
            <v:imagedata r:id="rId7" o:title=""/>
            <o:lock v:ext="edit" aspectratio="t"/>
            <w10:wrap type="none"/>
            <w10:anchorlock/>
          </v:shape>
          <o:OLEObject Type="Embed" ProgID="Equation.DSMT4" ShapeID="_x0000_i1026" DrawAspect="Content" ObjectID="_1468075726" r:id="rId6">
            <o:LockedField>false</o:LockedField>
          </o:OLEObject>
        </w:object>
      </w:r>
    </w:p>
    <w:p>
      <w:pPr>
        <w:pStyle w:val="7"/>
        <w:keepNext w:val="0"/>
        <w:keepLines w:val="0"/>
        <w:pageBreakBefore w:val="0"/>
        <w:widowControl w:val="0"/>
        <w:kinsoku/>
        <w:wordWrap/>
        <w:overflowPunct/>
        <w:topLinePunct w:val="0"/>
        <w:autoSpaceDE/>
        <w:autoSpaceDN/>
        <w:bidi w:val="0"/>
        <w:adjustRightInd/>
        <w:snapToGrid w:val="0"/>
        <w:spacing w:before="0" w:beforeAutospacing="0" w:after="0" w:afterAutospacing="0" w:line="360" w:lineRule="auto"/>
        <w:ind w:firstLine="480" w:firstLineChars="200"/>
        <w:contextualSpacing/>
        <w:textAlignment w:val="auto"/>
        <w:rPr>
          <w:rFonts w:hint="eastAsia"/>
          <w:sz w:val="24"/>
          <w:szCs w:val="24"/>
        </w:rPr>
      </w:pPr>
      <w:r>
        <w:rPr>
          <w:rFonts w:hint="eastAsia"/>
          <w:sz w:val="24"/>
          <w:szCs w:val="24"/>
        </w:rPr>
        <w:t>其中</w:t>
      </w:r>
      <w:r>
        <w:rPr>
          <w:rFonts w:hint="eastAsia"/>
          <w:sz w:val="24"/>
          <w:szCs w:val="24"/>
        </w:rPr>
        <w:object>
          <v:shape id="_x0000_i1027" o:spt="75" type="#_x0000_t75" style="height:14pt;width:24pt;" o:ole="t" filled="f" o:preferrelative="t" stroked="f" coordsize="21600,21600">
            <v:path/>
            <v:fill on="f" focussize="0,0"/>
            <v:stroke on="f" joinstyle="miter"/>
            <v:imagedata r:id="rId9" o:title=""/>
            <o:lock v:ext="edit" aspectratio="t"/>
            <w10:wrap type="none"/>
            <w10:anchorlock/>
          </v:shape>
          <o:OLEObject Type="Embed" ProgID="Equation.DSMT4" ShapeID="_x0000_i1027" DrawAspect="Content" ObjectID="_1468075727" r:id="rId8">
            <o:LockedField>false</o:LockedField>
          </o:OLEObject>
        </w:object>
      </w:r>
      <w:r>
        <w:rPr>
          <w:rFonts w:hint="eastAsia"/>
          <w:sz w:val="24"/>
          <w:szCs w:val="24"/>
        </w:rPr>
        <w:t>矩阵H就是单应矩阵，由于在估计过程中可以相差一个比例因子，所以单应矩阵具有8个自由变量，通常情况下将该矩阵进行归一化，使得</w:t>
      </w:r>
      <w:r>
        <w:rPr>
          <w:rFonts w:hint="eastAsia"/>
          <w:sz w:val="24"/>
          <w:szCs w:val="24"/>
        </w:rPr>
        <w:object>
          <v:shape id="_x0000_i1028" o:spt="75" type="#_x0000_t75" style="height:18pt;width:33pt;" o:ole="t" filled="f" o:preferrelative="t" stroked="f" coordsize="21600,21600">
            <v:path/>
            <v:fill on="f" focussize="0,0"/>
            <v:stroke on="f" joinstyle="miter"/>
            <v:imagedata r:id="rId11" o:title=""/>
            <o:lock v:ext="edit" aspectratio="t"/>
            <w10:wrap type="none"/>
            <w10:anchorlock/>
          </v:shape>
          <o:OLEObject Type="Embed" ProgID="Equation.DSMT4" ShapeID="_x0000_i1028" DrawAspect="Content" ObjectID="_1468075728" r:id="rId10">
            <o:LockedField>false</o:LockedField>
          </o:OLEObject>
        </w:object>
      </w:r>
      <w:r>
        <w:rPr>
          <w:rFonts w:hint="eastAsia"/>
          <w:sz w:val="24"/>
          <w:szCs w:val="24"/>
        </w:rPr>
        <w:t>，或者</w:t>
      </w:r>
    </w:p>
    <w:p>
      <w:pPr>
        <w:jc w:val="center"/>
        <w:rPr>
          <w:rFonts w:hint="eastAsia"/>
          <w:bCs/>
          <w:szCs w:val="21"/>
        </w:rPr>
      </w:pPr>
      <w:r>
        <w:rPr>
          <w:bCs/>
          <w:position w:val="-12"/>
          <w:szCs w:val="21"/>
        </w:rPr>
        <w:object>
          <v:shape id="_x0000_i1029" o:spt="75" type="#_x0000_t75" style="height:19pt;width:259pt;" o:ole="t" filled="f" o:preferrelative="t" stroked="f" coordsize="21600,21600">
            <v:path/>
            <v:fill on="f" focussize="0,0"/>
            <v:stroke on="f" joinstyle="miter"/>
            <v:imagedata r:id="rId13" o:title=""/>
            <o:lock v:ext="edit" aspectratio="t"/>
            <w10:wrap type="none"/>
            <w10:anchorlock/>
          </v:shape>
          <o:OLEObject Type="Embed" ProgID="Equation.DSMT4" ShapeID="_x0000_i1029" DrawAspect="Content" ObjectID="_1468075729" r:id="rId12">
            <o:LockedField>false</o:LockedField>
          </o:OLEObject>
        </w:object>
      </w:r>
    </w:p>
    <w:p>
      <w:pPr>
        <w:numPr>
          <w:ilvl w:val="0"/>
          <w:numId w:val="2"/>
        </w:numPr>
        <w:spacing w:line="276" w:lineRule="auto"/>
        <w:contextualSpacing/>
        <w:jc w:val="left"/>
        <w:rPr>
          <w:rFonts w:ascii="黑体" w:hAnsi="黑体" w:eastAsia="黑体"/>
          <w:bCs/>
          <w:sz w:val="24"/>
        </w:rPr>
      </w:pPr>
      <w:r>
        <w:rPr>
          <w:rFonts w:hint="eastAsia" w:ascii="黑体" w:hAnsi="黑体" w:eastAsia="黑体"/>
          <w:bCs/>
          <w:sz w:val="24"/>
        </w:rPr>
        <w:t>应用</w:t>
      </w:r>
    </w:p>
    <w:p>
      <w:pPr>
        <w:pStyle w:val="7"/>
        <w:keepNext w:val="0"/>
        <w:keepLines w:val="0"/>
        <w:pageBreakBefore w:val="0"/>
        <w:widowControl w:val="0"/>
        <w:kinsoku/>
        <w:wordWrap/>
        <w:overflowPunct/>
        <w:topLinePunct w:val="0"/>
        <w:autoSpaceDE/>
        <w:autoSpaceDN/>
        <w:bidi w:val="0"/>
        <w:adjustRightInd/>
        <w:snapToGrid w:val="0"/>
        <w:spacing w:before="0" w:beforeAutospacing="0" w:after="0" w:afterAutospacing="0" w:line="360" w:lineRule="auto"/>
        <w:ind w:firstLine="480" w:firstLineChars="200"/>
        <w:contextualSpacing/>
        <w:textAlignment w:val="auto"/>
        <w:rPr>
          <w:rFonts w:hint="eastAsia"/>
          <w:sz w:val="24"/>
          <w:szCs w:val="24"/>
        </w:rPr>
      </w:pPr>
      <w:r>
        <w:rPr>
          <w:rFonts w:hint="eastAsia"/>
          <w:sz w:val="24"/>
          <w:szCs w:val="24"/>
        </w:rPr>
        <w:t>单应性矩阵在计算机视觉中有着广泛的应用，例如图像校正、图像拼接、景深合成、姿态估计、虚拟现实等。通过计算两幅图像之间的单应性矩阵，可以实现图像的对齐和配准，从而进行后续的处理和分析。</w:t>
      </w:r>
    </w:p>
    <w:p>
      <w:pPr>
        <w:pStyle w:val="7"/>
        <w:keepNext w:val="0"/>
        <w:keepLines w:val="0"/>
        <w:pageBreakBefore w:val="0"/>
        <w:widowControl w:val="0"/>
        <w:kinsoku/>
        <w:wordWrap/>
        <w:overflowPunct/>
        <w:topLinePunct w:val="0"/>
        <w:autoSpaceDE/>
        <w:autoSpaceDN/>
        <w:bidi w:val="0"/>
        <w:adjustRightInd/>
        <w:snapToGrid w:val="0"/>
        <w:spacing w:before="0" w:beforeAutospacing="0" w:after="0" w:afterAutospacing="0" w:line="360" w:lineRule="auto"/>
        <w:ind w:firstLine="480" w:firstLineChars="200"/>
        <w:contextualSpacing/>
        <w:textAlignment w:val="auto"/>
        <w:rPr>
          <w:rFonts w:hint="eastAsia"/>
          <w:sz w:val="24"/>
          <w:szCs w:val="24"/>
        </w:rPr>
      </w:pPr>
      <w:r>
        <w:rPr>
          <w:rFonts w:hint="eastAsia"/>
          <w:sz w:val="24"/>
          <w:szCs w:val="24"/>
        </w:rPr>
        <w:t>它使我们能够将场景的视角映射到不同的平面或视图上。通过应用单应性变换，我们可以纠正扭曲、对齐图像，甚至无缝地叠加虚拟对象。该技术在增强视觉内容和从图像中提取有价值的信息方面发挥着至关重要的作用。</w:t>
      </w:r>
    </w:p>
    <w:p>
      <w:pPr>
        <w:pStyle w:val="2"/>
        <w:numPr>
          <w:ilvl w:val="0"/>
          <w:numId w:val="1"/>
        </w:numPr>
        <w:bidi w:val="0"/>
      </w:pPr>
      <w:r>
        <w:rPr>
          <w:rFonts w:hint="eastAsia"/>
        </w:rPr>
        <w:t>实验过程</w:t>
      </w:r>
    </w:p>
    <w:p>
      <w:pPr>
        <w:pStyle w:val="7"/>
        <w:keepNext w:val="0"/>
        <w:keepLines w:val="0"/>
        <w:pageBreakBefore w:val="0"/>
        <w:widowControl w:val="0"/>
        <w:kinsoku/>
        <w:wordWrap/>
        <w:overflowPunct/>
        <w:topLinePunct w:val="0"/>
        <w:autoSpaceDE/>
        <w:autoSpaceDN/>
        <w:bidi w:val="0"/>
        <w:adjustRightInd/>
        <w:snapToGrid w:val="0"/>
        <w:spacing w:before="0" w:beforeAutospacing="0" w:after="0" w:afterAutospacing="0" w:line="360" w:lineRule="auto"/>
        <w:ind w:firstLine="480" w:firstLineChars="200"/>
        <w:contextualSpacing/>
        <w:textAlignment w:val="auto"/>
        <w:rPr>
          <w:rFonts w:hint="eastAsia"/>
          <w:sz w:val="24"/>
          <w:szCs w:val="24"/>
        </w:rPr>
      </w:pPr>
      <w:r>
        <w:rPr>
          <w:rFonts w:hint="eastAsia"/>
          <w:sz w:val="24"/>
          <w:szCs w:val="24"/>
        </w:rPr>
        <w:t>本次实验将通过计算图像的单应性矩阵来实现图像的校正。最少需要四个对应点对就可以实现。</w:t>
      </w:r>
    </w:p>
    <w:p>
      <w:pPr>
        <w:pStyle w:val="7"/>
        <w:numPr>
          <w:ilvl w:val="0"/>
          <w:numId w:val="3"/>
        </w:numPr>
        <w:snapToGrid w:val="0"/>
        <w:spacing w:line="276" w:lineRule="auto"/>
        <w:contextualSpacing/>
        <w:rPr>
          <w:rFonts w:ascii="黑体" w:hAnsi="黑体" w:eastAsia="黑体"/>
        </w:rPr>
      </w:pPr>
      <w:r>
        <w:rPr>
          <w:rFonts w:hint="eastAsia" w:ascii="黑体" w:hAnsi="黑体" w:eastAsia="黑体"/>
        </w:rPr>
        <w:t>实现流程</w:t>
      </w:r>
    </w:p>
    <w:p>
      <w:pPr>
        <w:pStyle w:val="7"/>
        <w:numPr>
          <w:ilvl w:val="1"/>
          <w:numId w:val="3"/>
        </w:numPr>
        <w:snapToGrid w:val="0"/>
        <w:spacing w:line="276" w:lineRule="auto"/>
        <w:contextualSpacing/>
        <w:rPr>
          <w:rFonts w:hint="eastAsia"/>
          <w:sz w:val="24"/>
          <w:szCs w:val="24"/>
        </w:rPr>
      </w:pPr>
      <w:r>
        <w:rPr>
          <w:rFonts w:hint="eastAsia"/>
          <w:sz w:val="24"/>
          <w:szCs w:val="24"/>
        </w:rPr>
        <w:t>读取待校正的图像，并通过鼠标点击选取图中需要校正区域的四个顶点。</w:t>
      </w:r>
    </w:p>
    <w:p>
      <w:pPr>
        <w:pStyle w:val="7"/>
        <w:snapToGrid w:val="0"/>
        <w:spacing w:line="276" w:lineRule="auto"/>
        <w:ind w:left="845"/>
        <w:contextualSpacing/>
        <w:rPr>
          <w:bCs/>
          <w:sz w:val="21"/>
          <w:szCs w:val="21"/>
        </w:rPr>
      </w:pPr>
      <w:r>
        <w:rPr>
          <w:rFonts w:hint="eastAsia"/>
          <w:bCs/>
          <w:sz w:val="21"/>
          <w:szCs w:val="21"/>
        </w:rPr>
        <w:drawing>
          <wp:inline distT="0" distB="0" distL="0" distR="0">
            <wp:extent cx="3403600" cy="1388110"/>
            <wp:effectExtent l="0" t="0" r="6350" b="2540"/>
            <wp:docPr id="53640394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6403942" name="图片 1"/>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3407001" cy="1389709"/>
                    </a:xfrm>
                    <a:prstGeom prst="rect">
                      <a:avLst/>
                    </a:prstGeom>
                  </pic:spPr>
                </pic:pic>
              </a:graphicData>
            </a:graphic>
          </wp:inline>
        </w:drawing>
      </w:r>
    </w:p>
    <w:p>
      <w:pPr>
        <w:pStyle w:val="7"/>
        <w:snapToGrid w:val="0"/>
        <w:spacing w:line="276" w:lineRule="auto"/>
        <w:ind w:left="845"/>
        <w:contextualSpacing/>
        <w:rPr>
          <w:rFonts w:hint="eastAsia"/>
          <w:bCs/>
          <w:sz w:val="21"/>
          <w:szCs w:val="21"/>
        </w:rPr>
      </w:pPr>
    </w:p>
    <w:p>
      <w:pPr>
        <w:pStyle w:val="7"/>
        <w:numPr>
          <w:ilvl w:val="1"/>
          <w:numId w:val="3"/>
        </w:numPr>
        <w:snapToGrid w:val="0"/>
        <w:spacing w:line="276" w:lineRule="auto"/>
        <w:ind w:left="845" w:leftChars="0" w:hanging="420" w:firstLineChars="0"/>
        <w:contextualSpacing/>
        <w:rPr>
          <w:rFonts w:hint="eastAsia" w:ascii="宋体" w:hAnsi="宋体" w:eastAsia="宋体" w:cs="宋体"/>
        </w:rPr>
      </w:pPr>
      <w:r>
        <w:rPr>
          <w:rFonts w:hint="eastAsia" w:ascii="宋体" w:hAnsi="宋体" w:eastAsia="宋体" w:cs="宋体"/>
        </w:rPr>
        <w:t>读取目标图像，按照同样的点击顺序，选取目标图对应的四个顶点。</w:t>
      </w:r>
    </w:p>
    <w:p>
      <w:pPr>
        <w:pStyle w:val="7"/>
        <w:snapToGrid w:val="0"/>
        <w:spacing w:line="276" w:lineRule="auto"/>
        <w:ind w:left="845"/>
        <w:contextualSpacing/>
        <w:rPr>
          <w:rFonts w:hint="eastAsia" w:ascii="黑体" w:hAnsi="黑体" w:eastAsia="黑体"/>
          <w:sz w:val="21"/>
          <w:szCs w:val="21"/>
        </w:rPr>
      </w:pPr>
      <w:r>
        <w:rPr>
          <w:rFonts w:hint="eastAsia" w:ascii="黑体" w:hAnsi="黑体" w:eastAsia="黑体"/>
          <w:sz w:val="21"/>
          <w:szCs w:val="21"/>
        </w:rPr>
        <w:drawing>
          <wp:inline distT="0" distB="0" distL="0" distR="0">
            <wp:extent cx="3637915" cy="1225550"/>
            <wp:effectExtent l="0" t="0" r="635" b="0"/>
            <wp:docPr id="38337821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378218" name="图片 2"/>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3639985" cy="1226183"/>
                    </a:xfrm>
                    <a:prstGeom prst="rect">
                      <a:avLst/>
                    </a:prstGeom>
                  </pic:spPr>
                </pic:pic>
              </a:graphicData>
            </a:graphic>
          </wp:inline>
        </w:drawing>
      </w:r>
    </w:p>
    <w:p>
      <w:pPr>
        <w:pStyle w:val="7"/>
        <w:snapToGrid w:val="0"/>
        <w:spacing w:line="276" w:lineRule="auto"/>
        <w:ind w:left="845"/>
        <w:contextualSpacing/>
        <w:rPr>
          <w:rFonts w:hint="eastAsia" w:ascii="黑体" w:hAnsi="黑体" w:eastAsia="黑体"/>
          <w:sz w:val="21"/>
          <w:szCs w:val="21"/>
        </w:rPr>
      </w:pPr>
    </w:p>
    <w:p>
      <w:pPr>
        <w:pStyle w:val="7"/>
        <w:numPr>
          <w:ilvl w:val="1"/>
          <w:numId w:val="3"/>
        </w:numPr>
        <w:snapToGrid w:val="0"/>
        <w:spacing w:line="276" w:lineRule="auto"/>
        <w:ind w:left="845" w:leftChars="0" w:hanging="420" w:firstLineChars="0"/>
        <w:contextualSpacing/>
        <w:rPr>
          <w:rFonts w:hint="eastAsia" w:ascii="宋体" w:hAnsi="宋体" w:eastAsia="宋体" w:cs="宋体"/>
        </w:rPr>
      </w:pPr>
      <w:r>
        <w:rPr>
          <w:rFonts w:hint="eastAsia" w:ascii="宋体" w:hAnsi="宋体" w:eastAsia="宋体" w:cs="宋体"/>
        </w:rPr>
        <w:t>通过findHomography计算变换矩阵H，并输出H。</w:t>
      </w:r>
    </w:p>
    <w:p>
      <w:pPr>
        <w:pStyle w:val="7"/>
        <w:snapToGrid w:val="0"/>
        <w:spacing w:line="276" w:lineRule="auto"/>
        <w:ind w:left="845"/>
        <w:contextualSpacing/>
        <w:rPr>
          <w:rFonts w:ascii="黑体" w:hAnsi="黑体" w:eastAsia="黑体"/>
          <w:sz w:val="21"/>
          <w:szCs w:val="21"/>
        </w:rPr>
      </w:pPr>
      <w:r>
        <w:rPr>
          <w:rFonts w:hint="eastAsia" w:ascii="黑体" w:hAnsi="黑体" w:eastAsia="黑体"/>
          <w:sz w:val="21"/>
          <w:szCs w:val="21"/>
        </w:rPr>
        <w:drawing>
          <wp:inline distT="0" distB="0" distL="0" distR="0">
            <wp:extent cx="4449445" cy="1212850"/>
            <wp:effectExtent l="0" t="0" r="8255" b="6350"/>
            <wp:docPr id="83873338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8733380" name="图片 3"/>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4465546" cy="1217192"/>
                    </a:xfrm>
                    <a:prstGeom prst="rect">
                      <a:avLst/>
                    </a:prstGeom>
                  </pic:spPr>
                </pic:pic>
              </a:graphicData>
            </a:graphic>
          </wp:inline>
        </w:drawing>
      </w:r>
    </w:p>
    <w:p>
      <w:pPr>
        <w:pStyle w:val="7"/>
        <w:snapToGrid w:val="0"/>
        <w:spacing w:line="276" w:lineRule="auto"/>
        <w:contextualSpacing/>
        <w:rPr>
          <w:rFonts w:hint="eastAsia" w:ascii="黑体" w:hAnsi="黑体" w:eastAsia="黑体"/>
          <w:sz w:val="21"/>
          <w:szCs w:val="21"/>
        </w:rPr>
      </w:pPr>
    </w:p>
    <w:p>
      <w:pPr>
        <w:pStyle w:val="7"/>
        <w:numPr>
          <w:ilvl w:val="1"/>
          <w:numId w:val="3"/>
        </w:numPr>
        <w:snapToGrid w:val="0"/>
        <w:spacing w:line="276" w:lineRule="auto"/>
        <w:contextualSpacing/>
        <w:rPr>
          <w:rFonts w:ascii="黑体" w:hAnsi="黑体" w:eastAsia="黑体"/>
          <w:sz w:val="21"/>
          <w:szCs w:val="21"/>
        </w:rPr>
      </w:pPr>
      <w:r>
        <w:rPr>
          <w:rFonts w:hint="eastAsia" w:ascii="宋体" w:hAnsi="宋体" w:eastAsia="宋体" w:cs="宋体"/>
        </w:rPr>
        <w:t>将变换矩阵H代入仿射变换实现校正，显示并保存结果对比图。</w:t>
      </w:r>
    </w:p>
    <w:p>
      <w:pPr>
        <w:pStyle w:val="7"/>
        <w:snapToGrid w:val="0"/>
        <w:spacing w:line="276" w:lineRule="auto"/>
        <w:ind w:left="845"/>
        <w:contextualSpacing/>
        <w:rPr>
          <w:rFonts w:hint="eastAsia" w:ascii="黑体" w:hAnsi="黑体" w:eastAsia="黑体"/>
          <w:sz w:val="21"/>
          <w:szCs w:val="21"/>
        </w:rPr>
      </w:pPr>
      <w:r>
        <w:rPr>
          <w:rFonts w:hint="eastAsia" w:ascii="黑体" w:hAnsi="黑体" w:eastAsia="黑体"/>
          <w:sz w:val="21"/>
          <w:szCs w:val="21"/>
        </w:rPr>
        <w:drawing>
          <wp:inline distT="0" distB="0" distL="0" distR="0">
            <wp:extent cx="4704080" cy="1587500"/>
            <wp:effectExtent l="0" t="0" r="1270" b="0"/>
            <wp:docPr id="86420875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4208756" name="图片 4"/>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4719424" cy="1592648"/>
                    </a:xfrm>
                    <a:prstGeom prst="rect">
                      <a:avLst/>
                    </a:prstGeom>
                  </pic:spPr>
                </pic:pic>
              </a:graphicData>
            </a:graphic>
          </wp:inline>
        </w:drawing>
      </w:r>
    </w:p>
    <w:p>
      <w:pPr>
        <w:pStyle w:val="7"/>
        <w:numPr>
          <w:ilvl w:val="0"/>
          <w:numId w:val="3"/>
        </w:numPr>
        <w:snapToGrid w:val="0"/>
        <w:spacing w:line="276" w:lineRule="auto"/>
        <w:contextualSpacing/>
        <w:rPr>
          <w:sz w:val="24"/>
          <w:szCs w:val="24"/>
        </w:rPr>
      </w:pPr>
      <w:r>
        <w:rPr>
          <w:rFonts w:hint="eastAsia" w:ascii="黑体" w:hAnsi="黑体" w:eastAsia="黑体"/>
          <w:sz w:val="24"/>
          <w:szCs w:val="24"/>
        </w:rPr>
        <w:t>相关函数</w:t>
      </w:r>
    </w:p>
    <w:p>
      <w:pPr>
        <w:pStyle w:val="7"/>
        <w:numPr>
          <w:ilvl w:val="1"/>
          <w:numId w:val="3"/>
        </w:numPr>
        <w:snapToGrid w:val="0"/>
        <w:spacing w:line="360" w:lineRule="auto"/>
        <w:contextualSpacing/>
        <w:rPr>
          <w:rFonts w:hint="eastAsia" w:ascii="宋体" w:hAnsi="宋体" w:eastAsia="宋体" w:cs="宋体"/>
        </w:rPr>
      </w:pPr>
      <w:r>
        <w:rPr>
          <w:rFonts w:hint="eastAsia" w:ascii="宋体" w:hAnsi="宋体" w:eastAsia="宋体" w:cs="宋体"/>
        </w:rPr>
        <w:t>findHomography (pts_src, pts_dst, cv2.RANSAC, 5)，计算多个二维点对之间的最优单应性矩阵H，找到两个平面之间的转换矩阵。</w:t>
      </w:r>
    </w:p>
    <w:p>
      <w:pPr>
        <w:pStyle w:val="7"/>
        <w:numPr>
          <w:ilvl w:val="1"/>
          <w:numId w:val="3"/>
        </w:numPr>
        <w:snapToGrid w:val="0"/>
        <w:spacing w:line="360" w:lineRule="auto"/>
        <w:contextualSpacing/>
        <w:rPr>
          <w:rFonts w:hint="eastAsia" w:ascii="宋体" w:hAnsi="宋体" w:eastAsia="宋体" w:cs="宋体"/>
        </w:rPr>
      </w:pPr>
      <w:r>
        <w:rPr>
          <w:rFonts w:hint="eastAsia" w:ascii="宋体" w:hAnsi="宋体" w:eastAsia="宋体" w:cs="宋体"/>
        </w:rPr>
        <w:t>warpPerspective(img_src, h, (dw, dh))，通过输入变换矩阵得到透视图片。</w:t>
      </w:r>
    </w:p>
    <w:p>
      <w:pPr>
        <w:pStyle w:val="7"/>
        <w:numPr>
          <w:ilvl w:val="1"/>
          <w:numId w:val="3"/>
        </w:numPr>
        <w:snapToGrid w:val="0"/>
        <w:spacing w:line="360" w:lineRule="auto"/>
        <w:contextualSpacing/>
        <w:rPr>
          <w:rFonts w:hint="eastAsia" w:ascii="宋体" w:hAnsi="宋体" w:eastAsia="宋体" w:cs="宋体"/>
        </w:rPr>
      </w:pPr>
      <w:r>
        <w:rPr>
          <w:rFonts w:hint="eastAsia" w:ascii="宋体" w:hAnsi="宋体" w:eastAsia="宋体" w:cs="宋体"/>
        </w:rPr>
        <w:t>class GetRoiMouse():定义一个类,实现鼠标点击获取像素坐标。</w:t>
      </w:r>
    </w:p>
    <w:p>
      <w:pPr>
        <w:pStyle w:val="2"/>
        <w:numPr>
          <w:ilvl w:val="0"/>
          <w:numId w:val="1"/>
        </w:numPr>
        <w:bidi w:val="0"/>
        <w:rPr>
          <w:rFonts w:hint="eastAsia" w:ascii="宋体" w:hAnsi="宋体" w:eastAsia="宋体" w:cs="宋体"/>
        </w:rPr>
      </w:pPr>
      <w:r>
        <w:rPr>
          <w:rFonts w:hint="eastAsia"/>
        </w:rPr>
        <w:t>实验结果与分析</w:t>
      </w:r>
    </w:p>
    <w:p>
      <w:pPr>
        <w:pStyle w:val="2"/>
        <w:numPr>
          <w:ilvl w:val="0"/>
          <w:numId w:val="0"/>
        </w:numPr>
        <w:bidi w:val="0"/>
        <w:spacing w:line="360" w:lineRule="auto"/>
        <w:ind w:leftChars="0" w:firstLine="480" w:firstLineChars="200"/>
        <w:rPr>
          <w:rFonts w:hint="eastAsia" w:ascii="宋体" w:hAnsi="宋体" w:eastAsia="宋体" w:cs="宋体"/>
          <w:kern w:val="0"/>
          <w:sz w:val="24"/>
          <w:szCs w:val="24"/>
          <w:lang w:val="en-US" w:eastAsia="zh-CN" w:bidi="ar-SA"/>
        </w:rPr>
      </w:pPr>
      <w:r>
        <w:rPr>
          <w:rFonts w:hint="eastAsia" w:ascii="宋体" w:hAnsi="宋体" w:eastAsia="宋体" w:cs="宋体"/>
          <w:kern w:val="0"/>
          <w:sz w:val="24"/>
          <w:szCs w:val="24"/>
          <w:lang w:val="en-US" w:eastAsia="zh-CN" w:bidi="ar-SA"/>
        </w:rPr>
        <w:t>实验图像分为三组，待校正的图像分别为俯拍视角、顺时针旋转视角、逆时针旋转视角三个角度拍摄的书本，目标图像为正面拍摄书本。计算待校正图像与目标图像之间的单应性矩阵，并用该矩阵对待校正图像进行单应性变换，来实现对图像的校正。以下为三组结果对比图，从左往右依次为：待校正图像、目标图像、校正后图像。可通过书的封面文字区分三种图像。</w:t>
      </w:r>
    </w:p>
    <w:p>
      <w:pPr>
        <w:pStyle w:val="7"/>
        <w:numPr>
          <w:ilvl w:val="0"/>
          <w:numId w:val="4"/>
        </w:numPr>
        <w:snapToGrid w:val="0"/>
        <w:spacing w:line="276" w:lineRule="auto"/>
        <w:contextualSpacing/>
        <w:rPr>
          <w:rFonts w:ascii="黑体" w:hAnsi="黑体" w:eastAsia="黑体"/>
        </w:rPr>
      </w:pPr>
      <w:r>
        <w:rPr>
          <w:rFonts w:hint="eastAsia" w:ascii="黑体" w:hAnsi="黑体" w:eastAsia="黑体"/>
        </w:rPr>
        <w:t>校正俯拍图像</w:t>
      </w:r>
    </w:p>
    <w:p>
      <w:pPr>
        <w:pStyle w:val="7"/>
        <w:numPr>
          <w:ilvl w:val="2"/>
          <w:numId w:val="3"/>
        </w:numPr>
        <w:snapToGrid w:val="0"/>
        <w:spacing w:line="360" w:lineRule="auto"/>
        <w:contextualSpacing/>
        <w:rPr>
          <w:sz w:val="24"/>
          <w:szCs w:val="24"/>
        </w:rPr>
      </w:pPr>
      <w:r>
        <w:rPr>
          <w:rFonts w:hint="eastAsia"/>
          <w:sz w:val="24"/>
          <w:szCs w:val="24"/>
        </w:rPr>
        <w:t>结果对比图</w:t>
      </w:r>
    </w:p>
    <w:p>
      <w:pPr>
        <w:pStyle w:val="7"/>
        <w:snapToGrid w:val="0"/>
        <w:spacing w:line="276" w:lineRule="auto"/>
        <w:ind w:left="880"/>
        <w:contextualSpacing/>
        <w:rPr>
          <w:rFonts w:hint="eastAsia"/>
          <w:sz w:val="21"/>
          <w:szCs w:val="21"/>
        </w:rPr>
      </w:pPr>
    </w:p>
    <w:p>
      <w:pPr>
        <w:pStyle w:val="7"/>
        <w:numPr>
          <w:ilvl w:val="2"/>
          <w:numId w:val="3"/>
        </w:numPr>
        <w:snapToGrid w:val="0"/>
        <w:spacing w:line="360" w:lineRule="auto"/>
        <w:contextualSpacing/>
        <w:rPr>
          <w:sz w:val="24"/>
          <w:szCs w:val="24"/>
        </w:rPr>
      </w:pPr>
      <w:r>
        <w:rPr>
          <w:rFonts w:hint="eastAsia"/>
          <w:sz w:val="24"/>
          <w:szCs w:val="24"/>
        </w:rPr>
        <w:t>单应性变换矩阵</w:t>
      </w:r>
    </w:p>
    <w:p>
      <w:pPr>
        <w:pStyle w:val="7"/>
        <w:snapToGrid w:val="0"/>
        <w:spacing w:line="276" w:lineRule="auto"/>
        <w:ind w:left="1240"/>
        <w:contextualSpacing/>
        <w:rPr>
          <w:sz w:val="21"/>
          <w:szCs w:val="21"/>
        </w:rPr>
      </w:pPr>
      <w:r>
        <w:rPr>
          <w:rFonts w:hint="eastAsia"/>
          <w:sz w:val="21"/>
          <w:szCs w:val="21"/>
        </w:rPr>
        <w:drawing>
          <wp:inline distT="0" distB="0" distL="0" distR="0">
            <wp:extent cx="4838700" cy="666750"/>
            <wp:effectExtent l="0" t="0" r="0" b="0"/>
            <wp:docPr id="1904047172"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4047172" name="图片 8"/>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4838700" cy="666750"/>
                    </a:xfrm>
                    <a:prstGeom prst="rect">
                      <a:avLst/>
                    </a:prstGeom>
                  </pic:spPr>
                </pic:pic>
              </a:graphicData>
            </a:graphic>
          </wp:inline>
        </w:drawing>
      </w:r>
    </w:p>
    <w:p>
      <w:pPr>
        <w:pStyle w:val="7"/>
        <w:snapToGrid w:val="0"/>
        <w:spacing w:line="276" w:lineRule="auto"/>
        <w:ind w:left="1240"/>
        <w:contextualSpacing/>
        <w:rPr>
          <w:sz w:val="21"/>
          <w:szCs w:val="21"/>
        </w:rPr>
      </w:pPr>
    </w:p>
    <w:p>
      <w:pPr>
        <w:pStyle w:val="7"/>
        <w:snapToGrid w:val="0"/>
        <w:spacing w:line="276" w:lineRule="auto"/>
        <w:ind w:left="1240"/>
        <w:contextualSpacing/>
        <w:rPr>
          <w:rFonts w:hint="eastAsia"/>
          <w:sz w:val="21"/>
          <w:szCs w:val="21"/>
        </w:rPr>
      </w:pPr>
    </w:p>
    <w:p>
      <w:pPr>
        <w:pStyle w:val="7"/>
        <w:numPr>
          <w:ilvl w:val="0"/>
          <w:numId w:val="4"/>
        </w:numPr>
        <w:snapToGrid w:val="0"/>
        <w:spacing w:line="276" w:lineRule="auto"/>
        <w:contextualSpacing/>
        <w:rPr>
          <w:rFonts w:hint="eastAsia"/>
          <w:sz w:val="21"/>
          <w:szCs w:val="21"/>
        </w:rPr>
      </w:pPr>
      <w:r>
        <w:rPr>
          <w:rFonts w:hint="eastAsia" w:ascii="黑体" w:hAnsi="黑体" w:eastAsia="黑体"/>
        </w:rPr>
        <w:t>校正顺时针旋转图像</w:t>
      </w:r>
    </w:p>
    <w:p>
      <w:pPr>
        <w:pStyle w:val="7"/>
        <w:numPr>
          <w:ilvl w:val="2"/>
          <w:numId w:val="4"/>
        </w:numPr>
        <w:snapToGrid w:val="0"/>
        <w:spacing w:line="360" w:lineRule="auto"/>
        <w:ind w:left="1280" w:leftChars="0" w:firstLineChars="0"/>
        <w:contextualSpacing/>
        <w:rPr>
          <w:sz w:val="24"/>
          <w:szCs w:val="24"/>
        </w:rPr>
      </w:pPr>
      <w:r>
        <w:rPr>
          <w:rFonts w:hint="eastAsia"/>
          <w:sz w:val="24"/>
          <w:szCs w:val="24"/>
        </w:rPr>
        <w:t>单应性变换矩阵</w:t>
      </w:r>
    </w:p>
    <w:p>
      <w:pPr>
        <w:pStyle w:val="7"/>
        <w:snapToGrid w:val="0"/>
        <w:spacing w:line="276" w:lineRule="auto"/>
        <w:ind w:left="1320"/>
        <w:contextualSpacing/>
        <w:rPr>
          <w:rFonts w:hint="eastAsia"/>
          <w:sz w:val="21"/>
          <w:szCs w:val="21"/>
        </w:rPr>
      </w:pPr>
      <w:r>
        <w:rPr>
          <w:rFonts w:hint="eastAsia"/>
          <w:sz w:val="21"/>
          <w:szCs w:val="21"/>
        </w:rPr>
        <w:drawing>
          <wp:inline distT="0" distB="0" distL="0" distR="0">
            <wp:extent cx="4886325" cy="676275"/>
            <wp:effectExtent l="0" t="0" r="9525" b="9525"/>
            <wp:docPr id="201607382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6073821" name="图片 10"/>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4886325" cy="676275"/>
                    </a:xfrm>
                    <a:prstGeom prst="rect">
                      <a:avLst/>
                    </a:prstGeom>
                  </pic:spPr>
                </pic:pic>
              </a:graphicData>
            </a:graphic>
          </wp:inline>
        </w:drawing>
      </w:r>
    </w:p>
    <w:p>
      <w:pPr>
        <w:pStyle w:val="7"/>
        <w:numPr>
          <w:ilvl w:val="0"/>
          <w:numId w:val="4"/>
        </w:numPr>
        <w:snapToGrid w:val="0"/>
        <w:spacing w:line="276" w:lineRule="auto"/>
        <w:contextualSpacing/>
        <w:rPr>
          <w:rFonts w:ascii="黑体" w:hAnsi="黑体" w:eastAsia="黑体"/>
        </w:rPr>
      </w:pPr>
      <w:r>
        <w:rPr>
          <w:rFonts w:hint="eastAsia" w:ascii="黑体" w:hAnsi="黑体" w:eastAsia="黑体"/>
        </w:rPr>
        <w:t>校正逆时针旋转图像</w:t>
      </w:r>
    </w:p>
    <w:p>
      <w:pPr>
        <w:pStyle w:val="7"/>
        <w:numPr>
          <w:ilvl w:val="2"/>
          <w:numId w:val="4"/>
        </w:numPr>
        <w:snapToGrid w:val="0"/>
        <w:spacing w:line="360" w:lineRule="auto"/>
        <w:ind w:left="1280" w:leftChars="0" w:firstLineChars="0"/>
        <w:contextualSpacing/>
        <w:rPr>
          <w:sz w:val="24"/>
          <w:szCs w:val="24"/>
        </w:rPr>
      </w:pPr>
      <w:r>
        <w:rPr>
          <w:rFonts w:hint="eastAsia"/>
          <w:sz w:val="24"/>
          <w:szCs w:val="24"/>
        </w:rPr>
        <w:t>结果对比图</w:t>
      </w:r>
    </w:p>
    <w:p>
      <w:pPr>
        <w:pStyle w:val="7"/>
        <w:snapToGrid w:val="0"/>
        <w:spacing w:line="276" w:lineRule="auto"/>
        <w:ind w:left="880"/>
        <w:contextualSpacing/>
        <w:rPr>
          <w:rFonts w:hint="eastAsia"/>
          <w:sz w:val="21"/>
          <w:szCs w:val="21"/>
        </w:rPr>
      </w:pPr>
    </w:p>
    <w:p>
      <w:pPr>
        <w:pStyle w:val="7"/>
        <w:numPr>
          <w:ilvl w:val="2"/>
          <w:numId w:val="4"/>
        </w:numPr>
        <w:snapToGrid w:val="0"/>
        <w:spacing w:line="360" w:lineRule="auto"/>
        <w:ind w:left="1280" w:leftChars="0" w:firstLineChars="0"/>
        <w:contextualSpacing/>
        <w:rPr>
          <w:rFonts w:hint="eastAsia"/>
          <w:sz w:val="24"/>
          <w:szCs w:val="24"/>
        </w:rPr>
      </w:pPr>
      <w:r>
        <w:rPr>
          <w:rFonts w:hint="eastAsia"/>
          <w:sz w:val="24"/>
          <w:szCs w:val="24"/>
        </w:rPr>
        <w:t>单应性变换矩阵</w:t>
      </w:r>
    </w:p>
    <w:p>
      <w:pPr>
        <w:pStyle w:val="7"/>
        <w:snapToGrid w:val="0"/>
        <w:spacing w:line="276" w:lineRule="auto"/>
        <w:ind w:left="560"/>
        <w:contextualSpacing/>
        <w:jc w:val="right"/>
        <w:rPr>
          <w:rFonts w:ascii="黑体" w:hAnsi="黑体" w:eastAsia="黑体"/>
        </w:rPr>
      </w:pPr>
      <w:r>
        <w:rPr>
          <w:rFonts w:hint="eastAsia" w:ascii="黑体" w:hAnsi="黑体" w:eastAsia="黑体"/>
        </w:rPr>
        <w:drawing>
          <wp:inline distT="0" distB="0" distL="0" distR="0">
            <wp:extent cx="4895850" cy="695325"/>
            <wp:effectExtent l="0" t="0" r="0" b="9525"/>
            <wp:docPr id="1066533946"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6533946" name="图片 12"/>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0" y="0"/>
                      <a:ext cx="4895850" cy="695325"/>
                    </a:xfrm>
                    <a:prstGeom prst="rect">
                      <a:avLst/>
                    </a:prstGeom>
                  </pic:spPr>
                </pic:pic>
              </a:graphicData>
            </a:graphic>
          </wp:inline>
        </w:drawing>
      </w:r>
    </w:p>
    <w:p>
      <w:pPr>
        <w:pStyle w:val="7"/>
        <w:numPr>
          <w:ilvl w:val="0"/>
          <w:numId w:val="4"/>
        </w:numPr>
        <w:snapToGrid w:val="0"/>
        <w:spacing w:line="276" w:lineRule="auto"/>
        <w:contextualSpacing/>
        <w:rPr>
          <w:rFonts w:hint="eastAsia" w:ascii="黑体" w:hAnsi="黑体" w:eastAsia="黑体"/>
        </w:rPr>
      </w:pPr>
      <w:r>
        <w:rPr>
          <w:rFonts w:hint="eastAsia" w:ascii="黑体" w:hAnsi="黑体" w:eastAsia="黑体"/>
        </w:rPr>
        <w:t>小结</w:t>
      </w:r>
      <w:bookmarkStart w:id="0" w:name="_GoBack"/>
      <w:bookmarkEnd w:id="0"/>
    </w:p>
    <w:p>
      <w:pPr>
        <w:pStyle w:val="7"/>
        <w:spacing w:line="360" w:lineRule="auto"/>
        <w:ind w:left="560" w:firstLine="480" w:firstLineChars="200"/>
        <w:rPr>
          <w:rFonts w:hint="eastAsia" w:cs="Times New Roman"/>
          <w:sz w:val="24"/>
          <w:szCs w:val="24"/>
        </w:rPr>
      </w:pPr>
      <w:r>
        <w:rPr>
          <w:rFonts w:hint="eastAsia" w:cs="Times New Roman"/>
          <w:sz w:val="24"/>
          <w:szCs w:val="24"/>
        </w:rPr>
        <w:t>通过观察三组图像的结果对比图可知，通过计算待校正图像和目标图像的单应性矩阵，进行相应的单应性变换，能够实现良好的校正效果。观察三组图像的单应性矩阵可知，矩阵都进行了归一化处理，</w:t>
      </w:r>
      <w:r>
        <w:rPr>
          <w:rFonts w:cs="Times New Roman"/>
          <w:position w:val="-12"/>
          <w:sz w:val="24"/>
          <w:szCs w:val="24"/>
        </w:rPr>
        <w:object>
          <v:shape id="_x0000_i1030" o:spt="75" type="#_x0000_t75" style="height:18pt;width:33pt;" o:ole="t" filled="f" o:preferrelative="t" stroked="f" coordsize="21600,21600">
            <v:path/>
            <v:fill on="f" focussize="0,0"/>
            <v:stroke on="f" joinstyle="miter"/>
            <v:imagedata r:id="rId22" o:title=""/>
            <o:lock v:ext="edit" aspectratio="t"/>
            <w10:wrap type="none"/>
            <w10:anchorlock/>
          </v:shape>
          <o:OLEObject Type="Embed" ProgID="Equation.DSMT4" ShapeID="_x0000_i1030" DrawAspect="Content" ObjectID="_1468075730" r:id="rId21">
            <o:LockedField>false</o:LockedField>
          </o:OLEObject>
        </w:object>
      </w:r>
      <w:r>
        <w:rPr>
          <w:rFonts w:hint="eastAsia" w:cs="Times New Roman"/>
          <w:sz w:val="24"/>
          <w:szCs w:val="24"/>
        </w:rPr>
        <w: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仿宋">
    <w:panose1 w:val="02010609060101010101"/>
    <w:charset w:val="86"/>
    <w:family w:val="auto"/>
    <w:pitch w:val="default"/>
    <w:sig w:usb0="800002BF" w:usb1="38CF7CFA" w:usb2="00000016" w:usb3="00000000" w:csb0="00040001" w:csb1="00000000"/>
  </w:font>
  <w:font w:name="ˎ̥">
    <w:altName w:val="Times New Roman"/>
    <w:panose1 w:val="00000000000000000000"/>
    <w:charset w:val="00"/>
    <w:family w:val="roman"/>
    <w:pitch w:val="default"/>
    <w:sig w:usb0="00000000" w:usb1="00000000" w:usb2="00000000"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8D63311"/>
    <w:multiLevelType w:val="multilevel"/>
    <w:tmpl w:val="08D63311"/>
    <w:lvl w:ilvl="0" w:tentative="0">
      <w:start w:val="1"/>
      <w:numFmt w:val="decimal"/>
      <w:lvlText w:val="%1."/>
      <w:lvlJc w:val="left"/>
      <w:pPr>
        <w:ind w:left="560" w:hanging="560"/>
      </w:pPr>
      <w:rPr>
        <w:rFonts w:hint="default"/>
        <w:sz w:val="28"/>
      </w:rPr>
    </w:lvl>
    <w:lvl w:ilvl="1" w:tentative="0">
      <w:start w:val="1"/>
      <w:numFmt w:val="lowerLetter"/>
      <w:lvlText w:val="%2)"/>
      <w:lvlJc w:val="left"/>
      <w:pPr>
        <w:ind w:left="880" w:hanging="440"/>
      </w:pPr>
    </w:lvl>
    <w:lvl w:ilvl="2" w:tentative="0">
      <w:start w:val="1"/>
      <w:numFmt w:val="decimal"/>
      <w:lvlText w:val="(%3)"/>
      <w:lvlJc w:val="left"/>
      <w:pPr>
        <w:ind w:left="1280" w:hanging="440"/>
      </w:pPr>
      <w:rPr>
        <w:rFonts w:hint="default"/>
      </w:r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1">
    <w:nsid w:val="1AA1374A"/>
    <w:multiLevelType w:val="multilevel"/>
    <w:tmpl w:val="1AA1374A"/>
    <w:lvl w:ilvl="0" w:tentative="0">
      <w:start w:val="1"/>
      <w:numFmt w:val="decimal"/>
      <w:lvlText w:val="%1."/>
      <w:lvlJc w:val="left"/>
      <w:pPr>
        <w:ind w:left="360" w:hanging="360"/>
      </w:pPr>
      <w:rPr>
        <w:rFonts w:hint="default"/>
        <w:sz w:val="24"/>
        <w:szCs w:val="24"/>
      </w:rPr>
    </w:lvl>
    <w:lvl w:ilvl="1" w:tentative="0">
      <w:start w:val="1"/>
      <w:numFmt w:val="decimal"/>
      <w:lvlText w:val="(%2)"/>
      <w:lvlJc w:val="left"/>
      <w:pPr>
        <w:ind w:left="845" w:hanging="420"/>
      </w:pPr>
      <w:rPr>
        <w:rFonts w:hint="default" w:ascii="宋体" w:hAnsi="宋体" w:eastAsia="宋体"/>
      </w:rPr>
    </w:lvl>
    <w:lvl w:ilvl="2" w:tentative="0">
      <w:start w:val="1"/>
      <w:numFmt w:val="decimal"/>
      <w:lvlText w:val="(%3)"/>
      <w:lvlJc w:val="left"/>
      <w:pPr>
        <w:ind w:left="1240" w:hanging="360"/>
      </w:pPr>
      <w:rPr>
        <w:rFonts w:hint="default"/>
      </w:r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2">
    <w:nsid w:val="3CC76E30"/>
    <w:multiLevelType w:val="multilevel"/>
    <w:tmpl w:val="3CC76E30"/>
    <w:lvl w:ilvl="0" w:tentative="0">
      <w:start w:val="1"/>
      <w:numFmt w:val="japaneseCounting"/>
      <w:lvlText w:val="%1、"/>
      <w:lvlJc w:val="left"/>
      <w:pPr>
        <w:ind w:left="560" w:hanging="560"/>
      </w:pPr>
      <w:rPr>
        <w:rFonts w:hint="default" w:ascii="黑体" w:hAnsi="黑体" w:eastAsia="黑体"/>
        <w:sz w:val="28"/>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3">
    <w:nsid w:val="74564D39"/>
    <w:multiLevelType w:val="multilevel"/>
    <w:tmpl w:val="74564D39"/>
    <w:lvl w:ilvl="0" w:tentative="0">
      <w:start w:val="1"/>
      <w:numFmt w:val="decimal"/>
      <w:lvlText w:val="%1."/>
      <w:lvlJc w:val="left"/>
      <w:pPr>
        <w:ind w:left="440" w:hanging="440"/>
      </w:pPr>
    </w:lvl>
    <w:lvl w:ilvl="1" w:tentative="0">
      <w:start w:val="1"/>
      <w:numFmt w:val="decimal"/>
      <w:lvlText w:val="(%2)"/>
      <w:lvlJc w:val="left"/>
      <w:pPr>
        <w:ind w:left="800" w:hanging="360"/>
      </w:pPr>
      <w:rPr>
        <w:rFonts w:hint="default"/>
      </w:rPr>
    </w:lvl>
    <w:lvl w:ilvl="2" w:tentative="0">
      <w:start w:val="1"/>
      <w:numFmt w:val="decimal"/>
      <w:lvlText w:val="(%3)"/>
      <w:lvlJc w:val="left"/>
      <w:pPr>
        <w:ind w:left="1240" w:hanging="360"/>
      </w:pPr>
      <w:rPr>
        <w:rFonts w:ascii="Times New Roman" w:hAnsi="Times New Roman" w:eastAsia="宋体" w:cs="Times New Roman"/>
      </w:r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GQ2Nzc2ZTUxZjUzZGQxOTk3MTljOWM1MTc3NTg0ZTYifQ=="/>
  </w:docVars>
  <w:rsids>
    <w:rsidRoot w:val="00CA69C3"/>
    <w:rsid w:val="0001530C"/>
    <w:rsid w:val="000318D0"/>
    <w:rsid w:val="00040383"/>
    <w:rsid w:val="00041F47"/>
    <w:rsid w:val="000535E1"/>
    <w:rsid w:val="00085B96"/>
    <w:rsid w:val="000A3551"/>
    <w:rsid w:val="000B0214"/>
    <w:rsid w:val="000B10A7"/>
    <w:rsid w:val="000B6D4C"/>
    <w:rsid w:val="000C6F8E"/>
    <w:rsid w:val="000F677D"/>
    <w:rsid w:val="000F744A"/>
    <w:rsid w:val="00125CD5"/>
    <w:rsid w:val="001437AD"/>
    <w:rsid w:val="00153F55"/>
    <w:rsid w:val="001877EB"/>
    <w:rsid w:val="00187C2F"/>
    <w:rsid w:val="001A696A"/>
    <w:rsid w:val="001D5918"/>
    <w:rsid w:val="001E2CDF"/>
    <w:rsid w:val="00211DF6"/>
    <w:rsid w:val="0021613B"/>
    <w:rsid w:val="00226F07"/>
    <w:rsid w:val="00255424"/>
    <w:rsid w:val="002770CF"/>
    <w:rsid w:val="002B0B45"/>
    <w:rsid w:val="00324C27"/>
    <w:rsid w:val="00380880"/>
    <w:rsid w:val="003934DB"/>
    <w:rsid w:val="00397DF2"/>
    <w:rsid w:val="003A472E"/>
    <w:rsid w:val="003E273E"/>
    <w:rsid w:val="00422810"/>
    <w:rsid w:val="00431790"/>
    <w:rsid w:val="004B7608"/>
    <w:rsid w:val="004D755D"/>
    <w:rsid w:val="00553C47"/>
    <w:rsid w:val="005A0F27"/>
    <w:rsid w:val="005C69C4"/>
    <w:rsid w:val="005F31D2"/>
    <w:rsid w:val="005F48C1"/>
    <w:rsid w:val="00612DDC"/>
    <w:rsid w:val="00675349"/>
    <w:rsid w:val="00757C72"/>
    <w:rsid w:val="00785203"/>
    <w:rsid w:val="00787BB0"/>
    <w:rsid w:val="0079043A"/>
    <w:rsid w:val="00795501"/>
    <w:rsid w:val="007F301D"/>
    <w:rsid w:val="00824AA4"/>
    <w:rsid w:val="008465F0"/>
    <w:rsid w:val="00862C6C"/>
    <w:rsid w:val="008663F5"/>
    <w:rsid w:val="00875E9D"/>
    <w:rsid w:val="00885965"/>
    <w:rsid w:val="008A16FA"/>
    <w:rsid w:val="008A21FA"/>
    <w:rsid w:val="008C7C36"/>
    <w:rsid w:val="008F0C13"/>
    <w:rsid w:val="009326CB"/>
    <w:rsid w:val="0093335E"/>
    <w:rsid w:val="009623B1"/>
    <w:rsid w:val="009B21E6"/>
    <w:rsid w:val="009F141D"/>
    <w:rsid w:val="00A179F3"/>
    <w:rsid w:val="00A67D8C"/>
    <w:rsid w:val="00AC6383"/>
    <w:rsid w:val="00AC7F87"/>
    <w:rsid w:val="00AD5268"/>
    <w:rsid w:val="00AD6751"/>
    <w:rsid w:val="00AE2D8A"/>
    <w:rsid w:val="00AE3C00"/>
    <w:rsid w:val="00AE5DAB"/>
    <w:rsid w:val="00AF6467"/>
    <w:rsid w:val="00B1102C"/>
    <w:rsid w:val="00B226B9"/>
    <w:rsid w:val="00B458D7"/>
    <w:rsid w:val="00B46FDA"/>
    <w:rsid w:val="00B85D70"/>
    <w:rsid w:val="00BD0504"/>
    <w:rsid w:val="00BF632A"/>
    <w:rsid w:val="00C037BB"/>
    <w:rsid w:val="00C30D54"/>
    <w:rsid w:val="00C3729C"/>
    <w:rsid w:val="00C608F1"/>
    <w:rsid w:val="00C62E90"/>
    <w:rsid w:val="00CA69C3"/>
    <w:rsid w:val="00CB00CA"/>
    <w:rsid w:val="00CB5033"/>
    <w:rsid w:val="00CD2D92"/>
    <w:rsid w:val="00CF181E"/>
    <w:rsid w:val="00CF71AC"/>
    <w:rsid w:val="00CF77BB"/>
    <w:rsid w:val="00D343AD"/>
    <w:rsid w:val="00D62393"/>
    <w:rsid w:val="00D72CBA"/>
    <w:rsid w:val="00D9306F"/>
    <w:rsid w:val="00E040CB"/>
    <w:rsid w:val="00E15F1B"/>
    <w:rsid w:val="00E47AE3"/>
    <w:rsid w:val="00E728B5"/>
    <w:rsid w:val="00EE526B"/>
    <w:rsid w:val="00F00EB7"/>
    <w:rsid w:val="00F2393B"/>
    <w:rsid w:val="00F46ED1"/>
    <w:rsid w:val="00F80679"/>
    <w:rsid w:val="00FB0EF3"/>
    <w:rsid w:val="00FB195C"/>
    <w:rsid w:val="27324EBE"/>
    <w:rsid w:val="50CB4A39"/>
    <w:rsid w:val="5C544E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2"/>
    <w:basedOn w:val="1"/>
    <w:next w:val="1"/>
    <w:unhideWhenUsed/>
    <w:qFormat/>
    <w:uiPriority w:val="9"/>
    <w:pPr>
      <w:keepNext/>
      <w:keepLines/>
      <w:spacing w:beforeLines="0" w:beforeAutospacing="0" w:afterLines="0" w:afterAutospacing="0" w:line="240" w:lineRule="auto"/>
      <w:ind w:firstLine="0" w:firstLineChars="0"/>
      <w:outlineLvl w:val="1"/>
    </w:pPr>
    <w:rPr>
      <w:rFonts w:ascii="Arial" w:hAnsi="Arial" w:eastAsia="黑体"/>
      <w:sz w:val="28"/>
    </w:rPr>
  </w:style>
  <w:style w:type="paragraph" w:styleId="3">
    <w:name w:val="heading 3"/>
    <w:basedOn w:val="1"/>
    <w:next w:val="1"/>
    <w:unhideWhenUsed/>
    <w:qFormat/>
    <w:uiPriority w:val="9"/>
    <w:pPr>
      <w:keepNext/>
      <w:keepLines/>
      <w:spacing w:beforeLines="0" w:beforeAutospacing="0" w:afterLines="0" w:afterAutospacing="0" w:line="240" w:lineRule="auto"/>
      <w:ind w:firstLine="0" w:firstLineChars="0"/>
      <w:outlineLvl w:val="2"/>
    </w:pPr>
    <w:rPr>
      <w:rFonts w:ascii="黑体" w:hAnsi="黑体" w:eastAsia="黑体"/>
    </w:rPr>
  </w:style>
  <w:style w:type="paragraph" w:styleId="4">
    <w:name w:val="heading 4"/>
    <w:basedOn w:val="1"/>
    <w:next w:val="1"/>
    <w:unhideWhenUsed/>
    <w:qFormat/>
    <w:uiPriority w:val="9"/>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10">
    <w:name w:val="Default Paragraph Font"/>
    <w:semiHidden/>
    <w:unhideWhenUsed/>
    <w:uiPriority w:val="1"/>
  </w:style>
  <w:style w:type="table" w:default="1" w:styleId="8">
    <w:name w:val="Normal Table"/>
    <w:autoRedefine/>
    <w:semiHidden/>
    <w:unhideWhenUsed/>
    <w:qFormat/>
    <w:uiPriority w:val="99"/>
    <w:tblPr>
      <w:tblCellMar>
        <w:top w:w="0" w:type="dxa"/>
        <w:left w:w="108" w:type="dxa"/>
        <w:bottom w:w="0" w:type="dxa"/>
        <w:right w:w="108" w:type="dxa"/>
      </w:tblCellMar>
    </w:tblPr>
  </w:style>
  <w:style w:type="paragraph" w:styleId="5">
    <w:name w:val="footer"/>
    <w:basedOn w:val="1"/>
    <w:link w:val="12"/>
    <w:unhideWhenUsed/>
    <w:uiPriority w:val="99"/>
    <w:pPr>
      <w:tabs>
        <w:tab w:val="center" w:pos="4153"/>
        <w:tab w:val="right" w:pos="8306"/>
      </w:tabs>
      <w:snapToGrid w:val="0"/>
      <w:jc w:val="left"/>
    </w:pPr>
    <w:rPr>
      <w:sz w:val="18"/>
      <w:szCs w:val="18"/>
    </w:rPr>
  </w:style>
  <w:style w:type="paragraph" w:styleId="6">
    <w:name w:val="header"/>
    <w:basedOn w:val="1"/>
    <w:link w:val="11"/>
    <w:unhideWhenUsed/>
    <w:uiPriority w:val="99"/>
    <w:pPr>
      <w:tabs>
        <w:tab w:val="center" w:pos="4153"/>
        <w:tab w:val="right" w:pos="8306"/>
      </w:tabs>
      <w:snapToGrid w:val="0"/>
      <w:jc w:val="center"/>
    </w:pPr>
    <w:rPr>
      <w:sz w:val="18"/>
      <w:szCs w:val="18"/>
    </w:rPr>
  </w:style>
  <w:style w:type="paragraph" w:styleId="7">
    <w:name w:val="Normal (Web)"/>
    <w:basedOn w:val="1"/>
    <w:autoRedefine/>
    <w:unhideWhenUsed/>
    <w:qFormat/>
    <w:uiPriority w:val="99"/>
    <w:pPr>
      <w:widowControl/>
      <w:spacing w:before="100" w:beforeAutospacing="1" w:after="100" w:afterAutospacing="1" w:line="300" w:lineRule="atLeast"/>
      <w:jc w:val="left"/>
    </w:pPr>
    <w:rPr>
      <w:rFonts w:ascii="宋体" w:hAnsi="宋体" w:cs="宋体"/>
      <w:kern w:val="0"/>
      <w:sz w:val="24"/>
    </w:rPr>
  </w:style>
  <w:style w:type="table" w:styleId="9">
    <w:name w:val="Table Grid"/>
    <w:basedOn w:val="8"/>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1">
    <w:name w:val="页眉 字符"/>
    <w:basedOn w:val="10"/>
    <w:link w:val="6"/>
    <w:uiPriority w:val="99"/>
    <w:rPr>
      <w:sz w:val="18"/>
      <w:szCs w:val="18"/>
    </w:rPr>
  </w:style>
  <w:style w:type="character" w:customStyle="1" w:styleId="12">
    <w:name w:val="页脚 字符"/>
    <w:basedOn w:val="10"/>
    <w:link w:val="5"/>
    <w:uiPriority w:val="99"/>
    <w:rPr>
      <w:sz w:val="18"/>
      <w:szCs w:val="18"/>
    </w:rPr>
  </w:style>
  <w:style w:type="paragraph" w:styleId="13">
    <w:name w:val="List Paragraph"/>
    <w:basedOn w:val="1"/>
    <w:autoRedefine/>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3.wmf"/><Relationship Id="rId8" Type="http://schemas.openxmlformats.org/officeDocument/2006/relationships/oleObject" Target="embeddings/oleObject3.bin"/><Relationship Id="rId7" Type="http://schemas.openxmlformats.org/officeDocument/2006/relationships/image" Target="media/image2.wmf"/><Relationship Id="rId6" Type="http://schemas.openxmlformats.org/officeDocument/2006/relationships/oleObject" Target="embeddings/oleObject2.bin"/><Relationship Id="rId5" Type="http://schemas.openxmlformats.org/officeDocument/2006/relationships/image" Target="media/image1.wmf"/><Relationship Id="rId4" Type="http://schemas.openxmlformats.org/officeDocument/2006/relationships/oleObject" Target="embeddings/oleObject1.bin"/><Relationship Id="rId3" Type="http://schemas.openxmlformats.org/officeDocument/2006/relationships/theme" Target="theme/theme1.xml"/><Relationship Id="rId24" Type="http://schemas.openxmlformats.org/officeDocument/2006/relationships/fontTable" Target="fontTable.xml"/><Relationship Id="rId23" Type="http://schemas.openxmlformats.org/officeDocument/2006/relationships/numbering" Target="numbering.xml"/><Relationship Id="rId22" Type="http://schemas.openxmlformats.org/officeDocument/2006/relationships/image" Target="media/image13.wmf"/><Relationship Id="rId21" Type="http://schemas.openxmlformats.org/officeDocument/2006/relationships/oleObject" Target="embeddings/oleObject6.bin"/><Relationship Id="rId20" Type="http://schemas.openxmlformats.org/officeDocument/2006/relationships/image" Target="media/image12.jpeg"/><Relationship Id="rId2" Type="http://schemas.openxmlformats.org/officeDocument/2006/relationships/settings" Target="settings.xml"/><Relationship Id="rId19" Type="http://schemas.openxmlformats.org/officeDocument/2006/relationships/image" Target="media/image11.jpeg"/><Relationship Id="rId18" Type="http://schemas.openxmlformats.org/officeDocument/2006/relationships/image" Target="media/image10.jpeg"/><Relationship Id="rId17" Type="http://schemas.openxmlformats.org/officeDocument/2006/relationships/image" Target="media/image9.jpeg"/><Relationship Id="rId16" Type="http://schemas.openxmlformats.org/officeDocument/2006/relationships/image" Target="media/image8.jpeg"/><Relationship Id="rId15" Type="http://schemas.openxmlformats.org/officeDocument/2006/relationships/image" Target="media/image7.jpeg"/><Relationship Id="rId14" Type="http://schemas.openxmlformats.org/officeDocument/2006/relationships/image" Target="media/image6.jpeg"/><Relationship Id="rId13" Type="http://schemas.openxmlformats.org/officeDocument/2006/relationships/image" Target="media/image5.wmf"/><Relationship Id="rId12" Type="http://schemas.openxmlformats.org/officeDocument/2006/relationships/oleObject" Target="embeddings/oleObject5.bin"/><Relationship Id="rId11" Type="http://schemas.openxmlformats.org/officeDocument/2006/relationships/image" Target="media/image4.wmf"/><Relationship Id="rId10" Type="http://schemas.openxmlformats.org/officeDocument/2006/relationships/oleObject" Target="embeddings/oleObject4.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4</Pages>
  <Words>1172</Words>
  <Characters>1317</Characters>
  <Lines>11</Lines>
  <Paragraphs>3</Paragraphs>
  <TotalTime>351</TotalTime>
  <ScaleCrop>false</ScaleCrop>
  <LinksUpToDate>false</LinksUpToDate>
  <CharactersWithSpaces>1381</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2024-04-29T06:54:00Z</dcterms:created>
  <dc:creator>筱筱 李</dc:creator>
  <cp:lastModifiedBy>路玉莲</cp:lastModifiedBy>
  <dcterms:modified xsi:type="dcterms:W3CDTF">2024-06-03T01:07:33Z</dcterms:modified>
  <cp:revision>96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KSOProductBuildVer">
    <vt:lpwstr>2052-12.1.0.16929</vt:lpwstr>
  </property>
  <property fmtid="{D5CDD505-2E9C-101B-9397-08002B2CF9AE}" pid="4" name="ICV">
    <vt:lpwstr>23B60AA0D868404FA15DF0184D514053_13</vt:lpwstr>
  </property>
</Properties>
</file>