
<file path=[Content_Types].xml><?xml version="1.0" encoding="utf-8"?>
<Types xmlns="http://schemas.openxmlformats.org/package/2006/content-types">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1C0" w:rsidRPr="003E5AD2" w:rsidRDefault="008C01C0">
      <w:pPr>
        <w:rPr>
          <w:rFonts w:ascii="Arial" w:hAnsi="Arial" w:cs="Arial"/>
        </w:rPr>
      </w:pPr>
      <w:r w:rsidRPr="003E5AD2">
        <w:rPr>
          <w:rFonts w:ascii="Arial" w:hAnsi="Arial" w:cs="Arial"/>
          <w:b/>
          <w:i/>
        </w:rPr>
        <w:t>Objectives</w:t>
      </w:r>
      <w:r w:rsidR="005D578F" w:rsidRPr="003E5AD2">
        <w:rPr>
          <w:rFonts w:ascii="Arial" w:hAnsi="Arial" w:cs="Arial"/>
        </w:rPr>
        <w:t xml:space="preserve">:  </w:t>
      </w:r>
      <w:r w:rsidR="00E40F11">
        <w:rPr>
          <w:rFonts w:ascii="Arial" w:hAnsi="Arial" w:cs="Arial"/>
        </w:rPr>
        <w:t>The New York City Department of Health and Mental Hygiene inspects all restaurants for food safety violations</w:t>
      </w:r>
      <w:r w:rsidR="005E6D57">
        <w:rPr>
          <w:rFonts w:ascii="Arial" w:hAnsi="Arial" w:cs="Arial"/>
        </w:rPr>
        <w:t xml:space="preserve">, providing a </w:t>
      </w:r>
      <w:r w:rsidR="00E40F11">
        <w:rPr>
          <w:rFonts w:ascii="Arial" w:hAnsi="Arial" w:cs="Arial"/>
        </w:rPr>
        <w:t xml:space="preserve">numeric score </w:t>
      </w:r>
      <w:r w:rsidR="005E6D57">
        <w:rPr>
          <w:rFonts w:ascii="Arial" w:hAnsi="Arial" w:cs="Arial"/>
        </w:rPr>
        <w:t xml:space="preserve">that reflect violations , with a higher score being worse.  </w:t>
      </w:r>
      <w:r w:rsidR="00E40F11">
        <w:rPr>
          <w:rFonts w:ascii="Arial" w:hAnsi="Arial" w:cs="Arial"/>
        </w:rPr>
        <w:t>Starting on July 27</w:t>
      </w:r>
      <w:r w:rsidR="00E40F11" w:rsidRPr="00E40F11">
        <w:rPr>
          <w:rFonts w:ascii="Arial" w:hAnsi="Arial" w:cs="Arial"/>
          <w:vertAlign w:val="superscript"/>
        </w:rPr>
        <w:t>th</w:t>
      </w:r>
      <w:r w:rsidR="00E40F11">
        <w:rPr>
          <w:rFonts w:ascii="Arial" w:hAnsi="Arial" w:cs="Arial"/>
        </w:rPr>
        <w:t xml:space="preserve"> 2010 New York City required restaurants to post </w:t>
      </w:r>
      <w:r w:rsidR="00A26663">
        <w:rPr>
          <w:rFonts w:ascii="Arial" w:hAnsi="Arial" w:cs="Arial"/>
        </w:rPr>
        <w:t>a</w:t>
      </w:r>
      <w:r w:rsidR="00E40F11">
        <w:rPr>
          <w:rFonts w:ascii="Arial" w:hAnsi="Arial" w:cs="Arial"/>
        </w:rPr>
        <w:t xml:space="preserve"> letter grade summarizing the results of food safety inspections.  We sought to </w:t>
      </w:r>
      <w:r w:rsidR="005D578F" w:rsidRPr="003E5AD2">
        <w:rPr>
          <w:rFonts w:ascii="Arial" w:hAnsi="Arial" w:cs="Arial"/>
        </w:rPr>
        <w:t xml:space="preserve">assess the impact of </w:t>
      </w:r>
      <w:r w:rsidR="00E40F11">
        <w:rPr>
          <w:rFonts w:ascii="Arial" w:hAnsi="Arial" w:cs="Arial"/>
        </w:rPr>
        <w:t xml:space="preserve">this requirement on subsequent </w:t>
      </w:r>
      <w:r w:rsidR="005D578F" w:rsidRPr="003E5AD2">
        <w:rPr>
          <w:rFonts w:ascii="Arial" w:hAnsi="Arial" w:cs="Arial"/>
        </w:rPr>
        <w:t xml:space="preserve">restaurant inspection scores and to investigate how </w:t>
      </w:r>
      <w:r w:rsidR="00E40F11">
        <w:rPr>
          <w:rFonts w:ascii="Arial" w:hAnsi="Arial" w:cs="Arial"/>
        </w:rPr>
        <w:t xml:space="preserve">whether </w:t>
      </w:r>
      <w:r w:rsidR="005D578F" w:rsidRPr="003E5AD2">
        <w:rPr>
          <w:rFonts w:ascii="Arial" w:hAnsi="Arial" w:cs="Arial"/>
        </w:rPr>
        <w:t>these impacts var</w:t>
      </w:r>
      <w:r w:rsidR="00E40F11">
        <w:rPr>
          <w:rFonts w:ascii="Arial" w:hAnsi="Arial" w:cs="Arial"/>
        </w:rPr>
        <w:t xml:space="preserve">ied </w:t>
      </w:r>
      <w:r w:rsidR="00AD5C8F" w:rsidRPr="003E5AD2">
        <w:rPr>
          <w:rFonts w:ascii="Arial" w:hAnsi="Arial" w:cs="Arial"/>
        </w:rPr>
        <w:t>across neighborhoods</w:t>
      </w:r>
      <w:r w:rsidR="005D578F" w:rsidRPr="003E5AD2">
        <w:rPr>
          <w:rFonts w:ascii="Arial" w:hAnsi="Arial" w:cs="Arial"/>
        </w:rPr>
        <w:t>.</w:t>
      </w:r>
    </w:p>
    <w:p w:rsidR="008C01C0" w:rsidRPr="003E5AD2" w:rsidRDefault="008C01C0">
      <w:pPr>
        <w:rPr>
          <w:rFonts w:ascii="Arial" w:hAnsi="Arial" w:cs="Arial"/>
        </w:rPr>
      </w:pPr>
      <w:r w:rsidRPr="00A52D1C">
        <w:rPr>
          <w:rFonts w:ascii="Arial" w:hAnsi="Arial" w:cs="Arial"/>
          <w:b/>
        </w:rPr>
        <w:t>Methods</w:t>
      </w:r>
      <w:r w:rsidR="005D578F" w:rsidRPr="003E5AD2">
        <w:rPr>
          <w:rFonts w:ascii="Arial" w:hAnsi="Arial" w:cs="Arial"/>
        </w:rPr>
        <w:t xml:space="preserve">:  </w:t>
      </w:r>
      <w:r w:rsidR="00E40F11">
        <w:rPr>
          <w:rFonts w:ascii="Arial" w:hAnsi="Arial" w:cs="Arial"/>
        </w:rPr>
        <w:t>D</w:t>
      </w:r>
      <w:r w:rsidR="00AD5C8F" w:rsidRPr="003E5AD2">
        <w:rPr>
          <w:rFonts w:ascii="Arial" w:hAnsi="Arial" w:cs="Arial"/>
        </w:rPr>
        <w:t xml:space="preserve">ata on all restaurant inspections between </w:t>
      </w:r>
      <w:r w:rsidR="006C3B5F" w:rsidRPr="003E5AD2">
        <w:rPr>
          <w:rFonts w:ascii="Arial" w:hAnsi="Arial" w:cs="Arial"/>
        </w:rPr>
        <w:t xml:space="preserve">January 1, 2009 and July 30, 2013 </w:t>
      </w:r>
      <w:r w:rsidR="00E40F11">
        <w:rPr>
          <w:rFonts w:ascii="Arial" w:hAnsi="Arial" w:cs="Arial"/>
        </w:rPr>
        <w:t xml:space="preserve">were downloaded </w:t>
      </w:r>
      <w:r w:rsidR="006C3B5F" w:rsidRPr="003E5AD2">
        <w:rPr>
          <w:rFonts w:ascii="Arial" w:hAnsi="Arial" w:cs="Arial"/>
        </w:rPr>
        <w:t xml:space="preserve">from New York City’s open data portal.  </w:t>
      </w:r>
      <w:r w:rsidR="00E40F11">
        <w:rPr>
          <w:rFonts w:ascii="Arial" w:hAnsi="Arial" w:cs="Arial"/>
        </w:rPr>
        <w:t>The algorithm for calculating inspection grades from inspection scores was applied to all restaurant data prior to July 27</w:t>
      </w:r>
      <w:r w:rsidR="00E40F11" w:rsidRPr="00E40F11">
        <w:rPr>
          <w:rFonts w:ascii="Arial" w:hAnsi="Arial" w:cs="Arial"/>
          <w:vertAlign w:val="superscript"/>
        </w:rPr>
        <w:t>th</w:t>
      </w:r>
      <w:r w:rsidR="00E40F11">
        <w:rPr>
          <w:rFonts w:ascii="Arial" w:hAnsi="Arial" w:cs="Arial"/>
        </w:rPr>
        <w:t xml:space="preserve"> 2010 so that restaurant grades could be calculated across the entire study period.  Restaurant addresses listed in the inspection data w</w:t>
      </w:r>
      <w:r w:rsidR="006C3B5F" w:rsidRPr="003E5AD2">
        <w:rPr>
          <w:rFonts w:ascii="Arial" w:hAnsi="Arial" w:cs="Arial"/>
        </w:rPr>
        <w:t xml:space="preserve">ere </w:t>
      </w:r>
      <w:proofErr w:type="spellStart"/>
      <w:r w:rsidR="006C3B5F" w:rsidRPr="003E5AD2">
        <w:rPr>
          <w:rFonts w:ascii="Arial" w:hAnsi="Arial" w:cs="Arial"/>
        </w:rPr>
        <w:t>geocoded</w:t>
      </w:r>
      <w:proofErr w:type="spellEnd"/>
      <w:r w:rsidR="006C3B5F" w:rsidRPr="003E5AD2">
        <w:rPr>
          <w:rFonts w:ascii="Arial" w:hAnsi="Arial" w:cs="Arial"/>
        </w:rPr>
        <w:t xml:space="preserve"> </w:t>
      </w:r>
      <w:r w:rsidR="00E40F11">
        <w:rPr>
          <w:rFonts w:ascii="Arial" w:hAnsi="Arial" w:cs="Arial"/>
        </w:rPr>
        <w:t xml:space="preserve">and locations were </w:t>
      </w:r>
      <w:r w:rsidR="006C3B5F" w:rsidRPr="003E5AD2">
        <w:rPr>
          <w:rFonts w:ascii="Arial" w:hAnsi="Arial" w:cs="Arial"/>
        </w:rPr>
        <w:t>matched to census-tr</w:t>
      </w:r>
      <w:r w:rsidR="0081082C" w:rsidRPr="003E5AD2">
        <w:rPr>
          <w:rFonts w:ascii="Arial" w:hAnsi="Arial" w:cs="Arial"/>
        </w:rPr>
        <w:t>act level</w:t>
      </w:r>
      <w:r w:rsidR="00E40F11">
        <w:rPr>
          <w:rFonts w:ascii="Arial" w:hAnsi="Arial" w:cs="Arial"/>
        </w:rPr>
        <w:t xml:space="preserve"> socio demographic </w:t>
      </w:r>
      <w:r w:rsidR="0081082C" w:rsidRPr="003E5AD2">
        <w:rPr>
          <w:rFonts w:ascii="Arial" w:hAnsi="Arial" w:cs="Arial"/>
        </w:rPr>
        <w:t>data</w:t>
      </w:r>
      <w:r w:rsidR="00E40F11">
        <w:rPr>
          <w:rFonts w:ascii="Arial" w:hAnsi="Arial" w:cs="Arial"/>
        </w:rPr>
        <w:t xml:space="preserve"> from the US Census bureau</w:t>
      </w:r>
      <w:r w:rsidR="0081082C" w:rsidRPr="003E5AD2">
        <w:rPr>
          <w:rFonts w:ascii="Arial" w:hAnsi="Arial" w:cs="Arial"/>
        </w:rPr>
        <w:t xml:space="preserve">. </w:t>
      </w:r>
    </w:p>
    <w:p w:rsidR="008C01C0" w:rsidRPr="003E5AD2" w:rsidRDefault="008C01C0">
      <w:pPr>
        <w:rPr>
          <w:rFonts w:ascii="Arial" w:hAnsi="Arial" w:cs="Arial"/>
        </w:rPr>
      </w:pPr>
      <w:r w:rsidRPr="00A52D1C">
        <w:rPr>
          <w:rFonts w:ascii="Arial" w:hAnsi="Arial" w:cs="Arial"/>
          <w:b/>
        </w:rPr>
        <w:t>Results</w:t>
      </w:r>
      <w:r w:rsidR="005D578F" w:rsidRPr="003E5AD2">
        <w:rPr>
          <w:rFonts w:ascii="Arial" w:hAnsi="Arial" w:cs="Arial"/>
        </w:rPr>
        <w:t xml:space="preserve">:  </w:t>
      </w:r>
      <w:r w:rsidR="000F0195" w:rsidRPr="003E5AD2">
        <w:rPr>
          <w:rFonts w:ascii="Arial" w:hAnsi="Arial" w:cs="Arial"/>
        </w:rPr>
        <w:t xml:space="preserve">We find that average </w:t>
      </w:r>
      <w:r w:rsidR="005E6D57">
        <w:rPr>
          <w:rFonts w:ascii="Arial" w:hAnsi="Arial" w:cs="Arial"/>
        </w:rPr>
        <w:t xml:space="preserve">restaurant inspection scores </w:t>
      </w:r>
      <w:r w:rsidR="000F0195" w:rsidRPr="003E5AD2">
        <w:rPr>
          <w:rFonts w:ascii="Arial" w:hAnsi="Arial" w:cs="Arial"/>
        </w:rPr>
        <w:t xml:space="preserve">improved over </w:t>
      </w:r>
      <w:r w:rsidR="003E5AD2" w:rsidRPr="003E5AD2">
        <w:rPr>
          <w:rFonts w:ascii="Arial" w:hAnsi="Arial" w:cs="Arial"/>
        </w:rPr>
        <w:t>time, but that most of the increase resulted from B</w:t>
      </w:r>
      <w:r w:rsidR="005E6D57">
        <w:rPr>
          <w:rFonts w:ascii="Arial" w:hAnsi="Arial" w:cs="Arial"/>
        </w:rPr>
        <w:t xml:space="preserve"> </w:t>
      </w:r>
      <w:r w:rsidR="003E5AD2" w:rsidRPr="003E5AD2">
        <w:rPr>
          <w:rFonts w:ascii="Arial" w:hAnsi="Arial" w:cs="Arial"/>
        </w:rPr>
        <w:t xml:space="preserve">grade restaurants becoming </w:t>
      </w:r>
      <w:proofErr w:type="gramStart"/>
      <w:r w:rsidR="003E5AD2" w:rsidRPr="003E5AD2">
        <w:rPr>
          <w:rFonts w:ascii="Arial" w:hAnsi="Arial" w:cs="Arial"/>
        </w:rPr>
        <w:t>A</w:t>
      </w:r>
      <w:proofErr w:type="gramEnd"/>
      <w:r w:rsidR="005E6D57">
        <w:rPr>
          <w:rFonts w:ascii="Arial" w:hAnsi="Arial" w:cs="Arial"/>
        </w:rPr>
        <w:t xml:space="preserve"> grade</w:t>
      </w:r>
      <w:r w:rsidR="003E5AD2" w:rsidRPr="003E5AD2">
        <w:rPr>
          <w:rFonts w:ascii="Arial" w:hAnsi="Arial" w:cs="Arial"/>
        </w:rPr>
        <w:t xml:space="preserve"> restaurants</w:t>
      </w:r>
      <w:r w:rsidR="005E6D57">
        <w:rPr>
          <w:rFonts w:ascii="Arial" w:hAnsi="Arial" w:cs="Arial"/>
        </w:rPr>
        <w:t xml:space="preserve"> shortly after grade posting was required</w:t>
      </w:r>
      <w:r w:rsidR="003E5AD2" w:rsidRPr="003E5AD2">
        <w:rPr>
          <w:rFonts w:ascii="Arial" w:hAnsi="Arial" w:cs="Arial"/>
        </w:rPr>
        <w:t>.</w:t>
      </w:r>
      <w:r w:rsidR="003E5AD2">
        <w:rPr>
          <w:rFonts w:ascii="Arial" w:hAnsi="Arial" w:cs="Arial"/>
        </w:rPr>
        <w:t xml:space="preserve">  </w:t>
      </w:r>
      <w:r w:rsidR="00832FC9">
        <w:rPr>
          <w:rFonts w:ascii="Arial" w:hAnsi="Arial" w:cs="Arial"/>
        </w:rPr>
        <w:t xml:space="preserve">A gap between average scores in </w:t>
      </w:r>
      <w:r w:rsidR="005E6D57">
        <w:rPr>
          <w:rFonts w:ascii="Arial" w:hAnsi="Arial" w:cs="Arial"/>
        </w:rPr>
        <w:t xml:space="preserve">for restaurants in </w:t>
      </w:r>
      <w:r w:rsidR="00832FC9">
        <w:rPr>
          <w:rFonts w:ascii="Arial" w:hAnsi="Arial" w:cs="Arial"/>
        </w:rPr>
        <w:t xml:space="preserve">wealthier </w:t>
      </w:r>
      <w:r w:rsidR="005E6D57">
        <w:rPr>
          <w:rFonts w:ascii="Arial" w:hAnsi="Arial" w:cs="Arial"/>
        </w:rPr>
        <w:t xml:space="preserve">verses less wealthy neighborhoods </w:t>
      </w:r>
      <w:r w:rsidR="00A52D1C">
        <w:rPr>
          <w:rFonts w:ascii="Arial" w:hAnsi="Arial" w:cs="Arial"/>
        </w:rPr>
        <w:t xml:space="preserve">opened approximately </w:t>
      </w:r>
      <w:r w:rsidR="00927368">
        <w:rPr>
          <w:rFonts w:ascii="Arial" w:hAnsi="Arial" w:cs="Arial"/>
        </w:rPr>
        <w:t>simultaneously with the policy</w:t>
      </w:r>
      <w:r w:rsidR="00832FC9">
        <w:rPr>
          <w:rFonts w:ascii="Arial" w:hAnsi="Arial" w:cs="Arial"/>
        </w:rPr>
        <w:t xml:space="preserve">.  Neighborhoods with </w:t>
      </w:r>
      <w:r w:rsidR="00A52D1C">
        <w:rPr>
          <w:rFonts w:ascii="Arial" w:hAnsi="Arial" w:cs="Arial"/>
        </w:rPr>
        <w:t xml:space="preserve">high percentages of foreign-born inhabitants </w:t>
      </w:r>
      <w:r w:rsidR="005E6D57">
        <w:rPr>
          <w:rFonts w:ascii="Arial" w:hAnsi="Arial" w:cs="Arial"/>
        </w:rPr>
        <w:t xml:space="preserve">had </w:t>
      </w:r>
      <w:r w:rsidR="00A52D1C">
        <w:rPr>
          <w:rFonts w:ascii="Arial" w:hAnsi="Arial" w:cs="Arial"/>
        </w:rPr>
        <w:t>lower</w:t>
      </w:r>
      <w:r w:rsidR="00064606">
        <w:rPr>
          <w:rFonts w:ascii="Arial" w:hAnsi="Arial" w:cs="Arial"/>
        </w:rPr>
        <w:t xml:space="preserve"> (better)</w:t>
      </w:r>
      <w:r w:rsidR="00A52D1C">
        <w:rPr>
          <w:rFonts w:ascii="Arial" w:hAnsi="Arial" w:cs="Arial"/>
        </w:rPr>
        <w:t xml:space="preserve"> scores throughout the entire period</w:t>
      </w:r>
      <w:r w:rsidR="00A52D1C" w:rsidRPr="005E6D57">
        <w:rPr>
          <w:rFonts w:ascii="Arial" w:hAnsi="Arial" w:cs="Arial"/>
        </w:rPr>
        <w:t>.</w:t>
      </w:r>
      <w:r w:rsidR="00091584" w:rsidRPr="005E6D57">
        <w:rPr>
          <w:rFonts w:ascii="Arial" w:hAnsi="Arial" w:cs="Arial"/>
        </w:rPr>
        <w:t xml:space="preserve">  </w:t>
      </w:r>
      <w:r w:rsidR="005E6D57">
        <w:rPr>
          <w:rFonts w:ascii="Arial" w:hAnsi="Arial" w:cs="Arial"/>
        </w:rPr>
        <w:t>For a panel of restaurants, a</w:t>
      </w:r>
      <w:r w:rsidR="00091584" w:rsidRPr="005E6D57">
        <w:rPr>
          <w:rFonts w:ascii="Arial" w:hAnsi="Arial" w:cs="Arial"/>
        </w:rPr>
        <w:t xml:space="preserve"> </w:t>
      </w:r>
      <w:r w:rsidR="00A631CC" w:rsidRPr="005E6D57">
        <w:rPr>
          <w:rFonts w:ascii="Arial" w:hAnsi="Arial" w:cs="Arial"/>
        </w:rPr>
        <w:t>fixed-effects</w:t>
      </w:r>
      <w:r w:rsidR="00091584" w:rsidRPr="005E6D57">
        <w:rPr>
          <w:rFonts w:ascii="Arial" w:hAnsi="Arial" w:cs="Arial"/>
        </w:rPr>
        <w:t xml:space="preserve"> analysis of the average treatment effect </w:t>
      </w:r>
      <w:r w:rsidR="005E6D57">
        <w:rPr>
          <w:rFonts w:ascii="Arial" w:hAnsi="Arial" w:cs="Arial"/>
        </w:rPr>
        <w:t xml:space="preserve">for the requirement of posting letter grades </w:t>
      </w:r>
      <w:r w:rsidR="00965184" w:rsidRPr="005E6D57">
        <w:rPr>
          <w:rFonts w:ascii="Arial" w:hAnsi="Arial" w:cs="Arial"/>
        </w:rPr>
        <w:t xml:space="preserve">for a panel of restaurants </w:t>
      </w:r>
      <w:r w:rsidR="00091584" w:rsidRPr="005E6D57">
        <w:rPr>
          <w:rFonts w:ascii="Arial" w:hAnsi="Arial" w:cs="Arial"/>
        </w:rPr>
        <w:t xml:space="preserve">gives </w:t>
      </w:r>
      <w:r w:rsidR="005E6D57">
        <w:rPr>
          <w:rFonts w:ascii="Arial" w:hAnsi="Arial" w:cs="Arial"/>
        </w:rPr>
        <w:t xml:space="preserve">a mean improvement in inspection scores of 1.6 points </w:t>
      </w:r>
      <w:r w:rsidR="00091584" w:rsidRPr="005E6D57">
        <w:rPr>
          <w:rFonts w:ascii="Arial" w:hAnsi="Arial" w:cs="Arial"/>
        </w:rPr>
        <w:t xml:space="preserve">(95%CI: </w:t>
      </w:r>
      <w:r w:rsidR="00064606" w:rsidRPr="005E6D57">
        <w:rPr>
          <w:rFonts w:ascii="Arial" w:hAnsi="Arial" w:cs="Arial"/>
        </w:rPr>
        <w:t>1.9</w:t>
      </w:r>
      <w:r w:rsidR="00091584" w:rsidRPr="005E6D57">
        <w:rPr>
          <w:rFonts w:ascii="Arial" w:hAnsi="Arial" w:cs="Arial"/>
        </w:rPr>
        <w:t xml:space="preserve"> to </w:t>
      </w:r>
      <w:r w:rsidR="00064606" w:rsidRPr="005E6D57">
        <w:rPr>
          <w:rFonts w:ascii="Arial" w:hAnsi="Arial" w:cs="Arial"/>
        </w:rPr>
        <w:t>1.3</w:t>
      </w:r>
      <w:r w:rsidR="00091584" w:rsidRPr="005E6D57">
        <w:rPr>
          <w:rFonts w:ascii="Arial" w:hAnsi="Arial" w:cs="Arial"/>
        </w:rPr>
        <w:t>)</w:t>
      </w:r>
      <w:r w:rsidR="00A52D1C">
        <w:rPr>
          <w:rFonts w:ascii="Arial" w:hAnsi="Arial" w:cs="Arial"/>
        </w:rPr>
        <w:t xml:space="preserve">  </w:t>
      </w:r>
    </w:p>
    <w:p w:rsidR="008C01C0" w:rsidRPr="003E5AD2" w:rsidRDefault="008C01C0">
      <w:pPr>
        <w:rPr>
          <w:rFonts w:ascii="Arial" w:hAnsi="Arial" w:cs="Arial"/>
        </w:rPr>
      </w:pPr>
      <w:r w:rsidRPr="00091584">
        <w:rPr>
          <w:rFonts w:ascii="Arial" w:hAnsi="Arial" w:cs="Arial"/>
          <w:b/>
        </w:rPr>
        <w:t>Conclusions</w:t>
      </w:r>
      <w:r w:rsidR="005D578F" w:rsidRPr="003E5AD2">
        <w:rPr>
          <w:rFonts w:ascii="Arial" w:hAnsi="Arial" w:cs="Arial"/>
        </w:rPr>
        <w:t>:</w:t>
      </w:r>
      <w:r w:rsidR="00091584">
        <w:rPr>
          <w:rFonts w:ascii="Arial" w:hAnsi="Arial" w:cs="Arial"/>
        </w:rPr>
        <w:t xml:space="preserve">  </w:t>
      </w:r>
      <w:r w:rsidR="005D578F" w:rsidRPr="003E5AD2">
        <w:rPr>
          <w:rFonts w:ascii="Arial" w:hAnsi="Arial" w:cs="Arial"/>
        </w:rPr>
        <w:t xml:space="preserve"> </w:t>
      </w:r>
      <w:r w:rsidR="005E6D57">
        <w:rPr>
          <w:rFonts w:ascii="Arial" w:hAnsi="Arial" w:cs="Arial"/>
        </w:rPr>
        <w:t xml:space="preserve">The requirement that restaurants post letter grades reflecting food safety inspection grades </w:t>
      </w:r>
      <w:r w:rsidR="000847EE">
        <w:rPr>
          <w:rFonts w:ascii="Arial" w:hAnsi="Arial" w:cs="Arial"/>
        </w:rPr>
        <w:t xml:space="preserve">improves restaurant compliance with food safety regulations, but disparities persist across neighborhoods.   </w:t>
      </w:r>
    </w:p>
    <w:p w:rsidR="00886BDE" w:rsidRPr="003E5AD2" w:rsidRDefault="00886BDE">
      <w:pPr>
        <w:rPr>
          <w:rFonts w:ascii="Arial" w:hAnsi="Arial" w:cs="Arial"/>
        </w:rPr>
      </w:pPr>
      <w:r w:rsidRPr="003E5AD2">
        <w:rPr>
          <w:rFonts w:ascii="Arial" w:hAnsi="Arial" w:cs="Arial"/>
        </w:rPr>
        <w:br w:type="page"/>
      </w:r>
    </w:p>
    <w:p w:rsidR="00CC76BD" w:rsidRDefault="00064542">
      <w:pPr>
        <w:rPr>
          <w:rFonts w:ascii="Arial" w:hAnsi="Arial" w:cs="Arial"/>
        </w:rPr>
      </w:pPr>
      <w:r w:rsidRPr="003E5AD2">
        <w:rPr>
          <w:rFonts w:ascii="Arial" w:hAnsi="Arial" w:cs="Arial"/>
        </w:rPr>
        <w:lastRenderedPageBreak/>
        <w:t>Ensuring the safety of the food supply is a core function of the public h</w:t>
      </w:r>
      <w:r w:rsidR="0081082C" w:rsidRPr="003E5AD2">
        <w:rPr>
          <w:rFonts w:ascii="Arial" w:hAnsi="Arial" w:cs="Arial"/>
        </w:rPr>
        <w:t xml:space="preserve">ealth system. </w:t>
      </w:r>
      <w:r w:rsidR="00CC76BD">
        <w:rPr>
          <w:rFonts w:ascii="Arial" w:hAnsi="Arial" w:cs="Arial"/>
        </w:rPr>
        <w:t xml:space="preserve"> </w:t>
      </w:r>
      <w:r w:rsidR="001428C0">
        <w:rPr>
          <w:rFonts w:ascii="Arial" w:hAnsi="Arial" w:cs="Arial"/>
        </w:rPr>
        <w:t>In July, 2010, N</w:t>
      </w:r>
      <w:r w:rsidR="0022574E">
        <w:rPr>
          <w:rFonts w:ascii="Arial" w:hAnsi="Arial" w:cs="Arial"/>
        </w:rPr>
        <w:t>ew York City</w:t>
      </w:r>
      <w:r w:rsidR="001428C0">
        <w:rPr>
          <w:rFonts w:ascii="Arial" w:hAnsi="Arial" w:cs="Arial"/>
        </w:rPr>
        <w:t xml:space="preserve"> </w:t>
      </w:r>
      <w:r w:rsidR="0022574E">
        <w:rPr>
          <w:rFonts w:ascii="Arial" w:hAnsi="Arial" w:cs="Arial"/>
        </w:rPr>
        <w:t xml:space="preserve">(NYC) </w:t>
      </w:r>
      <w:r w:rsidR="001428C0">
        <w:rPr>
          <w:rFonts w:ascii="Arial" w:hAnsi="Arial" w:cs="Arial"/>
        </w:rPr>
        <w:t>introduced a new policy that required all restaurants to post</w:t>
      </w:r>
      <w:r w:rsidR="0022574E">
        <w:rPr>
          <w:rFonts w:ascii="Arial" w:hAnsi="Arial" w:cs="Arial"/>
        </w:rPr>
        <w:t>, in highly publically visible locations,</w:t>
      </w:r>
      <w:r w:rsidR="00F27B39">
        <w:rPr>
          <w:rFonts w:ascii="Arial" w:hAnsi="Arial" w:cs="Arial"/>
        </w:rPr>
        <w:t xml:space="preserve"> letter grades </w:t>
      </w:r>
      <w:r w:rsidR="0022574E">
        <w:rPr>
          <w:rFonts w:ascii="Arial" w:hAnsi="Arial" w:cs="Arial"/>
        </w:rPr>
        <w:t>summarizing food safety scores</w:t>
      </w:r>
      <w:r w:rsidR="00597207">
        <w:rPr>
          <w:rFonts w:ascii="Arial" w:hAnsi="Arial" w:cs="Arial"/>
        </w:rPr>
        <w:t xml:space="preserve">. </w:t>
      </w:r>
      <w:r w:rsidR="001428C0">
        <w:rPr>
          <w:rFonts w:ascii="Arial" w:hAnsi="Arial" w:cs="Arial"/>
        </w:rPr>
        <w:t xml:space="preserve"> </w:t>
      </w:r>
      <w:r w:rsidR="00CC76BD">
        <w:rPr>
          <w:rFonts w:ascii="Arial" w:hAnsi="Arial" w:cs="Arial"/>
        </w:rPr>
        <w:t xml:space="preserve">In this paper, we </w:t>
      </w:r>
      <w:r w:rsidR="001F4C11">
        <w:rPr>
          <w:rFonts w:ascii="Arial" w:hAnsi="Arial" w:cs="Arial"/>
        </w:rPr>
        <w:t>analyze</w:t>
      </w:r>
      <w:r w:rsidR="00CC76BD">
        <w:rPr>
          <w:rFonts w:ascii="Arial" w:hAnsi="Arial" w:cs="Arial"/>
        </w:rPr>
        <w:t xml:space="preserve"> a large </w:t>
      </w:r>
      <w:r w:rsidR="001506BF">
        <w:rPr>
          <w:rFonts w:ascii="Arial" w:hAnsi="Arial" w:cs="Arial"/>
        </w:rPr>
        <w:t xml:space="preserve">longitudinal </w:t>
      </w:r>
      <w:r w:rsidR="00391D6F">
        <w:rPr>
          <w:rFonts w:ascii="Arial" w:hAnsi="Arial" w:cs="Arial"/>
        </w:rPr>
        <w:t>dataset</w:t>
      </w:r>
      <w:r w:rsidR="00CC76BD">
        <w:rPr>
          <w:rFonts w:ascii="Arial" w:hAnsi="Arial" w:cs="Arial"/>
        </w:rPr>
        <w:t xml:space="preserve"> of restaurant inspections</w:t>
      </w:r>
      <w:r w:rsidR="001428C0">
        <w:rPr>
          <w:rFonts w:ascii="Arial" w:hAnsi="Arial" w:cs="Arial"/>
        </w:rPr>
        <w:t xml:space="preserve"> that spans the introduction </w:t>
      </w:r>
      <w:r w:rsidR="00597207">
        <w:rPr>
          <w:rFonts w:ascii="Arial" w:hAnsi="Arial" w:cs="Arial"/>
        </w:rPr>
        <w:t xml:space="preserve">of the policy.  We address two basic questions. </w:t>
      </w:r>
      <w:r w:rsidR="001506BF">
        <w:rPr>
          <w:rFonts w:ascii="Arial" w:hAnsi="Arial" w:cs="Arial"/>
        </w:rPr>
        <w:t xml:space="preserve">First, how did </w:t>
      </w:r>
      <w:r w:rsidR="001428C0">
        <w:rPr>
          <w:rFonts w:ascii="Arial" w:hAnsi="Arial" w:cs="Arial"/>
        </w:rPr>
        <w:t xml:space="preserve">the </w:t>
      </w:r>
      <w:r w:rsidR="00597207">
        <w:rPr>
          <w:rFonts w:ascii="Arial" w:hAnsi="Arial" w:cs="Arial"/>
        </w:rPr>
        <w:t xml:space="preserve">policy affect the distribution of food safety scores?  Second, how did these effects vary across neighborhoods with different demographic and economic characteristics?  </w:t>
      </w:r>
      <w:r w:rsidR="00B055D1">
        <w:rPr>
          <w:rFonts w:ascii="Arial" w:hAnsi="Arial" w:cs="Arial"/>
        </w:rPr>
        <w:t xml:space="preserve">Our </w:t>
      </w:r>
      <w:proofErr w:type="gramStart"/>
      <w:r w:rsidR="00B055D1">
        <w:rPr>
          <w:rFonts w:ascii="Arial" w:hAnsi="Arial" w:cs="Arial"/>
        </w:rPr>
        <w:t xml:space="preserve">results contribute to a growing </w:t>
      </w:r>
      <w:r w:rsidR="0022574E">
        <w:rPr>
          <w:rFonts w:ascii="Arial" w:hAnsi="Arial" w:cs="Arial"/>
        </w:rPr>
        <w:t xml:space="preserve">literature on the </w:t>
      </w:r>
      <w:r w:rsidR="00B055D1">
        <w:rPr>
          <w:rFonts w:ascii="Arial" w:hAnsi="Arial" w:cs="Arial"/>
        </w:rPr>
        <w:t>effectiveness of mandatory disclosure policies</w:t>
      </w:r>
      <w:r w:rsidR="000C02F5">
        <w:rPr>
          <w:rFonts w:ascii="Arial" w:hAnsi="Arial" w:cs="Arial"/>
        </w:rPr>
        <w:t xml:space="preserve"> – a strategy that has gained prominence both in public health and in diverse domains including campaign finance, energy policy, and employment policy – and offers</w:t>
      </w:r>
      <w:proofErr w:type="gramEnd"/>
      <w:r w:rsidR="000C02F5">
        <w:rPr>
          <w:rFonts w:ascii="Arial" w:hAnsi="Arial" w:cs="Arial"/>
        </w:rPr>
        <w:t xml:space="preserve"> the first evidence of how the effectiveness of disclosure strategies varies across neighborhoods.</w:t>
      </w:r>
    </w:p>
    <w:p w:rsidR="00597207" w:rsidRDefault="007344B3">
      <w:pPr>
        <w:rPr>
          <w:rFonts w:ascii="Arial" w:hAnsi="Arial" w:cs="Arial"/>
        </w:rPr>
      </w:pPr>
      <w:r>
        <w:rPr>
          <w:rFonts w:ascii="Arial" w:hAnsi="Arial" w:cs="Arial"/>
        </w:rPr>
        <w:t>New York has one of the oldest and largest restaurant inspection systems in the world.  The NYC D</w:t>
      </w:r>
      <w:r w:rsidR="0022574E">
        <w:rPr>
          <w:rFonts w:ascii="Arial" w:hAnsi="Arial" w:cs="Arial"/>
        </w:rPr>
        <w:t>epartment of Health and Mental Hygiene (DOHMH)</w:t>
      </w:r>
      <w:r>
        <w:rPr>
          <w:rFonts w:ascii="Arial" w:hAnsi="Arial" w:cs="Arial"/>
        </w:rPr>
        <w:t xml:space="preserve"> created the division of food inspection and offensive trades in 1881, and by </w:t>
      </w:r>
      <w:r w:rsidR="00973B58">
        <w:rPr>
          <w:rFonts w:ascii="Arial" w:hAnsi="Arial" w:cs="Arial"/>
        </w:rPr>
        <w:t xml:space="preserve">1919 it was completing 19,500 inspections annually.  </w:t>
      </w:r>
      <w:r w:rsidR="00CA2AB8">
        <w:rPr>
          <w:rFonts w:ascii="Arial" w:hAnsi="Arial" w:cs="Arial"/>
        </w:rPr>
        <w:t xml:space="preserve">In 2012, the DOH carried out </w:t>
      </w:r>
      <w:r w:rsidR="00CA2AB8" w:rsidRPr="009F5890">
        <w:rPr>
          <w:rFonts w:ascii="Arial" w:hAnsi="Arial" w:cs="Arial"/>
          <w:highlight w:val="yellow"/>
        </w:rPr>
        <w:t>x</w:t>
      </w:r>
      <w:r w:rsidR="00CA2AB8">
        <w:rPr>
          <w:rFonts w:ascii="Arial" w:hAnsi="Arial" w:cs="Arial"/>
        </w:rPr>
        <w:t xml:space="preserve"> inspections.  NYC is not alone in devoting substantial resources to restaurant inspections.  </w:t>
      </w:r>
      <w:r w:rsidR="00F20482">
        <w:rPr>
          <w:rFonts w:ascii="Arial" w:hAnsi="Arial" w:cs="Arial"/>
        </w:rPr>
        <w:t xml:space="preserve"> </w:t>
      </w:r>
      <w:r w:rsidR="008A733D">
        <w:rPr>
          <w:rFonts w:ascii="Arial" w:hAnsi="Arial" w:cs="Arial"/>
        </w:rPr>
        <w:t xml:space="preserve">In the United States, nearly all food service businesses are covered by a patchwork of state, county and municipal restaurant inspection </w:t>
      </w:r>
      <w:r w:rsidR="004403CB">
        <w:rPr>
          <w:rFonts w:ascii="Arial" w:hAnsi="Arial" w:cs="Arial"/>
        </w:rPr>
        <w:t>laws</w:t>
      </w:r>
      <w:r w:rsidR="00C07DE7">
        <w:rPr>
          <w:rFonts w:ascii="Arial" w:hAnsi="Arial" w:cs="Arial"/>
        </w:rPr>
        <w:t xml:space="preserve"> which, though they differ in their particulars, almost all entail regular inspections.</w:t>
      </w:r>
      <w:r w:rsidR="00C77FBB">
        <w:rPr>
          <w:rFonts w:ascii="Arial" w:hAnsi="Arial" w:cs="Arial"/>
        </w:rPr>
        <w:fldChar w:fldCharType="begin"/>
      </w:r>
      <w:r w:rsidR="004403CB">
        <w:rPr>
          <w:rFonts w:ascii="Arial" w:hAnsi="Arial" w:cs="Arial"/>
        </w:rPr>
        <w:instrText xml:space="preserve"> ADDIN ZOTERO_ITEM CSL_CITATION {"citationID":"o08hvab7g","properties":{"formattedCitation":"{\\rtf \\super 1\\nosupersub{}}","plainCitation":"1"},"citationItems":[{"id":3206,"uris":["http://zotero.org/users/153702/items/SHT6AADN"],"uri":["http://zotero.org/users/153702/items/SHT6AADN"],"itemData":{"id":3206,"type":"article-journal","title":"The use of restaurant inspection disclosure systems as a means of communicating food safety information","container-title":"Journal of Foodservice","page":"287–297","volume":"20","issue":"6","source":"Wiley Online Library","abstract":"The World Health Organization estimates that up to 30% of individuals in developed countries become ill from food or water each year. Up to 70% of these illnesses are estimated to be linked to food prepared at foodservice establishments. Consumer confidence in the safety of food prepared in restaurants is fragile, varying significantly from year to year, with many consumers attributing foodborne illness to foodservice. One of the key drivers of restaurant choice is consumer perception of the hygiene of a restaurant. Restaurant hygiene information is something consumers desire, and when available, may use to make dining decisions.","DOI":"10.1111/j.1748-0159.2009.00151.x","ISSN":"1748-0159","language":"en","author":[{"family":"Filion","given":"Katie"},{"family":"Powell","given":"Douglas A."}],"issued":{"date-parts":[["2009"]]},"accessed":{"date-parts":[["2013",10,25]]}}}],"schema":"https://github.com/citation-style-language/schema/raw/master/csl-citation.json"} </w:instrText>
      </w:r>
      <w:r w:rsidR="00C77FBB">
        <w:rPr>
          <w:rFonts w:ascii="Arial" w:hAnsi="Arial" w:cs="Arial"/>
        </w:rPr>
        <w:fldChar w:fldCharType="separate"/>
      </w:r>
      <w:r w:rsidR="004403CB" w:rsidRPr="004403CB">
        <w:rPr>
          <w:rFonts w:ascii="Arial" w:hAnsi="Arial"/>
          <w:vertAlign w:val="superscript"/>
        </w:rPr>
        <w:t>1</w:t>
      </w:r>
      <w:r w:rsidR="00C77FBB">
        <w:rPr>
          <w:rFonts w:ascii="Arial" w:hAnsi="Arial" w:cs="Arial"/>
        </w:rPr>
        <w:fldChar w:fldCharType="end"/>
      </w:r>
      <w:r w:rsidR="00C07DE7">
        <w:rPr>
          <w:rFonts w:ascii="Arial" w:hAnsi="Arial" w:cs="Arial"/>
        </w:rPr>
        <w:t xml:space="preserve"> </w:t>
      </w:r>
    </w:p>
    <w:p w:rsidR="008A733D" w:rsidRDefault="008A733D">
      <w:pPr>
        <w:rPr>
          <w:rFonts w:ascii="Arial" w:hAnsi="Arial" w:cs="Arial"/>
        </w:rPr>
      </w:pPr>
      <w:r>
        <w:rPr>
          <w:rFonts w:ascii="Arial" w:hAnsi="Arial" w:cs="Arial"/>
        </w:rPr>
        <w:t xml:space="preserve">Despite these efforts, food poisoning remains an important threat to public health.  </w:t>
      </w:r>
      <w:r w:rsidR="00E3516B">
        <w:rPr>
          <w:rFonts w:ascii="Arial" w:hAnsi="Arial" w:cs="Arial"/>
        </w:rPr>
        <w:t>In 2011, a</w:t>
      </w:r>
      <w:r w:rsidR="00497014">
        <w:rPr>
          <w:rFonts w:ascii="Arial" w:hAnsi="Arial" w:cs="Arial"/>
        </w:rPr>
        <w:t>ccording to the CDC, about</w:t>
      </w:r>
      <w:r w:rsidR="00497014" w:rsidRPr="00497014">
        <w:rPr>
          <w:rFonts w:ascii="Arial" w:hAnsi="Arial" w:cs="Arial"/>
        </w:rPr>
        <w:t xml:space="preserve"> 48 million </w:t>
      </w:r>
      <w:r w:rsidR="00E3516B">
        <w:rPr>
          <w:rFonts w:ascii="Arial" w:hAnsi="Arial" w:cs="Arial"/>
        </w:rPr>
        <w:t>Americans</w:t>
      </w:r>
      <w:r w:rsidR="00497014">
        <w:rPr>
          <w:rFonts w:ascii="Arial" w:hAnsi="Arial" w:cs="Arial"/>
        </w:rPr>
        <w:t xml:space="preserve"> became ill</w:t>
      </w:r>
      <w:r w:rsidR="00497014" w:rsidRPr="00497014">
        <w:rPr>
          <w:rFonts w:ascii="Arial" w:hAnsi="Arial" w:cs="Arial"/>
        </w:rPr>
        <w:t xml:space="preserve">, 128,000 </w:t>
      </w:r>
      <w:r w:rsidR="00497014">
        <w:rPr>
          <w:rFonts w:ascii="Arial" w:hAnsi="Arial" w:cs="Arial"/>
        </w:rPr>
        <w:t>were</w:t>
      </w:r>
      <w:r w:rsidR="00497014" w:rsidRPr="00497014">
        <w:rPr>
          <w:rFonts w:ascii="Arial" w:hAnsi="Arial" w:cs="Arial"/>
        </w:rPr>
        <w:t xml:space="preserve"> hospitalized, and 3,000 die</w:t>
      </w:r>
      <w:r w:rsidR="00497014">
        <w:rPr>
          <w:rFonts w:ascii="Arial" w:hAnsi="Arial" w:cs="Arial"/>
        </w:rPr>
        <w:t>d</w:t>
      </w:r>
      <w:r w:rsidR="00497014" w:rsidRPr="00497014">
        <w:rPr>
          <w:rFonts w:ascii="Arial" w:hAnsi="Arial" w:cs="Arial"/>
        </w:rPr>
        <w:t xml:space="preserve"> </w:t>
      </w:r>
      <w:r w:rsidR="00E3516B">
        <w:rPr>
          <w:rFonts w:ascii="Arial" w:hAnsi="Arial" w:cs="Arial"/>
        </w:rPr>
        <w:t>from</w:t>
      </w:r>
      <w:r w:rsidR="00497014" w:rsidRPr="00497014">
        <w:rPr>
          <w:rFonts w:ascii="Arial" w:hAnsi="Arial" w:cs="Arial"/>
        </w:rPr>
        <w:t xml:space="preserve"> food</w:t>
      </w:r>
      <w:r w:rsidR="004A60B1">
        <w:rPr>
          <w:rFonts w:ascii="Arial" w:hAnsi="Arial" w:cs="Arial"/>
        </w:rPr>
        <w:t xml:space="preserve"> </w:t>
      </w:r>
      <w:r w:rsidR="00497014" w:rsidRPr="00497014">
        <w:rPr>
          <w:rFonts w:ascii="Arial" w:hAnsi="Arial" w:cs="Arial"/>
        </w:rPr>
        <w:t>borne diseases</w:t>
      </w:r>
      <w:r w:rsidR="00497014">
        <w:rPr>
          <w:rFonts w:ascii="Arial" w:hAnsi="Arial" w:cs="Arial"/>
        </w:rPr>
        <w:t>.</w:t>
      </w:r>
      <w:r w:rsidR="00C77FBB">
        <w:rPr>
          <w:rFonts w:ascii="Arial" w:hAnsi="Arial" w:cs="Arial"/>
        </w:rPr>
        <w:fldChar w:fldCharType="begin"/>
      </w:r>
      <w:r w:rsidR="004403CB">
        <w:rPr>
          <w:rFonts w:ascii="Arial" w:hAnsi="Arial" w:cs="Arial"/>
        </w:rPr>
        <w:instrText xml:space="preserve"> ADDIN ZOTERO_ITEM CSL_CITATION {"citationID":"13t7tcel1h","properties":{"formattedCitation":"{\\rtf \\super 2\\nosupersub{}}","plainCitation":"2"},"citationItems":[{"id":3330,"uris":["http://zotero.org/users/153702/items/9HCS3NHW"],"uri":["http://zotero.org/users/153702/items/9HCS3NHW"],"itemData":{"id":3330,"type":"webpage","title":"CDC - 2011 Estimates of Foodborne Illness","URL":"http://www.cdc.gov/foodborneburden/2011-foodborne-estimates.html","language":"eng","accessed":{"date-parts":[["2013",12,6]]}}}],"schema":"https://github.com/citation-style-language/schema/raw/master/csl-citation.json"} </w:instrText>
      </w:r>
      <w:r w:rsidR="00C77FBB">
        <w:rPr>
          <w:rFonts w:ascii="Arial" w:hAnsi="Arial" w:cs="Arial"/>
        </w:rPr>
        <w:fldChar w:fldCharType="separate"/>
      </w:r>
      <w:r w:rsidR="004403CB" w:rsidRPr="004403CB">
        <w:rPr>
          <w:rFonts w:ascii="Arial" w:hAnsi="Arial"/>
          <w:vertAlign w:val="superscript"/>
        </w:rPr>
        <w:t>2</w:t>
      </w:r>
      <w:r w:rsidR="00C77FBB">
        <w:rPr>
          <w:rFonts w:ascii="Arial" w:hAnsi="Arial" w:cs="Arial"/>
        </w:rPr>
        <w:fldChar w:fldCharType="end"/>
      </w:r>
      <w:r w:rsidR="00FA61EB">
        <w:rPr>
          <w:rFonts w:ascii="Arial" w:hAnsi="Arial" w:cs="Arial"/>
        </w:rPr>
        <w:t xml:space="preserve"> </w:t>
      </w:r>
      <w:r w:rsidR="004A60B1">
        <w:rPr>
          <w:rFonts w:ascii="Arial" w:hAnsi="Arial" w:cs="Arial"/>
        </w:rPr>
        <w:t xml:space="preserve"> </w:t>
      </w:r>
      <w:r w:rsidR="00FA61EB">
        <w:rPr>
          <w:rFonts w:ascii="Arial" w:hAnsi="Arial" w:cs="Arial"/>
        </w:rPr>
        <w:t>In a separate analysis, the CDC concluded that the majority of exposure to food</w:t>
      </w:r>
      <w:r w:rsidR="004A60B1">
        <w:rPr>
          <w:rFonts w:ascii="Arial" w:hAnsi="Arial" w:cs="Arial"/>
        </w:rPr>
        <w:t xml:space="preserve"> </w:t>
      </w:r>
      <w:r w:rsidR="00FA61EB">
        <w:rPr>
          <w:rFonts w:ascii="Arial" w:hAnsi="Arial" w:cs="Arial"/>
        </w:rPr>
        <w:t>borne pathogens occurs in restaurants.</w:t>
      </w:r>
      <w:r w:rsidR="00C77FBB">
        <w:rPr>
          <w:rFonts w:ascii="Arial" w:hAnsi="Arial" w:cs="Arial"/>
        </w:rPr>
        <w:fldChar w:fldCharType="begin"/>
      </w:r>
      <w:r w:rsidR="004403CB">
        <w:rPr>
          <w:rFonts w:ascii="Arial" w:hAnsi="Arial" w:cs="Arial"/>
        </w:rPr>
        <w:instrText xml:space="preserve"> ADDIN ZOTERO_ITEM CSL_CITATION {"citationID":"vidhosfem","properties":{"formattedCitation":"{\\rtf \\super 3\\nosupersub{}}","plainCitation":"3"},"citationItems":[{"id":3327,"uris":["http://zotero.org/users/153702/items/WC2ZCH5C"],"uri":["http://zotero.org/users/153702/items/WC2ZCH5C"],"itemData":{"id":3327,"type":"article-journal","title":"Characteristics of Foodborne Disease Outbreak Investigations Conducted by Foodborne Diseases Active Surveillance Network (FoodNet) Sites, 2003–2008","container-title":"Clinical Infectious Diseases","page":"S498-S503","volume":"54","issue":"suppl 5","source":"cid.oxfordjournals.org.ezproxy.cul.columbia.edu","abstract":"Background. A mean of ≥1000 foodborne disease outbreaks (FBDOs) causing ≥20 000 illnesses are reported to the Centers for Disease Control and Prevention (CDC) annually. We evaluated characteristics of successful outbreak investigations (ie, those that identified an etiologic agent or food vehicle) in the Foodborne Diseases Active Surveillance Network (FoodNet).\nMethods. FBDOs were defined as the occurrence of ≥2 cases of a similar illness resulting from ingestion of a common food. FBDOs reported to CDC Foodborne Disease Outbreak Surveillance System during 2003–2008 with FoodNet supplemental data available were included in the analyses.\nResults. Data regarding 1200 FBDOs were available. An etiologic agent was confirmed in 715 (60%); a food vehicle was identified in 387 (32%). At least 4 fecal specimens were collected in 425 of 639 outbreaks (67%) with a confirmed etiologic agent and 48 of 232 (21%) without a confirmed etiologic agent (odds ratio [OR], 7.6; 95% confidence interval [CI], 5.3–10.9). A food vehicle was identified in 314 (47%) of 671 outbreaks investigated using a case-control or cohort study, compared with only 73 (14%) of 529 outbreaks investigated by using other methods (OR, 5.5; 95% CI, 4.1–7.3). At least 1 barrier affecting the success of the investigation was reported for 655 outbreaks, including too few patients (n = 172; 26%), too few stool specimens (n = 167; 25%), and too few control subjects (n = 152; 23%).\nConclusions. Etiologic agent and vehicle are frequently undetermined in FBDOs. Greater emphasis on fecal specimen collection and overcoming barriers to pursuing analytic epidemiologic studies can improve ascertainment of these factors.","DOI":"10.1093/cid/cis232","ISSN":"1058-4838, 1537-6591","note":"PMID: 22572675","journalAbbreviation":"Clin Infect Dis.","language":"en","author":[{"family":"Murphree","given":"Rendi"},{"family":"Garman","given":"Katie"},{"family":"Phan","given":"Quyen"},{"family":"Everstine","given":"Karen"},{"family":"Gould","given":"L. Hannah"},{"family":"Jones","given":"Timothy F."}],"issued":{"date-parts":[["2012",6,1]]},"accessed":{"date-parts":[["2013",12,6]]},"PMID":"22572675"}}],"schema":"https://github.com/citation-style-language/schema/raw/master/csl-citation.json"} </w:instrText>
      </w:r>
      <w:r w:rsidR="00C77FBB">
        <w:rPr>
          <w:rFonts w:ascii="Arial" w:hAnsi="Arial" w:cs="Arial"/>
        </w:rPr>
        <w:fldChar w:fldCharType="separate"/>
      </w:r>
      <w:r w:rsidR="004403CB" w:rsidRPr="004403CB">
        <w:rPr>
          <w:rFonts w:ascii="Arial" w:hAnsi="Arial"/>
          <w:vertAlign w:val="superscript"/>
        </w:rPr>
        <w:t>3</w:t>
      </w:r>
      <w:r w:rsidR="00C77FBB">
        <w:rPr>
          <w:rFonts w:ascii="Arial" w:hAnsi="Arial" w:cs="Arial"/>
        </w:rPr>
        <w:fldChar w:fldCharType="end"/>
      </w:r>
    </w:p>
    <w:p w:rsidR="00FA4128" w:rsidRPr="00FA4128" w:rsidRDefault="00FA4128" w:rsidP="00F711B9">
      <w:pPr>
        <w:rPr>
          <w:rFonts w:ascii="Arial" w:hAnsi="Arial" w:cs="Arial"/>
          <w:i/>
        </w:rPr>
      </w:pPr>
      <w:r>
        <w:rPr>
          <w:rFonts w:ascii="Arial" w:hAnsi="Arial" w:cs="Arial"/>
          <w:i/>
        </w:rPr>
        <w:t>Restaurant inspections and public health</w:t>
      </w:r>
    </w:p>
    <w:p w:rsidR="00F711B9" w:rsidRDefault="00F711B9" w:rsidP="00F711B9">
      <w:pPr>
        <w:rPr>
          <w:rFonts w:ascii="Arial" w:hAnsi="Arial" w:cs="Arial"/>
        </w:rPr>
      </w:pPr>
      <w:r>
        <w:rPr>
          <w:rFonts w:ascii="Arial" w:hAnsi="Arial" w:cs="Arial"/>
        </w:rPr>
        <w:t xml:space="preserve">What do we know about the </w:t>
      </w:r>
      <w:r w:rsidR="004403CB">
        <w:rPr>
          <w:rFonts w:ascii="Arial" w:hAnsi="Arial" w:cs="Arial"/>
        </w:rPr>
        <w:t>effectiveness of restaurant inspections as a public health intervention</w:t>
      </w:r>
      <w:r>
        <w:rPr>
          <w:rFonts w:ascii="Arial" w:hAnsi="Arial" w:cs="Arial"/>
        </w:rPr>
        <w:t>?</w:t>
      </w:r>
      <w:r w:rsidR="004403CB">
        <w:rPr>
          <w:rFonts w:ascii="Arial" w:hAnsi="Arial" w:cs="Arial"/>
        </w:rPr>
        <w:t xml:space="preserve"> A priori, t</w:t>
      </w:r>
      <w:r>
        <w:rPr>
          <w:rFonts w:ascii="Arial" w:hAnsi="Arial" w:cs="Arial"/>
        </w:rPr>
        <w:t xml:space="preserve">he very nature of the scores </w:t>
      </w:r>
      <w:r w:rsidR="004A60B1">
        <w:rPr>
          <w:rFonts w:ascii="Arial" w:hAnsi="Arial" w:cs="Arial"/>
        </w:rPr>
        <w:t xml:space="preserve">used to rate restaurant food safety </w:t>
      </w:r>
      <w:r>
        <w:rPr>
          <w:rFonts w:ascii="Arial" w:hAnsi="Arial" w:cs="Arial"/>
        </w:rPr>
        <w:t>imposes a constraint on their information content</w:t>
      </w:r>
      <w:r w:rsidR="004403CB">
        <w:rPr>
          <w:rFonts w:ascii="Arial" w:hAnsi="Arial" w:cs="Arial"/>
        </w:rPr>
        <w:t>, as t</w:t>
      </w:r>
      <w:r>
        <w:rPr>
          <w:rFonts w:ascii="Arial" w:hAnsi="Arial" w:cs="Arial"/>
        </w:rPr>
        <w:t xml:space="preserve">he overall score conflates the number and the severity of the infractions. </w:t>
      </w:r>
      <w:r w:rsidR="00F43DD0">
        <w:rPr>
          <w:rFonts w:ascii="Arial" w:hAnsi="Arial" w:cs="Arial"/>
        </w:rPr>
        <w:t xml:space="preserve">Thus, score-based approaches fail to distinguish between numerous small infractions that probably pose limited health risks and one or two large problems that do threaten health.  </w:t>
      </w:r>
      <w:r>
        <w:rPr>
          <w:rFonts w:ascii="Arial" w:hAnsi="Arial" w:cs="Arial"/>
        </w:rPr>
        <w:t>This points to what some critics have flagged as a deeper problem with the letter grade system: the food safety community has so far failed to converge on a consensus metric for food safety.</w:t>
      </w:r>
      <w:r w:rsidR="00C77FBB">
        <w:rPr>
          <w:rFonts w:ascii="Arial" w:hAnsi="Arial" w:cs="Arial"/>
        </w:rPr>
        <w:fldChar w:fldCharType="begin"/>
      </w:r>
      <w:r w:rsidR="004403CB">
        <w:rPr>
          <w:rFonts w:ascii="Arial" w:hAnsi="Arial" w:cs="Arial"/>
        </w:rPr>
        <w:instrText xml:space="preserve"> ADDIN ZOTERO_ITEM CSL_CITATION {"citationID":"5WJEzFTS","properties":{"formattedCitation":"{\\rtf \\super 4,5\\nosupersub{}}","plainCitation":"4,5"},"citationItems":[{"id":3336,"uris":["http://zotero.org/users/153702/items/VBGRWZJN"],"uri":["http://zotero.org/users/153702/items/VBGRWZJN"],"itemData":{"id":3336,"type":"article-journal","title":"Scores, Grades, and Communicating About Food Safety","container-title":"Journal of Environmental Health","page":"37","volume":"61","issue":"9","source":"EBSCOhost","abstract":"Discusses scoring and grading in restaurant inspections and the controversy it has generated.  The debate of whether to use or not use scores; Problems with interpreting scores; The long-term effort to make scoring universally accepted; Role of media in exposing scores form restaurant inspection; Key issues in the debate; The traditional scoring system; The impact of a bad score on restaurants; Alternatives to scoring.","ISSN":"00220892","journalAbbreviation":"Journal of Environmental Health","author":[{"family":"Wiant","given":"Chris J."}],"issued":{"date-parts":[["1999",5]]},"accessed":{"date-parts":[["2013",12,6]]}}},{"id":3356,"uris":["http://zotero.org/users/153702/items/W3BAESMB"],"uri":["http://zotero.org/users/153702/items/W3BAESMB"],"itemData":{"id":3356,"type":"article-journal","title":"Fudging the Nudge: Information Disclosure and Restaurant Grading","container-title":"Yale LJ","page":"574–837","volume":"122","source":"Google Scholar","shortTitle":"Fudging the Nudge","author":[{"family":"Ho","given":"Daniel E."}],"issued":{"date-parts":[["2012"]]},"accessed":{"date-parts":[["2013",12,6]]}}}],"schema":"https://github.com/citation-style-language/schema/raw/master/csl-citation.json"} </w:instrText>
      </w:r>
      <w:r w:rsidR="00C77FBB">
        <w:rPr>
          <w:rFonts w:ascii="Arial" w:hAnsi="Arial" w:cs="Arial"/>
        </w:rPr>
        <w:fldChar w:fldCharType="separate"/>
      </w:r>
      <w:r w:rsidR="004403CB" w:rsidRPr="004403CB">
        <w:rPr>
          <w:rFonts w:ascii="Arial" w:hAnsi="Arial"/>
          <w:vertAlign w:val="superscript"/>
        </w:rPr>
        <w:t>4,5</w:t>
      </w:r>
      <w:r w:rsidR="00C77FBB">
        <w:rPr>
          <w:rFonts w:ascii="Arial" w:hAnsi="Arial" w:cs="Arial"/>
        </w:rPr>
        <w:fldChar w:fldCharType="end"/>
      </w:r>
      <w:r>
        <w:rPr>
          <w:rFonts w:ascii="Arial" w:hAnsi="Arial" w:cs="Arial"/>
        </w:rPr>
        <w:t xml:space="preserve"> </w:t>
      </w:r>
    </w:p>
    <w:p w:rsidR="00725CCB" w:rsidRPr="00E46148" w:rsidRDefault="00027870" w:rsidP="00F711B9">
      <w:pPr>
        <w:rPr>
          <w:rFonts w:ascii="Arial" w:hAnsi="Arial" w:cs="Arial"/>
        </w:rPr>
      </w:pPr>
      <w:r>
        <w:rPr>
          <w:rFonts w:ascii="Arial" w:hAnsi="Arial" w:cs="Arial"/>
        </w:rPr>
        <w:t>Assessments of the ability of restaurant inspection data to predict outbreaks has been mixed, with inspections in some jurisdictions showing good predictive ability</w:t>
      </w:r>
      <w:r w:rsidR="00C77FBB">
        <w:rPr>
          <w:rFonts w:ascii="Arial" w:hAnsi="Arial" w:cs="Arial"/>
          <w:vertAlign w:val="superscript"/>
        </w:rPr>
        <w:fldChar w:fldCharType="begin"/>
      </w:r>
      <w:r w:rsidR="00600BD3">
        <w:rPr>
          <w:rFonts w:ascii="Arial" w:hAnsi="Arial" w:cs="Arial"/>
          <w:vertAlign w:val="superscript"/>
        </w:rPr>
        <w:instrText xml:space="preserve"> ADDIN ZOTERO_ITEM CSL_CITATION {"citationID":"bh42nejc","properties":{"formattedCitation":"{\\rtf \\super 6\\nosupersub{}}","plainCitation":"6"},"citationItems":[{"id":2310,"uris":["http://zotero.org/users/153702/items/G4AC5AAS"],"uri":["http://zotero.org/users/153702/items/G4AC5AAS"],"itemData":{"id":2310,"type":"article-journal","title":"Results of routine restaurant inspections can predict outbreaks of foodborne illness: the Seattle-King County experience.","container-title":"American Journal of Public Health","page":"586-590","volume":"79","issue":"5","source":"PubMed Central","abstract":"To analyze the association between the results of routine inspections and foodborne outbreaks in restaurants, we conducted a matched case-control study using available data from Seattle-King County, Washington. Case restaurants were facilities with a reported foodborne outbreak between January 1, 1986 and March 31, 1987 (N = 28). Two control restaurants with no reported outbreaks during this period were matched to each case restaurant on county health district and date of routine inspection (N = 56). Data from the routine inspection that preceded the outbreak (for case restaurants) or the date-matched routine inspection (for control restaurants) were abstracted from computerized inspection records. Case restaurants had a significantly lower mean inspection score (83.8 on a 0 to 100 point scale) than control restaurants (90.9). Restaurants with poor inspection scores and violations of proper temperature controls of potentially hazardous foods were, respectively, five and ten times more likely to have outbreaks than restaurants with better results. Although this study demonstrates that Seattle-King County's routine inspection form can successfully identify restaurants at increased risk of foodborne outbreaks, it also illustrates that more emphasis on regulation and education is needed to prevent outbreaks in restaurants with poor inspection results.","ISSN":"0090-0036","note":"PMID: 2705592\nPMCID: PMC1349498","shortTitle":"Results of routine restaurant inspections can predict outbreaks of foodborne illness","journalAbbreviation":"Am J Public Health","author":[{"family":"Irwin","given":"K"},{"family":"Ballard","given":"J"},{"family":"Grendon","given":"J"},{"family":"Kobayashi","given":"J"}],"issued":{"date-parts":[["1989",5]]},"accessed":{"date-parts":[["2013",10,23]]},"PMID":"2705592","PMCID":"PMC1349498"}}],"schema":"https://github.com/citation-style-language/schema/raw/master/csl-citation.json"} </w:instrText>
      </w:r>
      <w:r w:rsidR="00C77FBB">
        <w:rPr>
          <w:rFonts w:ascii="Arial" w:hAnsi="Arial" w:cs="Arial"/>
          <w:vertAlign w:val="superscript"/>
        </w:rPr>
        <w:fldChar w:fldCharType="separate"/>
      </w:r>
      <w:r w:rsidR="00F67382" w:rsidRPr="00F67382">
        <w:rPr>
          <w:rFonts w:ascii="Arial" w:hAnsi="Arial"/>
          <w:vertAlign w:val="superscript"/>
        </w:rPr>
        <w:t>6</w:t>
      </w:r>
      <w:r w:rsidR="00C77FBB">
        <w:rPr>
          <w:rFonts w:ascii="Arial" w:hAnsi="Arial" w:cs="Arial"/>
          <w:vertAlign w:val="superscript"/>
        </w:rPr>
        <w:fldChar w:fldCharType="end"/>
      </w:r>
      <w:r>
        <w:rPr>
          <w:rFonts w:ascii="Arial" w:hAnsi="Arial" w:cs="Arial"/>
        </w:rPr>
        <w:t xml:space="preserve"> while others show none.</w:t>
      </w:r>
      <w:r w:rsidR="00C77FBB">
        <w:rPr>
          <w:rFonts w:ascii="Arial" w:hAnsi="Arial" w:cs="Arial"/>
        </w:rPr>
        <w:fldChar w:fldCharType="begin"/>
      </w:r>
      <w:r w:rsidR="00F67382">
        <w:rPr>
          <w:rFonts w:ascii="Arial" w:hAnsi="Arial" w:cs="Arial"/>
        </w:rPr>
        <w:instrText xml:space="preserve"> ADDIN ZOTERO_ITEM CSL_CITATION {"citationID":"2pv0u4so4f","properties":{"formattedCitation":"{\\rtf \\super 7\\nosupersub{}}","plainCitation":"7"},"citationItems":[{"id":2792,"uris":["http://zotero.org/users/153702/items/VNIQUGFD"],"uri":["http://zotero.org/users/153702/items/VNIQUGFD"],"itemData":{"id":2792,"type":"article-journal","title":"An assessment of the ability of routine restaurant inspections to predict food-borne outbreaks in Miami-Dade County, Florida","container-title":"American journal of public health","page":"821-823","volume":"91","issue":"5","source":"NCBI PubMed","abstract":"OBJECTIVES: This study sought to determine the usefulness of restaurant inspections in predicting food-borne outbreaks in Miami-Dade County, Fla.\nMETHODS: Inspection reports of restaurants with outbreaks in 1995 (cases; n = 51) were compared with those of randomly selected restaurants that had no reported outbreaks (controls; n = 76).\nRESULTS: Cases and controls did not differ by overall inspection outcome or mean number of critical violations. Only 1 critical violation--evidence of vermin--was associated with outbreaks (odds ratio = 3.3; 95% confidence interval = 1.1, 13.1).\nCONCLUSIONS: Results of restaurant inspections in Miami-Dade County did not predict outbreaks. If these findings are representative of the situation in other jurisdictions, inspection practices may need to be updated.","ISSN":"0090-0036","note":"PMID: 11344897","journalAbbreviation":"Am J Public Health","language":"eng","author":[{"family":"Cruz","given":"M A"},{"family":"Katz","given":"D J"},{"family":"Suarez","given":"J A"}],"issued":{"date-parts":[["2001",5]]},"PMID":"11344897"}}],"schema":"https://github.com/citation-style-language/schema/raw/master/csl-citation.json"} </w:instrText>
      </w:r>
      <w:r w:rsidR="00C77FBB">
        <w:rPr>
          <w:rFonts w:ascii="Arial" w:hAnsi="Arial" w:cs="Arial"/>
        </w:rPr>
        <w:fldChar w:fldCharType="separate"/>
      </w:r>
      <w:r w:rsidR="00F67382" w:rsidRPr="00F67382">
        <w:rPr>
          <w:rFonts w:ascii="Arial" w:hAnsi="Arial"/>
          <w:vertAlign w:val="superscript"/>
        </w:rPr>
        <w:t>7</w:t>
      </w:r>
      <w:r w:rsidR="00C77FBB">
        <w:rPr>
          <w:rFonts w:ascii="Arial" w:hAnsi="Arial" w:cs="Arial"/>
        </w:rPr>
        <w:fldChar w:fldCharType="end"/>
      </w:r>
      <w:r>
        <w:rPr>
          <w:rFonts w:ascii="Arial" w:hAnsi="Arial" w:cs="Arial"/>
        </w:rPr>
        <w:t xml:space="preserve"> </w:t>
      </w:r>
      <w:r w:rsidR="00725CCB">
        <w:rPr>
          <w:rFonts w:ascii="Arial" w:hAnsi="Arial" w:cs="Arial"/>
        </w:rPr>
        <w:t xml:space="preserve">The best evidence linking </w:t>
      </w:r>
      <w:r>
        <w:rPr>
          <w:rFonts w:ascii="Arial" w:hAnsi="Arial" w:cs="Arial"/>
        </w:rPr>
        <w:t>publicly posted</w:t>
      </w:r>
      <w:r w:rsidR="00822641">
        <w:rPr>
          <w:rFonts w:ascii="Arial" w:hAnsi="Arial" w:cs="Arial"/>
        </w:rPr>
        <w:t xml:space="preserve"> </w:t>
      </w:r>
      <w:r w:rsidR="004A60B1">
        <w:rPr>
          <w:rFonts w:ascii="Arial" w:hAnsi="Arial" w:cs="Arial"/>
        </w:rPr>
        <w:t xml:space="preserve">inspection grades </w:t>
      </w:r>
      <w:r w:rsidR="00822641">
        <w:rPr>
          <w:rFonts w:ascii="Arial" w:hAnsi="Arial" w:cs="Arial"/>
        </w:rPr>
        <w:t>to health outcomes comes from</w:t>
      </w:r>
      <w:r w:rsidR="00FA4128">
        <w:rPr>
          <w:rFonts w:ascii="Arial" w:hAnsi="Arial" w:cs="Arial"/>
        </w:rPr>
        <w:t xml:space="preserve"> Los Angeles, CA, where city officials instituted a public grade card system in early 1998.  </w:t>
      </w:r>
      <w:r w:rsidR="009E2748">
        <w:rPr>
          <w:rFonts w:ascii="Arial" w:hAnsi="Arial" w:cs="Arial"/>
        </w:rPr>
        <w:t>In a careful analysis, Jin and Leslie conclude that the policy change resulted in a 20% decrease in hospital admissions from food-related illnesses.</w:t>
      </w:r>
      <w:r w:rsidR="00C77FBB">
        <w:rPr>
          <w:rFonts w:ascii="Arial" w:hAnsi="Arial" w:cs="Arial"/>
        </w:rPr>
        <w:fldChar w:fldCharType="begin"/>
      </w:r>
      <w:r w:rsidR="00F67382">
        <w:rPr>
          <w:rFonts w:ascii="Arial" w:hAnsi="Arial" w:cs="Arial"/>
        </w:rPr>
        <w:instrText xml:space="preserve"> ADDIN ZOTERO_ITEM CSL_CITATION {"citationID":"26bpucsi3j","properties":{"formattedCitation":"{\\rtf \\super 8\\nosupersub{}}","plainCitation":"8"},"citationItems":[{"id":3334,"uris":["http://zotero.org/users/153702/items/EFAP3G4M"],"uri":["http://zotero.org/users/153702/items/EFAP3G4M"],"itemData":{"id":3334,"type":"article-journal","title":"The Effect of Information on Product Quality: Evidence from Restaurant Hygiene Grade Cards","container-title":"The Quarterly Journal of Economics","page":"409-451","volume":"118","issue":"2","source":"qje.oxfordjournals.org.ezproxy.cul.columbia.edu","abstract":"This study examines the effect of an increase in product quality information to consumers on firms' choices of product quality. In 1998 Los Angeles County introduced hygiene quality grade cards to be displayed in restaurant windows. We show that the grade cards cause (i) restaurant health inspection scores to increase, (ii) consumer demand to become sensitive to changes in restaurants' hygiene quality, and (iii) the number of foodborne illness hospitalizations to decrease. We also provide evidence that this improvement in health outcomes is not fully explained by consumers substituting from poor hygiene restaurants to good hygiene restaurants. These results imply that the grade cards cause restaurants to make hygiene quality improvements.","DOI":"10.1162/003355303321675428","ISSN":"0033-5533, 1531-4650","shortTitle":"The Effect of Information on Product Quality","journalAbbreviation":"The Quarterly Journal of Economics","language":"en","author":[{"family":"Jin","given":"Ginger Zhe"},{"family":"Leslie","given":"Phillip"}],"issued":{"date-parts":[["2003",5,1]]},"accessed":{"date-parts":[["2013",12,6]]}}}],"schema":"https://github.com/citation-style-language/schema/raw/master/csl-citation.json"} </w:instrText>
      </w:r>
      <w:r w:rsidR="00C77FBB">
        <w:rPr>
          <w:rFonts w:ascii="Arial" w:hAnsi="Arial" w:cs="Arial"/>
        </w:rPr>
        <w:fldChar w:fldCharType="separate"/>
      </w:r>
      <w:r w:rsidR="00F67382" w:rsidRPr="00F67382">
        <w:rPr>
          <w:rFonts w:ascii="Arial" w:hAnsi="Arial"/>
          <w:vertAlign w:val="superscript"/>
        </w:rPr>
        <w:t>8</w:t>
      </w:r>
      <w:r w:rsidR="00C77FBB">
        <w:rPr>
          <w:rFonts w:ascii="Arial" w:hAnsi="Arial" w:cs="Arial"/>
        </w:rPr>
        <w:fldChar w:fldCharType="end"/>
      </w:r>
      <w:r w:rsidR="00BD7296">
        <w:rPr>
          <w:rFonts w:ascii="Arial" w:hAnsi="Arial" w:cs="Arial"/>
        </w:rPr>
        <w:t xml:space="preserve"> </w:t>
      </w:r>
      <w:r w:rsidR="004A60B1">
        <w:rPr>
          <w:rFonts w:ascii="Arial" w:hAnsi="Arial" w:cs="Arial"/>
        </w:rPr>
        <w:t xml:space="preserve"> However, t</w:t>
      </w:r>
      <w:r w:rsidR="009E2748">
        <w:rPr>
          <w:rFonts w:ascii="Arial" w:hAnsi="Arial" w:cs="Arial"/>
        </w:rPr>
        <w:t xml:space="preserve">heir empirical specification does not allow them to </w:t>
      </w:r>
      <w:r w:rsidR="00BD7296">
        <w:rPr>
          <w:rFonts w:ascii="Arial" w:hAnsi="Arial" w:cs="Arial"/>
        </w:rPr>
        <w:t>distinguish between</w:t>
      </w:r>
      <w:r w:rsidR="009E2748">
        <w:rPr>
          <w:rFonts w:ascii="Arial" w:hAnsi="Arial" w:cs="Arial"/>
        </w:rPr>
        <w:t xml:space="preserve"> improved </w:t>
      </w:r>
      <w:r w:rsidR="00BD7296">
        <w:rPr>
          <w:rFonts w:ascii="Arial" w:hAnsi="Arial" w:cs="Arial"/>
        </w:rPr>
        <w:t xml:space="preserve">restaurant </w:t>
      </w:r>
      <w:r w:rsidR="009E2748">
        <w:rPr>
          <w:rFonts w:ascii="Arial" w:hAnsi="Arial" w:cs="Arial"/>
        </w:rPr>
        <w:t>hygiene</w:t>
      </w:r>
      <w:r w:rsidR="00BD7296">
        <w:rPr>
          <w:rFonts w:ascii="Arial" w:hAnsi="Arial" w:cs="Arial"/>
        </w:rPr>
        <w:t xml:space="preserve"> and consumers avoiding low-graded restaurants</w:t>
      </w:r>
      <w:r>
        <w:rPr>
          <w:rFonts w:ascii="Arial" w:hAnsi="Arial" w:cs="Arial"/>
        </w:rPr>
        <w:t>.</w:t>
      </w:r>
    </w:p>
    <w:p w:rsidR="00FA4128" w:rsidRPr="00FA4128" w:rsidRDefault="00FA4128">
      <w:pPr>
        <w:rPr>
          <w:rFonts w:ascii="Arial" w:hAnsi="Arial" w:cs="Arial"/>
          <w:i/>
        </w:rPr>
      </w:pPr>
      <w:r>
        <w:rPr>
          <w:rFonts w:ascii="Arial" w:hAnsi="Arial" w:cs="Arial"/>
          <w:i/>
        </w:rPr>
        <w:lastRenderedPageBreak/>
        <w:t>Letter grades in New York City</w:t>
      </w:r>
    </w:p>
    <w:p w:rsidR="00355F0A" w:rsidRDefault="00CC76BD">
      <w:pPr>
        <w:rPr>
          <w:rFonts w:ascii="Arial" w:hAnsi="Arial" w:cs="Arial"/>
        </w:rPr>
      </w:pPr>
      <w:r>
        <w:rPr>
          <w:rFonts w:ascii="Arial" w:hAnsi="Arial" w:cs="Arial"/>
        </w:rPr>
        <w:t xml:space="preserve">The structure of NYC’s restaurant </w:t>
      </w:r>
      <w:r w:rsidR="0057747E">
        <w:rPr>
          <w:rFonts w:ascii="Arial" w:hAnsi="Arial" w:cs="Arial"/>
        </w:rPr>
        <w:t>inspection is simple</w:t>
      </w:r>
      <w:r w:rsidR="00E474F3">
        <w:rPr>
          <w:rFonts w:ascii="Arial" w:hAnsi="Arial" w:cs="Arial"/>
        </w:rPr>
        <w:t xml:space="preserve">.  </w:t>
      </w:r>
      <w:r w:rsidR="00E3516B">
        <w:rPr>
          <w:rFonts w:ascii="Arial" w:hAnsi="Arial" w:cs="Arial"/>
        </w:rPr>
        <w:t xml:space="preserve">An inspector arrives unannounced, and </w:t>
      </w:r>
      <w:r w:rsidR="00101D49">
        <w:rPr>
          <w:rFonts w:ascii="Arial" w:hAnsi="Arial" w:cs="Arial"/>
        </w:rPr>
        <w:t>assigns points based on a checklist of violations.  The number of points depends on the frequency and extent of the</w:t>
      </w:r>
      <w:r w:rsidR="00DB4DF0">
        <w:rPr>
          <w:rFonts w:ascii="Arial" w:hAnsi="Arial" w:cs="Arial"/>
        </w:rPr>
        <w:t xml:space="preserve"> violation – e.g., one tray of chicken wings held below 140 degrees would be scored 7 points, but two trays in that condition would be scored 8 points</w:t>
      </w:r>
      <w:r w:rsidR="00101D49">
        <w:rPr>
          <w:rFonts w:ascii="Arial" w:hAnsi="Arial" w:cs="Arial"/>
        </w:rPr>
        <w:t>.</w:t>
      </w:r>
      <w:r w:rsidR="00C77FBB">
        <w:rPr>
          <w:rFonts w:ascii="Arial" w:hAnsi="Arial" w:cs="Arial"/>
        </w:rPr>
        <w:fldChar w:fldCharType="begin"/>
      </w:r>
      <w:r w:rsidR="004403CB">
        <w:rPr>
          <w:rFonts w:ascii="Arial" w:hAnsi="Arial" w:cs="Arial"/>
        </w:rPr>
        <w:instrText xml:space="preserve"> ADDIN ZOTERO_ITEM CSL_CITATION {"citationID":"1e4ar39ulv","properties":{"formattedCitation":"{\\rtf \\super 9\\nosupersub{}}","plainCitation":"9"},"citationItems":[{"id":3326,"uris":["http://zotero.org/users/153702/items/U9ZIRGNG"],"uri":["http://zotero.org/users/153702/items/U9ZIRGNG"],"itemData":{"id":3326,"type":"webpage","title":"NYC DOHMH - Restaurant Inspections","URL":"http://www.nyc.gov/html/doh/html/environmental/food-service-inspection.shtml","accessed":{"date-parts":[["2013",12,6]]}}}],"schema":"https://github.com/citation-style-language/schema/raw/master/csl-citation.json"} </w:instrText>
      </w:r>
      <w:r w:rsidR="00C77FBB">
        <w:rPr>
          <w:rFonts w:ascii="Arial" w:hAnsi="Arial" w:cs="Arial"/>
        </w:rPr>
        <w:fldChar w:fldCharType="separate"/>
      </w:r>
      <w:r w:rsidR="004403CB" w:rsidRPr="004403CB">
        <w:rPr>
          <w:rFonts w:ascii="Arial" w:hAnsi="Arial"/>
          <w:vertAlign w:val="superscript"/>
        </w:rPr>
        <w:t>9</w:t>
      </w:r>
      <w:r w:rsidR="00C77FBB">
        <w:rPr>
          <w:rFonts w:ascii="Arial" w:hAnsi="Arial" w:cs="Arial"/>
        </w:rPr>
        <w:fldChar w:fldCharType="end"/>
      </w:r>
      <w:r w:rsidR="00F11CC1">
        <w:rPr>
          <w:rFonts w:ascii="Arial" w:hAnsi="Arial" w:cs="Arial"/>
        </w:rPr>
        <w:t xml:space="preserve"> </w:t>
      </w:r>
      <w:r w:rsidR="004A60B1">
        <w:rPr>
          <w:rFonts w:ascii="Arial" w:hAnsi="Arial" w:cs="Arial"/>
        </w:rPr>
        <w:t xml:space="preserve"> </w:t>
      </w:r>
      <w:r w:rsidR="00F711B9">
        <w:rPr>
          <w:rFonts w:ascii="Arial" w:hAnsi="Arial" w:cs="Arial"/>
        </w:rPr>
        <w:t xml:space="preserve">Under the letter grading system, a restaurant that scores </w:t>
      </w:r>
      <w:r w:rsidR="00F711B9" w:rsidRPr="00CE7968">
        <w:rPr>
          <w:rFonts w:ascii="Arial" w:hAnsi="Arial" w:cs="Arial"/>
        </w:rPr>
        <w:t xml:space="preserve">13 points or </w:t>
      </w:r>
      <w:r w:rsidR="00F711B9">
        <w:rPr>
          <w:rFonts w:ascii="Arial" w:hAnsi="Arial" w:cs="Arial"/>
        </w:rPr>
        <w:t>fewer</w:t>
      </w:r>
      <w:r w:rsidR="00F711B9" w:rsidRPr="00CE7968">
        <w:rPr>
          <w:rFonts w:ascii="Arial" w:hAnsi="Arial" w:cs="Arial"/>
        </w:rPr>
        <w:t xml:space="preserve"> earns an A, 14 to 27 gets a B, and 28</w:t>
      </w:r>
      <w:r w:rsidR="00F711B9">
        <w:rPr>
          <w:rFonts w:ascii="Arial" w:hAnsi="Arial" w:cs="Arial"/>
        </w:rPr>
        <w:t>+</w:t>
      </w:r>
      <w:r w:rsidR="00F711B9" w:rsidRPr="00CE7968">
        <w:rPr>
          <w:rFonts w:ascii="Arial" w:hAnsi="Arial" w:cs="Arial"/>
        </w:rPr>
        <w:t xml:space="preserve"> points gets a C</w:t>
      </w:r>
      <w:r w:rsidR="00F711B9">
        <w:rPr>
          <w:rFonts w:ascii="Arial" w:hAnsi="Arial" w:cs="Arial"/>
        </w:rPr>
        <w:t xml:space="preserve">. </w:t>
      </w:r>
      <w:r w:rsidR="00355F0A" w:rsidRPr="00355F0A">
        <w:rPr>
          <w:rFonts w:ascii="Arial" w:hAnsi="Arial" w:cs="Arial"/>
        </w:rPr>
        <w:t>The New York City Board of Health</w:t>
      </w:r>
      <w:r w:rsidR="00355F0A">
        <w:rPr>
          <w:rFonts w:ascii="Arial" w:hAnsi="Arial" w:cs="Arial"/>
        </w:rPr>
        <w:t xml:space="preserve"> voted the letter grade policy into place on March 16, 2010, and it went into forc</w:t>
      </w:r>
      <w:r w:rsidR="00F00252">
        <w:rPr>
          <w:rFonts w:ascii="Arial" w:hAnsi="Arial" w:cs="Arial"/>
        </w:rPr>
        <w:t>e on July 27 that same year. Inspections, and the associated grade placard postings, began immediately (the first grade was posted on 28 July 2010, in a deli in Queens).</w:t>
      </w:r>
      <w:r w:rsidR="00C77FBB">
        <w:rPr>
          <w:rFonts w:ascii="Arial" w:hAnsi="Arial" w:cs="Arial"/>
        </w:rPr>
        <w:fldChar w:fldCharType="begin"/>
      </w:r>
      <w:r w:rsidR="004403CB">
        <w:rPr>
          <w:rFonts w:ascii="Arial" w:hAnsi="Arial" w:cs="Arial"/>
        </w:rPr>
        <w:instrText xml:space="preserve"> ADDIN ZOTERO_ITEM CSL_CITATION {"citationID":"e5tam3e6t","properties":{"formattedCitation":"{\\rtf \\super 10\\nosupersub{}}","plainCitation":"10"},"citationItems":[{"id":3360,"uris":["http://zotero.org/users/153702/items/4DZXI2WC"],"uri":["http://zotero.org/users/153702/items/4DZXI2WC"],"itemData":{"id":3360,"type":"article-newspaper","title":"'A' Grades Have Gone to Almost Half the Restaurants With Full Inspections","container-title":"New York Times","abstract":"The first results from New York City’s new letter grade health inspections.","URL":"http://dinersjournal.blogs.nytimes.com/2010/08/26/a-grades-have-gone-to-almost-half-the-restaurants-with-full-inspections/","author":[{"family":"Collins","given":"Glenn"}],"issued":{"date-parts":[["2010",8,26]]},"accessed":{"date-parts":[["2013",12,6]]}}}],"schema":"https://github.com/citation-style-language/schema/raw/master/csl-citation.json"} </w:instrText>
      </w:r>
      <w:r w:rsidR="00C77FBB">
        <w:rPr>
          <w:rFonts w:ascii="Arial" w:hAnsi="Arial" w:cs="Arial"/>
        </w:rPr>
        <w:fldChar w:fldCharType="separate"/>
      </w:r>
      <w:r w:rsidR="004403CB" w:rsidRPr="004403CB">
        <w:rPr>
          <w:rFonts w:ascii="Arial" w:hAnsi="Arial"/>
          <w:vertAlign w:val="superscript"/>
        </w:rPr>
        <w:t>10</w:t>
      </w:r>
      <w:r w:rsidR="00C77FBB">
        <w:rPr>
          <w:rFonts w:ascii="Arial" w:hAnsi="Arial" w:cs="Arial"/>
        </w:rPr>
        <w:fldChar w:fldCharType="end"/>
      </w:r>
      <w:r w:rsidR="005D2B13">
        <w:rPr>
          <w:rFonts w:ascii="Arial" w:hAnsi="Arial" w:cs="Arial"/>
        </w:rPr>
        <w:tab/>
      </w:r>
      <w:r w:rsidR="00F711B9">
        <w:rPr>
          <w:rFonts w:ascii="Arial" w:hAnsi="Arial" w:cs="Arial"/>
        </w:rPr>
        <w:t xml:space="preserve"> </w:t>
      </w:r>
      <w:r w:rsidR="000C02F5">
        <w:rPr>
          <w:rFonts w:ascii="Arial" w:hAnsi="Arial" w:cs="Arial"/>
        </w:rPr>
        <w:t xml:space="preserve"> </w:t>
      </w:r>
    </w:p>
    <w:p w:rsidR="0081082C" w:rsidRPr="003E5AD2" w:rsidRDefault="0081082C" w:rsidP="0081082C">
      <w:pPr>
        <w:pBdr>
          <w:top w:val="single" w:sz="4" w:space="1" w:color="auto"/>
          <w:left w:val="single" w:sz="4" w:space="4" w:color="auto"/>
          <w:bottom w:val="single" w:sz="4" w:space="1" w:color="auto"/>
          <w:right w:val="single" w:sz="4" w:space="4" w:color="auto"/>
        </w:pBdr>
        <w:rPr>
          <w:rFonts w:ascii="Arial" w:hAnsi="Arial" w:cs="Arial"/>
        </w:rPr>
      </w:pPr>
      <w:r w:rsidRPr="003E5AD2">
        <w:rPr>
          <w:rFonts w:ascii="Arial" w:hAnsi="Arial" w:cs="Arial"/>
        </w:rPr>
        <w:t xml:space="preserve">Methods </w:t>
      </w:r>
    </w:p>
    <w:p w:rsidR="00407B2C" w:rsidRDefault="00332D95" w:rsidP="001C2C03">
      <w:pPr>
        <w:rPr>
          <w:rFonts w:ascii="Arial" w:hAnsi="Arial" w:cs="Arial"/>
        </w:rPr>
      </w:pPr>
      <w:r>
        <w:rPr>
          <w:rFonts w:ascii="Arial" w:hAnsi="Arial" w:cs="Arial"/>
        </w:rPr>
        <w:t>To construct the dataset for analysis, publicly-available</w:t>
      </w:r>
      <w:r w:rsidR="00C07DE7">
        <w:rPr>
          <w:rFonts w:ascii="Arial" w:hAnsi="Arial" w:cs="Arial"/>
        </w:rPr>
        <w:t xml:space="preserve"> restaurant inspection data </w:t>
      </w:r>
      <w:r w:rsidR="004A60B1">
        <w:rPr>
          <w:rFonts w:ascii="Arial" w:hAnsi="Arial" w:cs="Arial"/>
        </w:rPr>
        <w:t xml:space="preserve">were downloaded </w:t>
      </w:r>
      <w:r w:rsidR="00C07DE7">
        <w:rPr>
          <w:rFonts w:ascii="Arial" w:hAnsi="Arial" w:cs="Arial"/>
        </w:rPr>
        <w:t>for a period bracketing the launch of the</w:t>
      </w:r>
      <w:r>
        <w:rPr>
          <w:rFonts w:ascii="Arial" w:hAnsi="Arial" w:cs="Arial"/>
        </w:rPr>
        <w:t xml:space="preserve"> </w:t>
      </w:r>
      <w:r w:rsidR="004A60B1">
        <w:rPr>
          <w:rFonts w:ascii="Arial" w:hAnsi="Arial" w:cs="Arial"/>
        </w:rPr>
        <w:t xml:space="preserve">inspection grade posting policy.  Restaurant addresses listed in the inspection data were </w:t>
      </w:r>
      <w:proofErr w:type="spellStart"/>
      <w:r w:rsidR="004A60B1">
        <w:rPr>
          <w:rFonts w:ascii="Arial" w:hAnsi="Arial" w:cs="Arial"/>
        </w:rPr>
        <w:t>geocoded</w:t>
      </w:r>
      <w:proofErr w:type="spellEnd"/>
      <w:r w:rsidR="004A60B1">
        <w:rPr>
          <w:rFonts w:ascii="Arial" w:hAnsi="Arial" w:cs="Arial"/>
        </w:rPr>
        <w:t xml:space="preserve"> and </w:t>
      </w:r>
      <w:r>
        <w:rPr>
          <w:rFonts w:ascii="Arial" w:hAnsi="Arial" w:cs="Arial"/>
        </w:rPr>
        <w:t xml:space="preserve">assigned </w:t>
      </w:r>
      <w:r w:rsidR="004A60B1">
        <w:rPr>
          <w:rFonts w:ascii="Arial" w:hAnsi="Arial" w:cs="Arial"/>
        </w:rPr>
        <w:t xml:space="preserve">to Census tracts.  The </w:t>
      </w:r>
      <w:proofErr w:type="spellStart"/>
      <w:r w:rsidR="004A60B1">
        <w:rPr>
          <w:rFonts w:ascii="Arial" w:hAnsi="Arial" w:cs="Arial"/>
        </w:rPr>
        <w:t>sociodemographic</w:t>
      </w:r>
      <w:proofErr w:type="spellEnd"/>
      <w:r w:rsidR="004A60B1">
        <w:rPr>
          <w:rFonts w:ascii="Arial" w:hAnsi="Arial" w:cs="Arial"/>
        </w:rPr>
        <w:t xml:space="preserve"> characteristics of the Census tracts were characterized using</w:t>
      </w:r>
      <w:r w:rsidR="009E0683">
        <w:rPr>
          <w:rFonts w:ascii="Arial" w:hAnsi="Arial" w:cs="Arial"/>
        </w:rPr>
        <w:t xml:space="preserve"> American Community Survey (ACS) data</w:t>
      </w:r>
      <w:r w:rsidR="004A60B1">
        <w:rPr>
          <w:rFonts w:ascii="Arial" w:hAnsi="Arial" w:cs="Arial"/>
        </w:rPr>
        <w:t xml:space="preserve"> </w:t>
      </w:r>
      <w:r w:rsidR="004A60B1" w:rsidRPr="004A60B1">
        <w:rPr>
          <w:rFonts w:ascii="Arial" w:hAnsi="Arial" w:cs="Arial"/>
          <w:highlight w:val="yellow"/>
        </w:rPr>
        <w:t>[which years]</w:t>
      </w:r>
      <w:r w:rsidR="00FF2141">
        <w:rPr>
          <w:rFonts w:ascii="Arial" w:hAnsi="Arial" w:cs="Arial"/>
        </w:rPr>
        <w:t xml:space="preserve">.  The </w:t>
      </w:r>
      <w:r w:rsidR="00FF2141" w:rsidRPr="00FF2141">
        <w:rPr>
          <w:rFonts w:ascii="Arial" w:hAnsi="Arial" w:cs="Arial"/>
        </w:rPr>
        <w:t>DOHMH</w:t>
      </w:r>
      <w:r w:rsidR="00FF2141">
        <w:rPr>
          <w:rFonts w:ascii="Arial" w:hAnsi="Arial" w:cs="Arial"/>
        </w:rPr>
        <w:t xml:space="preserve"> makes available </w:t>
      </w:r>
      <w:r w:rsidR="00F67382">
        <w:rPr>
          <w:rFonts w:ascii="Arial" w:hAnsi="Arial" w:cs="Arial"/>
        </w:rPr>
        <w:t xml:space="preserve">approximately 500,000 rows of </w:t>
      </w:r>
      <w:r w:rsidR="00B838CB">
        <w:rPr>
          <w:rFonts w:ascii="Arial" w:hAnsi="Arial" w:cs="Arial"/>
        </w:rPr>
        <w:t xml:space="preserve">recent </w:t>
      </w:r>
      <w:r w:rsidR="00F67382">
        <w:rPr>
          <w:rFonts w:ascii="Arial" w:hAnsi="Arial" w:cs="Arial"/>
        </w:rPr>
        <w:t>restaurant inspection data available via the NYC Open Data website</w:t>
      </w:r>
      <w:r w:rsidR="00B838CB">
        <w:rPr>
          <w:rFonts w:ascii="Arial" w:hAnsi="Arial" w:cs="Arial"/>
        </w:rPr>
        <w:t xml:space="preserve"> (each row describes a violation, so this equates to substantially fewer inspections)</w:t>
      </w:r>
      <w:r w:rsidR="00F67382">
        <w:rPr>
          <w:rFonts w:ascii="Arial" w:hAnsi="Arial" w:cs="Arial"/>
        </w:rPr>
        <w:t>.</w:t>
      </w:r>
      <w:r w:rsidR="00C77FBB">
        <w:rPr>
          <w:rFonts w:ascii="Arial" w:hAnsi="Arial" w:cs="Arial"/>
        </w:rPr>
        <w:fldChar w:fldCharType="begin"/>
      </w:r>
      <w:r w:rsidR="00F67382">
        <w:rPr>
          <w:rFonts w:ascii="Arial" w:hAnsi="Arial" w:cs="Arial"/>
        </w:rPr>
        <w:instrText xml:space="preserve"> ADDIN ZOTERO_ITEM CSL_CITATION {"citationID":"2odi5uotff","properties":{"formattedCitation":"{\\rtf \\super 12\\nosupersub{}}","plainCitation":"12"},"citationItems":[{"id":3362,"uris":["http://zotero.org/users/153702/items/DEU37ENJ"],"uri":["http://zotero.org/users/153702/items/DEU37ENJ"],"itemData":{"id":3362,"type":"webpage","title":"Restaurant Inspection Results","container-title":"NYC Open Data","abstract":"NYC restaurant inspection results","URL":"https://nycopendata.socrata.com/Health/Restaurant-Inspection-Results/4vkw-7nck","accessed":{"date-parts":[["2013",12,9]]}}}],"schema":"https://github.com/citation-style-language/schema/raw/master/csl-citation.json"} </w:instrText>
      </w:r>
      <w:r w:rsidR="00C77FBB">
        <w:rPr>
          <w:rFonts w:ascii="Arial" w:hAnsi="Arial" w:cs="Arial"/>
        </w:rPr>
        <w:fldChar w:fldCharType="separate"/>
      </w:r>
      <w:r w:rsidR="00F67382" w:rsidRPr="00F67382">
        <w:rPr>
          <w:rFonts w:ascii="Arial" w:hAnsi="Arial"/>
          <w:vertAlign w:val="superscript"/>
        </w:rPr>
        <w:t>12</w:t>
      </w:r>
      <w:r w:rsidR="00C77FBB">
        <w:rPr>
          <w:rFonts w:ascii="Arial" w:hAnsi="Arial" w:cs="Arial"/>
        </w:rPr>
        <w:fldChar w:fldCharType="end"/>
      </w:r>
      <w:r w:rsidR="003F0934">
        <w:rPr>
          <w:rFonts w:ascii="Arial" w:hAnsi="Arial" w:cs="Arial"/>
        </w:rPr>
        <w:t xml:space="preserve"> </w:t>
      </w:r>
      <w:r w:rsidR="00B838CB">
        <w:rPr>
          <w:rFonts w:ascii="Arial" w:hAnsi="Arial" w:cs="Arial"/>
        </w:rPr>
        <w:t xml:space="preserve">We downloaded data in three rounds, yielding </w:t>
      </w:r>
      <w:r w:rsidR="00B838CB" w:rsidRPr="00B838CB">
        <w:rPr>
          <w:rFonts w:ascii="Arial" w:hAnsi="Arial" w:cs="Arial"/>
        </w:rPr>
        <w:t>209</w:t>
      </w:r>
      <w:r w:rsidR="00B838CB">
        <w:rPr>
          <w:rFonts w:ascii="Arial" w:hAnsi="Arial" w:cs="Arial"/>
        </w:rPr>
        <w:t>,</w:t>
      </w:r>
      <w:r w:rsidR="00B838CB" w:rsidRPr="00B838CB">
        <w:rPr>
          <w:rFonts w:ascii="Arial" w:hAnsi="Arial" w:cs="Arial"/>
        </w:rPr>
        <w:t>661</w:t>
      </w:r>
      <w:r w:rsidR="00B838CB">
        <w:rPr>
          <w:rFonts w:ascii="Arial" w:hAnsi="Arial" w:cs="Arial"/>
        </w:rPr>
        <w:t xml:space="preserve"> inspections </w:t>
      </w:r>
      <w:r w:rsidR="003F0934">
        <w:rPr>
          <w:rFonts w:ascii="Arial" w:hAnsi="Arial" w:cs="Arial"/>
        </w:rPr>
        <w:t xml:space="preserve">of </w:t>
      </w:r>
      <w:r w:rsidR="003F0934" w:rsidRPr="003F0934">
        <w:rPr>
          <w:rFonts w:ascii="Arial" w:hAnsi="Arial" w:cs="Arial"/>
        </w:rPr>
        <w:t>29</w:t>
      </w:r>
      <w:r w:rsidR="003F0934">
        <w:rPr>
          <w:rFonts w:ascii="Arial" w:hAnsi="Arial" w:cs="Arial"/>
        </w:rPr>
        <w:t>,</w:t>
      </w:r>
      <w:r w:rsidR="003F0934" w:rsidRPr="003F0934">
        <w:rPr>
          <w:rFonts w:ascii="Arial" w:hAnsi="Arial" w:cs="Arial"/>
        </w:rPr>
        <w:t xml:space="preserve">150 </w:t>
      </w:r>
      <w:r w:rsidR="003F0934">
        <w:rPr>
          <w:rFonts w:ascii="Arial" w:hAnsi="Arial" w:cs="Arial"/>
        </w:rPr>
        <w:t xml:space="preserve">restaurants, </w:t>
      </w:r>
      <w:r w:rsidR="00B838CB">
        <w:rPr>
          <w:rFonts w:ascii="Arial" w:hAnsi="Arial" w:cs="Arial"/>
        </w:rPr>
        <w:t xml:space="preserve">stretching from </w:t>
      </w:r>
      <w:r w:rsidR="003F0934">
        <w:rPr>
          <w:rFonts w:ascii="Arial" w:hAnsi="Arial" w:cs="Arial"/>
        </w:rPr>
        <w:t>August 2008 through July 2013.</w:t>
      </w:r>
      <w:r w:rsidR="009F5890">
        <w:rPr>
          <w:rFonts w:ascii="Arial" w:hAnsi="Arial" w:cs="Arial"/>
        </w:rPr>
        <w:t xml:space="preserve">  </w:t>
      </w:r>
      <w:r w:rsidR="00D43A12">
        <w:rPr>
          <w:rFonts w:ascii="Arial" w:hAnsi="Arial" w:cs="Arial"/>
        </w:rPr>
        <w:t xml:space="preserve">We </w:t>
      </w:r>
      <w:proofErr w:type="spellStart"/>
      <w:r w:rsidR="00D43A12">
        <w:rPr>
          <w:rFonts w:ascii="Arial" w:hAnsi="Arial" w:cs="Arial"/>
        </w:rPr>
        <w:t>infilled</w:t>
      </w:r>
      <w:proofErr w:type="spellEnd"/>
      <w:r w:rsidR="00D43A12">
        <w:rPr>
          <w:rFonts w:ascii="Arial" w:hAnsi="Arial" w:cs="Arial"/>
        </w:rPr>
        <w:t xml:space="preserve"> data for months with no inspection using each restaurant’s most recent inspection score, resulting in a dataset of scores (rather than inspections).  The resulting dataset captures the prevalence of scores in New York City at any given point in time.</w:t>
      </w:r>
      <w:r w:rsidR="004A60B1">
        <w:rPr>
          <w:rFonts w:ascii="Arial" w:hAnsi="Arial" w:cs="Arial"/>
        </w:rPr>
        <w:t xml:space="preserve">  Critical for our empirical strategy described below, we found no evidence that the scoring rubric has changed meaningfully over the period for which data were downloaded.  This is corroborated by </w:t>
      </w:r>
      <w:r w:rsidR="004A60B1" w:rsidRPr="001C2C03">
        <w:rPr>
          <w:rFonts w:ascii="Arial" w:hAnsi="Arial" w:cs="Arial"/>
        </w:rPr>
        <w:t>DOHMH</w:t>
      </w:r>
      <w:r w:rsidR="004A60B1">
        <w:rPr>
          <w:rFonts w:ascii="Arial" w:hAnsi="Arial" w:cs="Arial"/>
        </w:rPr>
        <w:t xml:space="preserve"> documents describing the scoring system,</w:t>
      </w:r>
      <w:r w:rsidR="00C77FBB">
        <w:rPr>
          <w:rFonts w:ascii="Arial" w:hAnsi="Arial" w:cs="Arial"/>
        </w:rPr>
        <w:fldChar w:fldCharType="begin"/>
      </w:r>
      <w:r w:rsidR="004A60B1">
        <w:rPr>
          <w:rFonts w:ascii="Arial" w:hAnsi="Arial" w:cs="Arial"/>
        </w:rPr>
        <w:instrText xml:space="preserve"> ADDIN ZOTERO_ITEM CSL_CITATION {"citationID":"1iubu45vhv","properties":{"formattedCitation":"{\\rtf \\super 11\\nosupersub{}}","plainCitation":"11"},"citationItems":[{"id":3351,"uris":["http://zotero.org/users/153702/items/4DDR4SEF"],"uri":["http://zotero.org/users/153702/items/4DDR4SEF"],"itemData":{"id":3351,"type":"webpage","title":"Letter grading: frequently asked questions","URL":"http://www.nyc.gov/html/doh/downloads/pdf/rii/rii-nyc-rules.pdf","accessed":{"date-parts":[["2013",12,6]]}}}],"schema":"https://github.com/citation-style-language/schema/raw/master/csl-citation.json"} </w:instrText>
      </w:r>
      <w:r w:rsidR="00C77FBB">
        <w:rPr>
          <w:rFonts w:ascii="Arial" w:hAnsi="Arial" w:cs="Arial"/>
        </w:rPr>
        <w:fldChar w:fldCharType="separate"/>
      </w:r>
      <w:r w:rsidR="004A60B1" w:rsidRPr="004403CB">
        <w:rPr>
          <w:rFonts w:ascii="Arial" w:hAnsi="Arial"/>
          <w:vertAlign w:val="superscript"/>
        </w:rPr>
        <w:t>11</w:t>
      </w:r>
      <w:r w:rsidR="00C77FBB">
        <w:rPr>
          <w:rFonts w:ascii="Arial" w:hAnsi="Arial" w:cs="Arial"/>
        </w:rPr>
        <w:fldChar w:fldCharType="end"/>
      </w:r>
      <w:r w:rsidR="004A60B1">
        <w:rPr>
          <w:rFonts w:ascii="Arial" w:hAnsi="Arial" w:cs="Arial"/>
        </w:rPr>
        <w:t xml:space="preserve"> and by a recent legal analysis of the grading policy.</w:t>
      </w:r>
      <w:r w:rsidR="00C77FBB">
        <w:rPr>
          <w:rFonts w:ascii="Arial" w:hAnsi="Arial" w:cs="Arial"/>
        </w:rPr>
        <w:fldChar w:fldCharType="begin"/>
      </w:r>
      <w:r w:rsidR="004A60B1">
        <w:rPr>
          <w:rFonts w:ascii="Arial" w:hAnsi="Arial" w:cs="Arial"/>
        </w:rPr>
        <w:instrText xml:space="preserve"> ADDIN ZOTERO_ITEM CSL_CITATION {"citationID":"2cg3l1vmio","properties":{"formattedCitation":"{\\rtf \\super 5\\nosupersub{}}","plainCitation":"5"},"citationItems":[{"id":3356,"uris":["http://zotero.org/users/153702/items/W3BAESMB"],"uri":["http://zotero.org/users/153702/items/W3BAESMB"],"itemData":{"id":3356,"type":"article-journal","title":"Fudging the Nudge: Information Disclosure and Restaurant Grading","container-title":"Yale LJ","page":"574–837","volume":"122","source":"Google Scholar","shortTitle":"Fudging the Nudge","author":[{"family":"Ho","given":"Daniel E."}],"issued":{"date-parts":[["2012"]]},"accessed":{"date-parts":[["2013",12,6]]}}}],"schema":"https://github.com/citation-style-language/schema/raw/master/csl-citation.json"} </w:instrText>
      </w:r>
      <w:r w:rsidR="00C77FBB">
        <w:rPr>
          <w:rFonts w:ascii="Arial" w:hAnsi="Arial" w:cs="Arial"/>
        </w:rPr>
        <w:fldChar w:fldCharType="separate"/>
      </w:r>
      <w:r w:rsidR="004A60B1" w:rsidRPr="004403CB">
        <w:rPr>
          <w:rFonts w:ascii="Arial" w:hAnsi="Arial"/>
          <w:vertAlign w:val="superscript"/>
        </w:rPr>
        <w:t>5</w:t>
      </w:r>
      <w:r w:rsidR="00C77FBB">
        <w:rPr>
          <w:rFonts w:ascii="Arial" w:hAnsi="Arial" w:cs="Arial"/>
        </w:rPr>
        <w:fldChar w:fldCharType="end"/>
      </w:r>
      <w:r w:rsidR="00D43A12">
        <w:rPr>
          <w:rFonts w:ascii="Arial" w:hAnsi="Arial" w:cs="Arial"/>
        </w:rPr>
        <w:t xml:space="preserve"> </w:t>
      </w:r>
    </w:p>
    <w:p w:rsidR="00072CF2" w:rsidRDefault="00072CF2" w:rsidP="00072CF2">
      <w:pPr>
        <w:rPr>
          <w:rFonts w:ascii="Arial" w:hAnsi="Arial" w:cs="Arial"/>
        </w:rPr>
      </w:pPr>
      <w:r w:rsidRPr="00072CF2">
        <w:rPr>
          <w:rFonts w:ascii="Arial" w:hAnsi="Arial" w:cs="Arial"/>
        </w:rPr>
        <w:t xml:space="preserve">To examine how </w:t>
      </w:r>
      <w:r w:rsidR="004A60B1">
        <w:rPr>
          <w:rFonts w:ascii="Arial" w:hAnsi="Arial" w:cs="Arial"/>
        </w:rPr>
        <w:t>restaurant inspection scores</w:t>
      </w:r>
      <w:r w:rsidRPr="00072CF2">
        <w:rPr>
          <w:rFonts w:ascii="Arial" w:hAnsi="Arial" w:cs="Arial"/>
        </w:rPr>
        <w:t xml:space="preserve"> changed</w:t>
      </w:r>
      <w:r>
        <w:rPr>
          <w:rFonts w:ascii="Arial" w:hAnsi="Arial" w:cs="Arial"/>
        </w:rPr>
        <w:t xml:space="preserve"> citywide</w:t>
      </w:r>
      <w:r w:rsidRPr="00072CF2">
        <w:rPr>
          <w:rFonts w:ascii="Arial" w:hAnsi="Arial" w:cs="Arial"/>
        </w:rPr>
        <w:t xml:space="preserve">, we carried out </w:t>
      </w:r>
      <w:r>
        <w:rPr>
          <w:rFonts w:ascii="Arial" w:hAnsi="Arial" w:cs="Arial"/>
        </w:rPr>
        <w:t>four</w:t>
      </w:r>
      <w:r w:rsidRPr="00072CF2">
        <w:rPr>
          <w:rFonts w:ascii="Arial" w:hAnsi="Arial" w:cs="Arial"/>
        </w:rPr>
        <w:t xml:space="preserve"> </w:t>
      </w:r>
      <w:r w:rsidR="00A631CC" w:rsidRPr="00072CF2">
        <w:rPr>
          <w:rFonts w:ascii="Arial" w:hAnsi="Arial" w:cs="Arial"/>
        </w:rPr>
        <w:t>analyses</w:t>
      </w:r>
      <w:r w:rsidRPr="00072CF2">
        <w:rPr>
          <w:rFonts w:ascii="Arial" w:hAnsi="Arial" w:cs="Arial"/>
        </w:rPr>
        <w:t xml:space="preserve">.  First, we simply </w:t>
      </w:r>
      <w:r w:rsidR="00F71216">
        <w:rPr>
          <w:rFonts w:ascii="Arial" w:hAnsi="Arial" w:cs="Arial"/>
        </w:rPr>
        <w:t>plotted</w:t>
      </w:r>
      <w:r w:rsidRPr="00072CF2">
        <w:rPr>
          <w:rFonts w:ascii="Arial" w:hAnsi="Arial" w:cs="Arial"/>
        </w:rPr>
        <w:t xml:space="preserve"> the average score over time.  Second, to understand how the overall distribution of scores changed, we examined histograms of scores in the</w:t>
      </w:r>
      <w:r w:rsidR="004A60B1">
        <w:rPr>
          <w:rFonts w:ascii="Arial" w:hAnsi="Arial" w:cs="Arial"/>
        </w:rPr>
        <w:t xml:space="preserve"> periods before and after the posting policy </w:t>
      </w:r>
      <w:proofErr w:type="gramStart"/>
      <w:r w:rsidR="004A60B1">
        <w:rPr>
          <w:rFonts w:ascii="Arial" w:hAnsi="Arial" w:cs="Arial"/>
        </w:rPr>
        <w:t>was</w:t>
      </w:r>
      <w:proofErr w:type="gramEnd"/>
      <w:r w:rsidR="004A60B1">
        <w:rPr>
          <w:rFonts w:ascii="Arial" w:hAnsi="Arial" w:cs="Arial"/>
        </w:rPr>
        <w:t xml:space="preserve"> put in place</w:t>
      </w:r>
      <w:r w:rsidRPr="00072CF2">
        <w:rPr>
          <w:rFonts w:ascii="Arial" w:hAnsi="Arial" w:cs="Arial"/>
        </w:rPr>
        <w:t>.  Third, to understand how the distribution of letter grades evolved over the analysis period we assigned all numerical scores to a grade category using DOH</w:t>
      </w:r>
      <w:r w:rsidR="004A60B1">
        <w:rPr>
          <w:rFonts w:ascii="Arial" w:hAnsi="Arial" w:cs="Arial"/>
        </w:rPr>
        <w:t>MH</w:t>
      </w:r>
      <w:r w:rsidRPr="00072CF2">
        <w:rPr>
          <w:rFonts w:ascii="Arial" w:hAnsi="Arial" w:cs="Arial"/>
        </w:rPr>
        <w:t xml:space="preserve"> cut points and plotted the evolution of the grade distribution over time.</w:t>
      </w:r>
      <w:r>
        <w:rPr>
          <w:rFonts w:ascii="Arial" w:hAnsi="Arial" w:cs="Arial"/>
        </w:rPr>
        <w:t xml:space="preserve">   Finally, we </w:t>
      </w:r>
      <w:r w:rsidR="007973D7">
        <w:rPr>
          <w:rFonts w:ascii="Arial" w:hAnsi="Arial" w:cs="Arial"/>
        </w:rPr>
        <w:t xml:space="preserve">carried out a </w:t>
      </w:r>
      <w:r w:rsidR="0031724D">
        <w:rPr>
          <w:rFonts w:ascii="Arial" w:hAnsi="Arial" w:cs="Arial"/>
        </w:rPr>
        <w:t xml:space="preserve">series of fixed effect linear regressions </w:t>
      </w:r>
      <w:r w:rsidR="004A60B1">
        <w:rPr>
          <w:rFonts w:ascii="Arial" w:hAnsi="Arial" w:cs="Arial"/>
        </w:rPr>
        <w:t xml:space="preserve">to </w:t>
      </w:r>
      <w:r w:rsidR="0031724D">
        <w:rPr>
          <w:rFonts w:ascii="Arial" w:hAnsi="Arial" w:cs="Arial"/>
        </w:rPr>
        <w:t xml:space="preserve">generate point estimates of the causal effect of the policy on average scores.  </w:t>
      </w:r>
    </w:p>
    <w:p w:rsidR="0070091D" w:rsidRDefault="00F708E9" w:rsidP="00072CF2">
      <w:pPr>
        <w:rPr>
          <w:rFonts w:ascii="Arial" w:hAnsi="Arial" w:cs="Arial"/>
        </w:rPr>
      </w:pPr>
      <w:proofErr w:type="spellStart"/>
      <w:r>
        <w:rPr>
          <w:rFonts w:ascii="Arial" w:hAnsi="Arial" w:cs="Arial"/>
        </w:rPr>
        <w:t>Geolocation</w:t>
      </w:r>
      <w:proofErr w:type="spellEnd"/>
      <w:r>
        <w:rPr>
          <w:rFonts w:ascii="Arial" w:hAnsi="Arial" w:cs="Arial"/>
        </w:rPr>
        <w:t xml:space="preserve"> of the restaurants </w:t>
      </w:r>
      <w:r w:rsidR="004A60B1">
        <w:rPr>
          <w:rFonts w:ascii="Arial" w:hAnsi="Arial" w:cs="Arial"/>
        </w:rPr>
        <w:t xml:space="preserve">allowed for </w:t>
      </w:r>
      <w:r>
        <w:rPr>
          <w:rFonts w:ascii="Arial" w:hAnsi="Arial" w:cs="Arial"/>
        </w:rPr>
        <w:t>assessment</w:t>
      </w:r>
      <w:r w:rsidR="004A60B1">
        <w:rPr>
          <w:rFonts w:ascii="Arial" w:hAnsi="Arial" w:cs="Arial"/>
        </w:rPr>
        <w:t>s</w:t>
      </w:r>
      <w:r>
        <w:rPr>
          <w:rFonts w:ascii="Arial" w:hAnsi="Arial" w:cs="Arial"/>
        </w:rPr>
        <w:t xml:space="preserve"> of how </w:t>
      </w:r>
      <w:r w:rsidR="004A60B1">
        <w:rPr>
          <w:rFonts w:ascii="Arial" w:hAnsi="Arial" w:cs="Arial"/>
        </w:rPr>
        <w:t xml:space="preserve">neighborhood </w:t>
      </w:r>
      <w:r>
        <w:rPr>
          <w:rFonts w:ascii="Arial" w:hAnsi="Arial" w:cs="Arial"/>
        </w:rPr>
        <w:t xml:space="preserve">context affected restaurant response to the policy change. </w:t>
      </w:r>
      <w:r w:rsidR="002E351E">
        <w:rPr>
          <w:rFonts w:ascii="Arial" w:hAnsi="Arial" w:cs="Arial"/>
        </w:rPr>
        <w:t xml:space="preserve">Fundamental Cause Theory predicts that a health intervention based on the provision of information would cause disparities to occur in the outcome.  </w:t>
      </w:r>
      <w:r w:rsidR="004A60B1">
        <w:rPr>
          <w:rFonts w:ascii="Arial" w:hAnsi="Arial" w:cs="Arial"/>
        </w:rPr>
        <w:t>The Census tract of each restaurant was characterized as to racial/</w:t>
      </w:r>
      <w:r w:rsidR="00491914">
        <w:rPr>
          <w:rFonts w:ascii="Arial" w:hAnsi="Arial" w:cs="Arial"/>
        </w:rPr>
        <w:t>ethnic composition; percent foreign born;</w:t>
      </w:r>
      <w:commentRangeStart w:id="0"/>
      <w:r w:rsidR="00491914">
        <w:rPr>
          <w:rFonts w:ascii="Arial" w:hAnsi="Arial" w:cs="Arial"/>
        </w:rPr>
        <w:t xml:space="preserve"> mean income</w:t>
      </w:r>
      <w:commentRangeEnd w:id="0"/>
      <w:r w:rsidR="0070091D">
        <w:rPr>
          <w:rStyle w:val="CommentReference"/>
        </w:rPr>
        <w:commentReference w:id="0"/>
      </w:r>
      <w:r w:rsidR="00491914">
        <w:rPr>
          <w:rFonts w:ascii="Arial" w:hAnsi="Arial" w:cs="Arial"/>
        </w:rPr>
        <w:t xml:space="preserve"> and</w:t>
      </w:r>
      <w:r w:rsidR="0070091D">
        <w:rPr>
          <w:rFonts w:ascii="Arial" w:hAnsi="Arial" w:cs="Arial"/>
        </w:rPr>
        <w:t xml:space="preserve"> percent living below the poverty line</w:t>
      </w:r>
      <w:r w:rsidR="000525D2">
        <w:rPr>
          <w:rFonts w:ascii="Arial" w:hAnsi="Arial" w:cs="Arial"/>
        </w:rPr>
        <w:t xml:space="preserve">.  Since many of these measures contain essentially the same </w:t>
      </w:r>
      <w:r w:rsidR="000525D2">
        <w:rPr>
          <w:rFonts w:ascii="Arial" w:hAnsi="Arial" w:cs="Arial"/>
        </w:rPr>
        <w:lastRenderedPageBreak/>
        <w:t xml:space="preserve">information, we focused on </w:t>
      </w:r>
      <w:r w:rsidR="0070091D">
        <w:rPr>
          <w:rFonts w:ascii="Arial" w:hAnsi="Arial" w:cs="Arial"/>
        </w:rPr>
        <w:t xml:space="preserve">the measures: </w:t>
      </w:r>
      <w:r w:rsidR="000525D2">
        <w:rPr>
          <w:rFonts w:ascii="Arial" w:hAnsi="Arial" w:cs="Arial"/>
        </w:rPr>
        <w:t>p</w:t>
      </w:r>
      <w:r w:rsidR="0070091D">
        <w:rPr>
          <w:rFonts w:ascii="Arial" w:hAnsi="Arial" w:cs="Arial"/>
        </w:rPr>
        <w:t>roportion of the residents who were</w:t>
      </w:r>
      <w:commentRangeStart w:id="1"/>
      <w:r w:rsidR="0070091D">
        <w:rPr>
          <w:rFonts w:ascii="Arial" w:hAnsi="Arial" w:cs="Arial"/>
        </w:rPr>
        <w:t xml:space="preserve"> </w:t>
      </w:r>
      <w:r w:rsidR="000525D2">
        <w:rPr>
          <w:rFonts w:ascii="Arial" w:hAnsi="Arial" w:cs="Arial"/>
        </w:rPr>
        <w:t>b</w:t>
      </w:r>
      <w:r w:rsidR="007A4F90">
        <w:rPr>
          <w:rFonts w:ascii="Arial" w:hAnsi="Arial" w:cs="Arial"/>
        </w:rPr>
        <w:t xml:space="preserve">lack, </w:t>
      </w:r>
      <w:r w:rsidR="0070091D">
        <w:rPr>
          <w:rFonts w:ascii="Arial" w:hAnsi="Arial" w:cs="Arial"/>
        </w:rPr>
        <w:t xml:space="preserve">proportion of residents who were </w:t>
      </w:r>
      <w:r w:rsidR="007A4F90">
        <w:rPr>
          <w:rFonts w:ascii="Arial" w:hAnsi="Arial" w:cs="Arial"/>
        </w:rPr>
        <w:t xml:space="preserve">foreign </w:t>
      </w:r>
      <w:proofErr w:type="gramStart"/>
      <w:r w:rsidR="007A4F90">
        <w:rPr>
          <w:rFonts w:ascii="Arial" w:hAnsi="Arial" w:cs="Arial"/>
        </w:rPr>
        <w:t>born,</w:t>
      </w:r>
      <w:proofErr w:type="gramEnd"/>
      <w:r w:rsidR="007A4F90">
        <w:rPr>
          <w:rFonts w:ascii="Arial" w:hAnsi="Arial" w:cs="Arial"/>
        </w:rPr>
        <w:t xml:space="preserve"> and mean income.  </w:t>
      </w:r>
      <w:commentRangeEnd w:id="1"/>
      <w:r w:rsidR="00EA12E7">
        <w:rPr>
          <w:rStyle w:val="CommentReference"/>
        </w:rPr>
        <w:commentReference w:id="1"/>
      </w:r>
    </w:p>
    <w:p w:rsidR="000525D2" w:rsidRDefault="005B5E97" w:rsidP="00072CF2">
      <w:pPr>
        <w:rPr>
          <w:rFonts w:ascii="Arial" w:hAnsi="Arial" w:cs="Arial"/>
        </w:rPr>
      </w:pPr>
      <w:r>
        <w:rPr>
          <w:rFonts w:ascii="Arial" w:hAnsi="Arial" w:cs="Arial"/>
        </w:rPr>
        <w:t xml:space="preserve">To examine the time trends, we </w:t>
      </w:r>
      <w:r w:rsidR="00A428FF">
        <w:rPr>
          <w:rFonts w:ascii="Arial" w:hAnsi="Arial" w:cs="Arial"/>
        </w:rPr>
        <w:t>plot</w:t>
      </w:r>
      <w:r w:rsidR="0070091D">
        <w:rPr>
          <w:rFonts w:ascii="Arial" w:hAnsi="Arial" w:cs="Arial"/>
        </w:rPr>
        <w:t>ted</w:t>
      </w:r>
      <w:r w:rsidR="00A428FF">
        <w:rPr>
          <w:rFonts w:ascii="Arial" w:hAnsi="Arial" w:cs="Arial"/>
        </w:rPr>
        <w:t xml:space="preserve"> </w:t>
      </w:r>
      <w:r w:rsidR="00A428FF" w:rsidRPr="00A428FF">
        <w:rPr>
          <w:rFonts w:ascii="Arial" w:hAnsi="Arial" w:cs="Arial"/>
        </w:rPr>
        <w:t>kernel-weighted local polynomial regression</w:t>
      </w:r>
      <w:r w:rsidR="00A428FF">
        <w:rPr>
          <w:rFonts w:ascii="Arial" w:hAnsi="Arial" w:cs="Arial"/>
        </w:rPr>
        <w:t xml:space="preserve"> lines (</w:t>
      </w:r>
      <w:proofErr w:type="spellStart"/>
      <w:r>
        <w:rPr>
          <w:rFonts w:ascii="Arial" w:hAnsi="Arial" w:cs="Arial"/>
        </w:rPr>
        <w:t>E</w:t>
      </w:r>
      <w:r w:rsidRPr="005B5E97">
        <w:rPr>
          <w:rFonts w:ascii="Arial" w:hAnsi="Arial" w:cs="Arial"/>
        </w:rPr>
        <w:t>panechnikov</w:t>
      </w:r>
      <w:proofErr w:type="spellEnd"/>
      <w:r w:rsidR="00A428FF">
        <w:rPr>
          <w:rFonts w:ascii="Arial" w:hAnsi="Arial" w:cs="Arial"/>
        </w:rPr>
        <w:t xml:space="preserve"> kernel, </w:t>
      </w:r>
      <w:r w:rsidR="00600BD3">
        <w:rPr>
          <w:rFonts w:ascii="Arial" w:hAnsi="Arial" w:cs="Arial"/>
        </w:rPr>
        <w:t>bandwidth selected using the Rule of Thumb method</w:t>
      </w:r>
      <w:r w:rsidR="00C77FBB">
        <w:rPr>
          <w:rFonts w:ascii="Arial" w:hAnsi="Arial" w:cs="Arial"/>
        </w:rPr>
        <w:fldChar w:fldCharType="begin"/>
      </w:r>
      <w:r w:rsidR="00600BD3">
        <w:rPr>
          <w:rFonts w:ascii="Arial" w:hAnsi="Arial" w:cs="Arial"/>
        </w:rPr>
        <w:instrText xml:space="preserve"> ADDIN ZOTERO_ITEM CSL_CITATION {"citationID":"71fcfona0","properties":{"formattedCitation":"{\\rtf \\super 13\\nosupersub{}}","plainCitation":"13"},"citationItems":[{"id":4031,"uris":["http://zotero.org/users/153702/items/E426HUWP"],"uri":["http://zotero.org/users/153702/items/E426HUWP"],"itemData":{"id":4031,"type":"book","title":"Local Polynomial Modelling and Its Applications: Monographs on Statistics and Applied Probability 66","publisher":"CRC Press","number-of-pages":"362","source":"Google Books","abstract":"Data-analytic approaches to regression problems, arising from many scientific disciplines are described in this book. The aim of these nonparametric methods is to relax assumptions on the form of a regression function and to let data search for a suitable function that describes the data well. The use of these nonparametric functions with parametric techniques can yield very powerful data analysis tools. Local polynomial modeling and its applications provides an up-to-date picture on state-of-the-art nonparametric regression techniques. The emphasis of the book is on methodologies rather than on theory, with a particular focus on applications of nonparametric techniques to various statistical problems. High-dimensional data-analytic tools are presented, and the book includes a variety of examples. This will be a valuable reference for research and applied statisticians, and will serve as a textbook for graduate students and others interested in nonparametric regression.","ISBN":"9780412983214","shortTitle":"Local Polynomial Modelling and Its Applications","language":"en","author":[{"family":"Fan","given":"Jianqing"},{"family":"Gijbels","given":"Irene"}],"issued":{"date-parts":[["1996",3,1]]}}}],"schema":"https://github.com/citation-style-language/schema/raw/master/csl-citation.json"} </w:instrText>
      </w:r>
      <w:r w:rsidR="00C77FBB">
        <w:rPr>
          <w:rFonts w:ascii="Arial" w:hAnsi="Arial" w:cs="Arial"/>
        </w:rPr>
        <w:fldChar w:fldCharType="separate"/>
      </w:r>
      <w:r w:rsidR="00600BD3" w:rsidRPr="00600BD3">
        <w:rPr>
          <w:rFonts w:ascii="Arial" w:hAnsi="Arial"/>
          <w:vertAlign w:val="superscript"/>
        </w:rPr>
        <w:t>13</w:t>
      </w:r>
      <w:r w:rsidR="00C77FBB">
        <w:rPr>
          <w:rFonts w:ascii="Arial" w:hAnsi="Arial" w:cs="Arial"/>
        </w:rPr>
        <w:fldChar w:fldCharType="end"/>
      </w:r>
      <w:r w:rsidR="00600BD3">
        <w:rPr>
          <w:rFonts w:ascii="Arial" w:hAnsi="Arial" w:cs="Arial"/>
        </w:rPr>
        <w:t>)</w:t>
      </w:r>
      <w:r w:rsidR="00B75858">
        <w:rPr>
          <w:rFonts w:ascii="Arial" w:hAnsi="Arial" w:cs="Arial"/>
        </w:rPr>
        <w:t xml:space="preserve"> </w:t>
      </w:r>
      <w:r w:rsidR="0070091D">
        <w:rPr>
          <w:rFonts w:ascii="Arial" w:hAnsi="Arial" w:cs="Arial"/>
        </w:rPr>
        <w:t xml:space="preserve">of restaurant inspection scores </w:t>
      </w:r>
      <w:r w:rsidR="00B75858">
        <w:rPr>
          <w:rFonts w:ascii="Arial" w:hAnsi="Arial" w:cs="Arial"/>
        </w:rPr>
        <w:t xml:space="preserve">for </w:t>
      </w:r>
      <w:r w:rsidR="0070091D">
        <w:rPr>
          <w:rFonts w:ascii="Arial" w:hAnsi="Arial" w:cs="Arial"/>
        </w:rPr>
        <w:t xml:space="preserve">restaurants in </w:t>
      </w:r>
      <w:r w:rsidR="00B75858">
        <w:rPr>
          <w:rFonts w:ascii="Arial" w:hAnsi="Arial" w:cs="Arial"/>
        </w:rPr>
        <w:t xml:space="preserve">top and bottom quartiles of each of </w:t>
      </w:r>
      <w:r w:rsidR="0070091D">
        <w:rPr>
          <w:rFonts w:ascii="Arial" w:hAnsi="Arial" w:cs="Arial"/>
        </w:rPr>
        <w:t xml:space="preserve">each Census tract </w:t>
      </w:r>
      <w:r w:rsidR="004E6D9D">
        <w:rPr>
          <w:rFonts w:ascii="Arial" w:hAnsi="Arial" w:cs="Arial"/>
        </w:rPr>
        <w:t>demographic variables of interest</w:t>
      </w:r>
      <w:r w:rsidR="00600BD3">
        <w:rPr>
          <w:rFonts w:ascii="Arial" w:hAnsi="Arial" w:cs="Arial"/>
        </w:rPr>
        <w:t xml:space="preserve">.  </w:t>
      </w:r>
      <w:r w:rsidR="004E6D9D">
        <w:rPr>
          <w:rFonts w:ascii="Arial" w:hAnsi="Arial" w:cs="Arial"/>
        </w:rPr>
        <w:t>Alternate specifications of the local polynomial regression gave essentially similar results.</w:t>
      </w:r>
      <w:r w:rsidR="008E299A">
        <w:rPr>
          <w:rFonts w:ascii="Arial" w:hAnsi="Arial" w:cs="Arial"/>
        </w:rPr>
        <w:t xml:space="preserve">  These plots allow examination of </w:t>
      </w:r>
      <w:r w:rsidR="00F63C42">
        <w:rPr>
          <w:rFonts w:ascii="Arial" w:hAnsi="Arial" w:cs="Arial"/>
        </w:rPr>
        <w:t xml:space="preserve">the time path of food safety scores in </w:t>
      </w:r>
      <w:r w:rsidR="0070091D">
        <w:rPr>
          <w:rFonts w:ascii="Arial" w:hAnsi="Arial" w:cs="Arial"/>
        </w:rPr>
        <w:t>C</w:t>
      </w:r>
      <w:r w:rsidR="00F63C42">
        <w:rPr>
          <w:rFonts w:ascii="Arial" w:hAnsi="Arial" w:cs="Arial"/>
        </w:rPr>
        <w:t>ensus tracts at the high and low end of the distribution of</w:t>
      </w:r>
      <w:r w:rsidR="003E4390">
        <w:rPr>
          <w:rFonts w:ascii="Arial" w:hAnsi="Arial" w:cs="Arial"/>
        </w:rPr>
        <w:t xml:space="preserve"> key demographic </w:t>
      </w:r>
      <w:r w:rsidR="008B3702">
        <w:rPr>
          <w:rFonts w:ascii="Arial" w:hAnsi="Arial" w:cs="Arial"/>
        </w:rPr>
        <w:t>variables</w:t>
      </w:r>
      <w:r w:rsidR="003E4390">
        <w:rPr>
          <w:rFonts w:ascii="Arial" w:hAnsi="Arial" w:cs="Arial"/>
        </w:rPr>
        <w:t xml:space="preserve"> </w:t>
      </w:r>
      <w:r w:rsidR="0070091D">
        <w:rPr>
          <w:rFonts w:ascii="Arial" w:hAnsi="Arial" w:cs="Arial"/>
        </w:rPr>
        <w:t xml:space="preserve">in response to </w:t>
      </w:r>
      <w:r w:rsidR="003E4390">
        <w:rPr>
          <w:rFonts w:ascii="Arial" w:hAnsi="Arial" w:cs="Arial"/>
        </w:rPr>
        <w:t xml:space="preserve">the </w:t>
      </w:r>
      <w:r w:rsidR="0070091D">
        <w:rPr>
          <w:rFonts w:ascii="Arial" w:hAnsi="Arial" w:cs="Arial"/>
        </w:rPr>
        <w:t xml:space="preserve">implementation of the </w:t>
      </w:r>
      <w:r w:rsidR="008B3702">
        <w:rPr>
          <w:rFonts w:ascii="Arial" w:hAnsi="Arial" w:cs="Arial"/>
        </w:rPr>
        <w:t>grade posting policy.</w:t>
      </w:r>
    </w:p>
    <w:p w:rsidR="00332D95" w:rsidRDefault="00B62032">
      <w:pPr>
        <w:rPr>
          <w:rFonts w:ascii="Arial" w:hAnsi="Arial" w:cs="Arial"/>
        </w:rPr>
      </w:pPr>
      <w:r>
        <w:rPr>
          <w:rFonts w:ascii="Arial" w:hAnsi="Arial" w:cs="Arial"/>
        </w:rPr>
        <w:t xml:space="preserve">We were also interested in the effect of restaurant density on score dynamics.  The underlying behavioral postulate is that restaurants located in restaurant-dense settings operate in a more competitive environment and </w:t>
      </w:r>
      <w:r w:rsidR="00705508">
        <w:rPr>
          <w:rFonts w:ascii="Arial" w:hAnsi="Arial" w:cs="Arial"/>
        </w:rPr>
        <w:t xml:space="preserve">are therefore likely to be more sensitive to the impact of posting a low score.  </w:t>
      </w:r>
      <w:r>
        <w:rPr>
          <w:rFonts w:ascii="Arial" w:hAnsi="Arial" w:cs="Arial"/>
        </w:rPr>
        <w:t xml:space="preserve"> </w:t>
      </w:r>
      <w:r w:rsidR="00946011">
        <w:rPr>
          <w:rFonts w:ascii="Arial" w:hAnsi="Arial" w:cs="Arial"/>
        </w:rPr>
        <w:t xml:space="preserve">To construct a measure of restaurant density, </w:t>
      </w:r>
      <w:r w:rsidR="0070091D">
        <w:rPr>
          <w:rFonts w:ascii="Arial" w:hAnsi="Arial" w:cs="Arial"/>
        </w:rPr>
        <w:t xml:space="preserve">the density of </w:t>
      </w:r>
      <w:r w:rsidR="00C579A5">
        <w:rPr>
          <w:rFonts w:ascii="Arial" w:hAnsi="Arial" w:cs="Arial"/>
        </w:rPr>
        <w:t>restaurants per km</w:t>
      </w:r>
      <w:r w:rsidR="00C579A5">
        <w:rPr>
          <w:rFonts w:ascii="Arial" w:hAnsi="Arial" w:cs="Arial"/>
          <w:vertAlign w:val="superscript"/>
        </w:rPr>
        <w:t>2</w:t>
      </w:r>
      <w:r w:rsidR="00C579A5">
        <w:rPr>
          <w:rFonts w:ascii="Arial" w:hAnsi="Arial" w:cs="Arial"/>
        </w:rPr>
        <w:t xml:space="preserve"> </w:t>
      </w:r>
      <w:r w:rsidR="0070091D">
        <w:rPr>
          <w:rFonts w:ascii="Arial" w:hAnsi="Arial" w:cs="Arial"/>
        </w:rPr>
        <w:t xml:space="preserve">in </w:t>
      </w:r>
      <w:r w:rsidR="00AC0F10">
        <w:rPr>
          <w:rFonts w:ascii="Arial" w:hAnsi="Arial" w:cs="Arial"/>
        </w:rPr>
        <w:t>each census tract (count of restaurants/area of tract)</w:t>
      </w:r>
      <w:r w:rsidR="0070091D">
        <w:rPr>
          <w:rFonts w:ascii="Arial" w:hAnsi="Arial" w:cs="Arial"/>
        </w:rPr>
        <w:t xml:space="preserve"> was calculated</w:t>
      </w:r>
      <w:r w:rsidR="00C579A5">
        <w:rPr>
          <w:rFonts w:ascii="Arial" w:hAnsi="Arial" w:cs="Arial"/>
        </w:rPr>
        <w:t xml:space="preserve">. </w:t>
      </w:r>
      <w:r w:rsidR="004E6D9D">
        <w:rPr>
          <w:rFonts w:ascii="Arial" w:hAnsi="Arial" w:cs="Arial"/>
        </w:rPr>
        <w:t xml:space="preserve">We used </w:t>
      </w:r>
      <w:r w:rsidR="00CE18DD">
        <w:rPr>
          <w:rFonts w:ascii="Arial" w:hAnsi="Arial" w:cs="Arial"/>
        </w:rPr>
        <w:t>this density variable</w:t>
      </w:r>
      <w:r w:rsidR="004E6D9D">
        <w:rPr>
          <w:rFonts w:ascii="Arial" w:hAnsi="Arial" w:cs="Arial"/>
        </w:rPr>
        <w:t xml:space="preserve"> to construct </w:t>
      </w:r>
      <w:r w:rsidR="0070091D">
        <w:rPr>
          <w:rFonts w:ascii="Arial" w:hAnsi="Arial" w:cs="Arial"/>
        </w:rPr>
        <w:t xml:space="preserve">plots of restaurant inspection scores in </w:t>
      </w:r>
      <w:r w:rsidR="004E6D9D">
        <w:rPr>
          <w:rFonts w:ascii="Arial" w:hAnsi="Arial" w:cs="Arial"/>
        </w:rPr>
        <w:t>high</w:t>
      </w:r>
      <w:r w:rsidR="0070091D">
        <w:rPr>
          <w:rFonts w:ascii="Arial" w:hAnsi="Arial" w:cs="Arial"/>
        </w:rPr>
        <w:t xml:space="preserve"> and low restaurant density tracts</w:t>
      </w:r>
      <w:r w:rsidR="004E6D9D">
        <w:rPr>
          <w:rFonts w:ascii="Arial" w:hAnsi="Arial" w:cs="Arial"/>
        </w:rPr>
        <w:t xml:space="preserve"> as described above. </w:t>
      </w:r>
    </w:p>
    <w:p w:rsidR="00B75858" w:rsidRDefault="00B75858">
      <w:pPr>
        <w:rPr>
          <w:rFonts w:ascii="Arial" w:hAnsi="Arial" w:cs="Arial"/>
        </w:rPr>
      </w:pPr>
      <w:r>
        <w:rPr>
          <w:rFonts w:ascii="Arial" w:hAnsi="Arial" w:cs="Arial"/>
        </w:rPr>
        <w:t xml:space="preserve">Finally, to </w:t>
      </w:r>
      <w:r w:rsidR="00C1040C">
        <w:rPr>
          <w:rFonts w:ascii="Arial" w:hAnsi="Arial" w:cs="Arial"/>
        </w:rPr>
        <w:t xml:space="preserve">assess the overall effect of the policy on average scores we carried out fixed effect linear regression on a panel of </w:t>
      </w:r>
      <w:r w:rsidR="00047FA5">
        <w:rPr>
          <w:rFonts w:ascii="Arial" w:hAnsi="Arial" w:cs="Arial"/>
        </w:rPr>
        <w:t>restaurants</w:t>
      </w:r>
      <w:r w:rsidR="00C1040C">
        <w:rPr>
          <w:rFonts w:ascii="Arial" w:hAnsi="Arial" w:cs="Arial"/>
        </w:rPr>
        <w:t>.</w:t>
      </w:r>
      <w:r w:rsidR="00047FA5">
        <w:rPr>
          <w:rFonts w:ascii="Arial" w:hAnsi="Arial" w:cs="Arial"/>
        </w:rPr>
        <w:t xml:space="preserve">  If the </w:t>
      </w:r>
      <w:r w:rsidR="00E20D3B">
        <w:rPr>
          <w:rFonts w:ascii="Arial" w:hAnsi="Arial" w:cs="Arial"/>
        </w:rPr>
        <w:t>timing</w:t>
      </w:r>
      <w:r w:rsidR="00047FA5">
        <w:rPr>
          <w:rFonts w:ascii="Arial" w:hAnsi="Arial" w:cs="Arial"/>
        </w:rPr>
        <w:t xml:space="preserve"> of the policy </w:t>
      </w:r>
      <w:r w:rsidR="00E20D3B">
        <w:rPr>
          <w:rFonts w:ascii="Arial" w:hAnsi="Arial" w:cs="Arial"/>
        </w:rPr>
        <w:t xml:space="preserve">change </w:t>
      </w:r>
      <w:r w:rsidR="00047FA5">
        <w:rPr>
          <w:rFonts w:ascii="Arial" w:hAnsi="Arial" w:cs="Arial"/>
        </w:rPr>
        <w:t xml:space="preserve">is uncorrelated </w:t>
      </w:r>
      <w:r w:rsidR="00E20D3B">
        <w:rPr>
          <w:rFonts w:ascii="Arial" w:hAnsi="Arial" w:cs="Arial"/>
        </w:rPr>
        <w:t xml:space="preserve">with time-varying </w:t>
      </w:r>
      <w:proofErr w:type="spellStart"/>
      <w:r w:rsidR="00E20D3B">
        <w:rPr>
          <w:rFonts w:ascii="Arial" w:hAnsi="Arial" w:cs="Arial"/>
        </w:rPr>
        <w:t>unobservables</w:t>
      </w:r>
      <w:proofErr w:type="spellEnd"/>
      <w:r w:rsidR="00E20D3B">
        <w:rPr>
          <w:rFonts w:ascii="Arial" w:hAnsi="Arial" w:cs="Arial"/>
        </w:rPr>
        <w:t xml:space="preserve"> that affect inspection scores, than this specification consistently estimates the average treatment effect.</w:t>
      </w:r>
      <w:r w:rsidR="00C77FBB">
        <w:rPr>
          <w:rFonts w:ascii="Arial" w:hAnsi="Arial" w:cs="Arial"/>
        </w:rPr>
        <w:fldChar w:fldCharType="begin"/>
      </w:r>
      <w:r w:rsidR="00AB7C79">
        <w:rPr>
          <w:rFonts w:ascii="Arial" w:hAnsi="Arial" w:cs="Arial"/>
        </w:rPr>
        <w:instrText xml:space="preserve"> ADDIN ZOTERO_ITEM CSL_CITATION {"citationID":"2kfg9c7leg","properties":{"formattedCitation":"{\\rtf \\super 14\\nosupersub{}}","plainCitation":"14"},"citationItems":[{"id":1429,"uris":["http://zotero.org/users/153702/items/7KK8IETM"],"uri":["http://zotero.org/users/153702/items/7KK8IETM"],"itemData":{"id":1429,"type":"book","title":"Econometric analysis of cross section and panel data","publisher":"MIT Press","publisher-place":"Cambridge, MA","event-place":"Cambridge, MA","author":[{"family":"Wooldridge","given":"Jeffery M."}],"issued":{"date-parts":[["2002"]]}}}],"schema":"https://github.com/citation-style-language/schema/raw/master/csl-citation.json"} </w:instrText>
      </w:r>
      <w:r w:rsidR="00C77FBB">
        <w:rPr>
          <w:rFonts w:ascii="Arial" w:hAnsi="Arial" w:cs="Arial"/>
        </w:rPr>
        <w:fldChar w:fldCharType="separate"/>
      </w:r>
      <w:r w:rsidR="00AB7C79" w:rsidRPr="00AB7C79">
        <w:rPr>
          <w:rFonts w:ascii="Arial" w:hAnsi="Arial" w:cs="Arial"/>
          <w:vertAlign w:val="superscript"/>
        </w:rPr>
        <w:t>14</w:t>
      </w:r>
      <w:r w:rsidR="00C77FBB">
        <w:rPr>
          <w:rFonts w:ascii="Arial" w:hAnsi="Arial" w:cs="Arial"/>
        </w:rPr>
        <w:fldChar w:fldCharType="end"/>
      </w:r>
      <w:r w:rsidR="00C1040C">
        <w:rPr>
          <w:rFonts w:ascii="Arial" w:hAnsi="Arial" w:cs="Arial"/>
        </w:rPr>
        <w:t xml:space="preserve">  </w:t>
      </w:r>
    </w:p>
    <w:p w:rsidR="0081082C" w:rsidRPr="003E5AD2" w:rsidRDefault="0081082C" w:rsidP="0081082C">
      <w:pPr>
        <w:pBdr>
          <w:top w:val="single" w:sz="4" w:space="1" w:color="auto"/>
          <w:left w:val="single" w:sz="4" w:space="4" w:color="auto"/>
          <w:bottom w:val="single" w:sz="4" w:space="1" w:color="auto"/>
          <w:right w:val="single" w:sz="4" w:space="4" w:color="auto"/>
        </w:pBdr>
        <w:rPr>
          <w:rFonts w:ascii="Arial" w:hAnsi="Arial" w:cs="Arial"/>
        </w:rPr>
      </w:pPr>
      <w:r w:rsidRPr="003E5AD2">
        <w:rPr>
          <w:rFonts w:ascii="Arial" w:hAnsi="Arial" w:cs="Arial"/>
        </w:rPr>
        <w:t xml:space="preserve">Results </w:t>
      </w:r>
    </w:p>
    <w:p w:rsidR="0060461B" w:rsidRDefault="006910E2" w:rsidP="00421AB0">
      <w:pPr>
        <w:rPr>
          <w:rFonts w:ascii="Arial" w:hAnsi="Arial" w:cs="Arial"/>
        </w:rPr>
      </w:pPr>
      <w:r>
        <w:rPr>
          <w:rFonts w:ascii="Arial" w:hAnsi="Arial" w:cs="Arial"/>
        </w:rPr>
        <w:t>In aggregate, the introduction of the grade posting policy appears to have reversed an upward drift i</w:t>
      </w:r>
      <w:r w:rsidR="00235AE5">
        <w:rPr>
          <w:rFonts w:ascii="Arial" w:hAnsi="Arial" w:cs="Arial"/>
        </w:rPr>
        <w:t>n average scores</w:t>
      </w:r>
      <w:r w:rsidR="00406EC5">
        <w:rPr>
          <w:rFonts w:ascii="Arial" w:hAnsi="Arial" w:cs="Arial"/>
        </w:rPr>
        <w:t xml:space="preserve">, as shown in Figure 1.  Here </w:t>
      </w:r>
      <w:r w:rsidR="00235AE5">
        <w:rPr>
          <w:rFonts w:ascii="Arial" w:hAnsi="Arial" w:cs="Arial"/>
        </w:rPr>
        <w:t xml:space="preserve">and in subsequent </w:t>
      </w:r>
      <w:r w:rsidR="00406EC5">
        <w:rPr>
          <w:rFonts w:ascii="Arial" w:hAnsi="Arial" w:cs="Arial"/>
        </w:rPr>
        <w:t>time series plots,</w:t>
      </w:r>
      <w:r w:rsidR="00235AE5">
        <w:rPr>
          <w:rFonts w:ascii="Arial" w:hAnsi="Arial" w:cs="Arial"/>
        </w:rPr>
        <w:t xml:space="preserve"> the vertical red bar denotes the announcement of the grade posting policy.  Given the undulating shape of the trajectory, we cannot rule out </w:t>
      </w:r>
      <w:r w:rsidR="00295960">
        <w:rPr>
          <w:rFonts w:ascii="Arial" w:hAnsi="Arial" w:cs="Arial"/>
        </w:rPr>
        <w:t xml:space="preserve">that the timing of the change in slope was coincidental.  </w:t>
      </w:r>
      <w:r w:rsidR="00E94917">
        <w:rPr>
          <w:rFonts w:ascii="Arial" w:hAnsi="Arial" w:cs="Arial"/>
        </w:rPr>
        <w:t xml:space="preserve">Figure 2 suggests that most of the </w:t>
      </w:r>
      <w:r w:rsidR="00220A47">
        <w:rPr>
          <w:rFonts w:ascii="Arial" w:hAnsi="Arial" w:cs="Arial"/>
        </w:rPr>
        <w:t>transitions</w:t>
      </w:r>
      <w:r w:rsidR="00E94917">
        <w:rPr>
          <w:rFonts w:ascii="Arial" w:hAnsi="Arial" w:cs="Arial"/>
        </w:rPr>
        <w:t xml:space="preserve"> post-policy entailed B-grade restaurants improving to A-grade restaurants; the frequency of C grades appears essentially stable over time.</w:t>
      </w:r>
      <w:r w:rsidR="00AC6C5A">
        <w:rPr>
          <w:rFonts w:ascii="Arial" w:hAnsi="Arial" w:cs="Arial"/>
        </w:rPr>
        <w:t xml:space="preserve">  </w:t>
      </w:r>
      <w:r w:rsidR="00220A47">
        <w:rPr>
          <w:rFonts w:ascii="Arial" w:hAnsi="Arial" w:cs="Arial"/>
        </w:rPr>
        <w:t>This observation suggests an assessment of the distribution of scores rather than grades</w:t>
      </w:r>
      <w:r w:rsidR="0060461B">
        <w:rPr>
          <w:rFonts w:ascii="Arial" w:hAnsi="Arial" w:cs="Arial"/>
        </w:rPr>
        <w:t>, which is presented in Figure 3</w:t>
      </w:r>
      <w:r w:rsidR="00220A47">
        <w:rPr>
          <w:rFonts w:ascii="Arial" w:hAnsi="Arial" w:cs="Arial"/>
        </w:rPr>
        <w:t>.</w:t>
      </w:r>
      <w:r w:rsidR="0060461B">
        <w:rPr>
          <w:rFonts w:ascii="Arial" w:hAnsi="Arial" w:cs="Arial"/>
        </w:rPr>
        <w:t xml:space="preserve">  </w:t>
      </w:r>
      <w:r w:rsidR="00EE12C8">
        <w:rPr>
          <w:rFonts w:ascii="Arial" w:hAnsi="Arial" w:cs="Arial"/>
        </w:rPr>
        <w:t>While the overall distribution of scores shifts to the left</w:t>
      </w:r>
      <w:r w:rsidR="0070091D">
        <w:rPr>
          <w:rFonts w:ascii="Arial" w:hAnsi="Arial" w:cs="Arial"/>
        </w:rPr>
        <w:t xml:space="preserve"> indicating improvements in food safety</w:t>
      </w:r>
      <w:r w:rsidR="00EE12C8">
        <w:rPr>
          <w:rFonts w:ascii="Arial" w:hAnsi="Arial" w:cs="Arial"/>
        </w:rPr>
        <w:t xml:space="preserve">, the striking pattern exhibited in Figure 3 is the </w:t>
      </w:r>
      <w:r w:rsidR="009F3BD2">
        <w:rPr>
          <w:rFonts w:ascii="Arial" w:hAnsi="Arial" w:cs="Arial"/>
        </w:rPr>
        <w:t xml:space="preserve">increase in </w:t>
      </w:r>
      <w:r w:rsidR="003F1AAE">
        <w:rPr>
          <w:rFonts w:ascii="Arial" w:hAnsi="Arial" w:cs="Arial"/>
        </w:rPr>
        <w:t>density in the neighborhood of the cut</w:t>
      </w:r>
      <w:r w:rsidR="0070091D">
        <w:rPr>
          <w:rFonts w:ascii="Arial" w:hAnsi="Arial" w:cs="Arial"/>
        </w:rPr>
        <w:t xml:space="preserve"> </w:t>
      </w:r>
      <w:r w:rsidR="003F1AAE">
        <w:rPr>
          <w:rFonts w:ascii="Arial" w:hAnsi="Arial" w:cs="Arial"/>
        </w:rPr>
        <w:t xml:space="preserve">point for an A grade.  </w:t>
      </w:r>
      <w:r w:rsidR="0060461B">
        <w:rPr>
          <w:rFonts w:ascii="Arial" w:hAnsi="Arial" w:cs="Arial"/>
        </w:rPr>
        <w:t xml:space="preserve">Taken </w:t>
      </w:r>
      <w:r w:rsidR="00FF292F">
        <w:rPr>
          <w:rFonts w:ascii="Arial" w:hAnsi="Arial" w:cs="Arial"/>
        </w:rPr>
        <w:t>together</w:t>
      </w:r>
      <w:r w:rsidR="0060461B">
        <w:rPr>
          <w:rFonts w:ascii="Arial" w:hAnsi="Arial" w:cs="Arial"/>
        </w:rPr>
        <w:t xml:space="preserve">, Figures </w:t>
      </w:r>
      <w:r w:rsidR="008E299A">
        <w:rPr>
          <w:rFonts w:ascii="Arial" w:hAnsi="Arial" w:cs="Arial"/>
        </w:rPr>
        <w:t>2 and</w:t>
      </w:r>
      <w:r w:rsidR="0060461B">
        <w:rPr>
          <w:rFonts w:ascii="Arial" w:hAnsi="Arial" w:cs="Arial"/>
        </w:rPr>
        <w:t xml:space="preserve"> suggest that </w:t>
      </w:r>
      <w:r w:rsidR="00867B25">
        <w:rPr>
          <w:rFonts w:ascii="Arial" w:hAnsi="Arial" w:cs="Arial"/>
        </w:rPr>
        <w:t xml:space="preserve">relatively high-performing </w:t>
      </w:r>
      <w:r w:rsidR="0060461B">
        <w:rPr>
          <w:rFonts w:ascii="Arial" w:hAnsi="Arial" w:cs="Arial"/>
        </w:rPr>
        <w:t xml:space="preserve">restaurants responded to </w:t>
      </w:r>
      <w:r w:rsidR="00867B25">
        <w:rPr>
          <w:rFonts w:ascii="Arial" w:hAnsi="Arial" w:cs="Arial"/>
        </w:rPr>
        <w:t xml:space="preserve">the policy change by improving practices just enough to qualify for an A grade.  </w:t>
      </w:r>
    </w:p>
    <w:p w:rsidR="00965184" w:rsidRDefault="00FE6A64" w:rsidP="00965184">
      <w:pPr>
        <w:rPr>
          <w:rFonts w:ascii="Arial" w:hAnsi="Arial" w:cs="Arial"/>
        </w:rPr>
      </w:pPr>
      <w:r>
        <w:rPr>
          <w:rFonts w:ascii="Arial" w:hAnsi="Arial" w:cs="Arial"/>
        </w:rPr>
        <w:t>Figure 4</w:t>
      </w:r>
      <w:r w:rsidR="00D47DFC">
        <w:rPr>
          <w:rFonts w:ascii="Arial" w:hAnsi="Arial" w:cs="Arial"/>
        </w:rPr>
        <w:t xml:space="preserve"> shows local polynomial smooth</w:t>
      </w:r>
      <w:r w:rsidR="00E455A8">
        <w:rPr>
          <w:rFonts w:ascii="Arial" w:hAnsi="Arial" w:cs="Arial"/>
        </w:rPr>
        <w:t xml:space="preserve">ed plots of inspection scores for restaurants in Census tracts in the </w:t>
      </w:r>
      <w:r w:rsidR="00D47DFC">
        <w:rPr>
          <w:rFonts w:ascii="Arial" w:hAnsi="Arial" w:cs="Arial"/>
        </w:rPr>
        <w:t xml:space="preserve">top and bottom quartiles of </w:t>
      </w:r>
      <w:r w:rsidR="00E455A8">
        <w:rPr>
          <w:rFonts w:ascii="Arial" w:hAnsi="Arial" w:cs="Arial"/>
        </w:rPr>
        <w:t>neighborhood contexts</w:t>
      </w:r>
      <w:r w:rsidR="00C536B5">
        <w:rPr>
          <w:rFonts w:ascii="Arial" w:hAnsi="Arial" w:cs="Arial"/>
        </w:rPr>
        <w:t xml:space="preserve">.  Panel A compares the time path of scores in </w:t>
      </w:r>
      <w:r w:rsidR="00965184">
        <w:rPr>
          <w:rFonts w:ascii="Arial" w:hAnsi="Arial" w:cs="Arial"/>
        </w:rPr>
        <w:t>top quartile tracts (</w:t>
      </w:r>
      <w:commentRangeStart w:id="2"/>
      <w:r w:rsidR="00965184">
        <w:rPr>
          <w:rFonts w:ascii="Arial" w:hAnsi="Arial" w:cs="Arial"/>
        </w:rPr>
        <w:t>high % white</w:t>
      </w:r>
      <w:commentRangeEnd w:id="2"/>
      <w:r w:rsidR="00E455A8">
        <w:rPr>
          <w:rStyle w:val="CommentReference"/>
        </w:rPr>
        <w:commentReference w:id="2"/>
      </w:r>
      <w:r w:rsidR="00965184">
        <w:rPr>
          <w:rFonts w:ascii="Arial" w:hAnsi="Arial" w:cs="Arial"/>
        </w:rPr>
        <w:t>) and bottom quartile tracts</w:t>
      </w:r>
      <w:r w:rsidR="005E388F">
        <w:rPr>
          <w:rFonts w:ascii="Arial" w:hAnsi="Arial" w:cs="Arial"/>
        </w:rPr>
        <w:t xml:space="preserve">.  While the two diverge before the introduction of the </w:t>
      </w:r>
      <w:r w:rsidR="00380F54">
        <w:rPr>
          <w:rFonts w:ascii="Arial" w:hAnsi="Arial" w:cs="Arial"/>
        </w:rPr>
        <w:t xml:space="preserve">policy, </w:t>
      </w:r>
      <w:r w:rsidR="00917643">
        <w:rPr>
          <w:rFonts w:ascii="Arial" w:hAnsi="Arial" w:cs="Arial"/>
        </w:rPr>
        <w:t xml:space="preserve">it appears that the slope of the decline in scores in top quartile tracts increases after the policy was implemented.  </w:t>
      </w:r>
      <w:r w:rsidR="004F328D">
        <w:rPr>
          <w:rFonts w:ascii="Arial" w:hAnsi="Arial" w:cs="Arial"/>
        </w:rPr>
        <w:t xml:space="preserve">Tracts separated by top </w:t>
      </w:r>
      <w:r w:rsidR="00E455A8">
        <w:rPr>
          <w:rFonts w:ascii="Arial" w:hAnsi="Arial" w:cs="Arial"/>
        </w:rPr>
        <w:t xml:space="preserve">and </w:t>
      </w:r>
      <w:r w:rsidR="004F328D">
        <w:rPr>
          <w:rFonts w:ascii="Arial" w:hAnsi="Arial" w:cs="Arial"/>
        </w:rPr>
        <w:t>bottom quartile</w:t>
      </w:r>
      <w:r w:rsidR="00E455A8">
        <w:rPr>
          <w:rFonts w:ascii="Arial" w:hAnsi="Arial" w:cs="Arial"/>
        </w:rPr>
        <w:t>s of poverty</w:t>
      </w:r>
      <w:r w:rsidR="004F328D">
        <w:rPr>
          <w:rFonts w:ascii="Arial" w:hAnsi="Arial" w:cs="Arial"/>
        </w:rPr>
        <w:t xml:space="preserve"> (panel B) show a similar pattern, though the divergence is less pronounced.  </w:t>
      </w:r>
      <w:r w:rsidR="00F713E9">
        <w:rPr>
          <w:rFonts w:ascii="Arial" w:hAnsi="Arial" w:cs="Arial"/>
        </w:rPr>
        <w:t xml:space="preserve">Tracts with high percent </w:t>
      </w:r>
      <w:r w:rsidR="00C97F50">
        <w:rPr>
          <w:rFonts w:ascii="Arial" w:hAnsi="Arial" w:cs="Arial"/>
        </w:rPr>
        <w:lastRenderedPageBreak/>
        <w:t>foreign-born</w:t>
      </w:r>
      <w:r w:rsidR="00F713E9">
        <w:rPr>
          <w:rFonts w:ascii="Arial" w:hAnsi="Arial" w:cs="Arial"/>
        </w:rPr>
        <w:t xml:space="preserve"> residents </w:t>
      </w:r>
      <w:r w:rsidR="00C97F50">
        <w:rPr>
          <w:rFonts w:ascii="Arial" w:hAnsi="Arial" w:cs="Arial"/>
        </w:rPr>
        <w:t>experienced almost</w:t>
      </w:r>
      <w:commentRangeStart w:id="3"/>
      <w:r w:rsidR="00C97F50">
        <w:rPr>
          <w:rFonts w:ascii="Arial" w:hAnsi="Arial" w:cs="Arial"/>
        </w:rPr>
        <w:t xml:space="preserve"> no improvement in food safety scores (Panel C), while thos</w:t>
      </w:r>
      <w:r w:rsidR="007C6A67">
        <w:rPr>
          <w:rFonts w:ascii="Arial" w:hAnsi="Arial" w:cs="Arial"/>
        </w:rPr>
        <w:t>e with low percent foreign-born</w:t>
      </w:r>
      <w:r w:rsidR="00C97F50">
        <w:rPr>
          <w:rFonts w:ascii="Arial" w:hAnsi="Arial" w:cs="Arial"/>
        </w:rPr>
        <w:t xml:space="preserve"> </w:t>
      </w:r>
      <w:r w:rsidR="008822B1">
        <w:rPr>
          <w:rFonts w:ascii="Arial" w:hAnsi="Arial" w:cs="Arial"/>
        </w:rPr>
        <w:t>exhibit substantial improvements, particularly after the July 2010</w:t>
      </w:r>
      <w:r w:rsidR="007C6A67">
        <w:rPr>
          <w:rFonts w:ascii="Arial" w:hAnsi="Arial" w:cs="Arial"/>
        </w:rPr>
        <w:t xml:space="preserve"> policy change.</w:t>
      </w:r>
      <w:commentRangeEnd w:id="3"/>
      <w:r w:rsidR="00E455A8">
        <w:rPr>
          <w:rStyle w:val="CommentReference"/>
        </w:rPr>
        <w:commentReference w:id="3"/>
      </w:r>
      <w:r w:rsidR="007C6A67">
        <w:rPr>
          <w:rFonts w:ascii="Arial" w:hAnsi="Arial" w:cs="Arial"/>
        </w:rPr>
        <w:t xml:space="preserve">  </w:t>
      </w:r>
      <w:r w:rsidR="00D358AD">
        <w:rPr>
          <w:rFonts w:ascii="Arial" w:hAnsi="Arial" w:cs="Arial"/>
        </w:rPr>
        <w:t xml:space="preserve"> Finally, in Panel D </w:t>
      </w:r>
      <w:r w:rsidR="00E455A8">
        <w:rPr>
          <w:rFonts w:ascii="Arial" w:hAnsi="Arial" w:cs="Arial"/>
        </w:rPr>
        <w:t xml:space="preserve">restaurants in Census tracts with a low restaurant density </w:t>
      </w:r>
      <w:r w:rsidR="0044721E">
        <w:rPr>
          <w:rFonts w:ascii="Arial" w:hAnsi="Arial" w:cs="Arial"/>
        </w:rPr>
        <w:t xml:space="preserve">had better inspection scores than restaurants in high density neighborhoods but scores for restaurants in low density neighborhoods did not improve after the grading policy was implemented.  However, </w:t>
      </w:r>
      <w:r w:rsidR="00E455A8">
        <w:rPr>
          <w:rFonts w:ascii="Arial" w:hAnsi="Arial" w:cs="Arial"/>
        </w:rPr>
        <w:t xml:space="preserve">restaurants in </w:t>
      </w:r>
      <w:r w:rsidR="00D358AD">
        <w:rPr>
          <w:rFonts w:ascii="Arial" w:hAnsi="Arial" w:cs="Arial"/>
        </w:rPr>
        <w:t>high-</w:t>
      </w:r>
      <w:r w:rsidR="00E455A8">
        <w:rPr>
          <w:rFonts w:ascii="Arial" w:hAnsi="Arial" w:cs="Arial"/>
        </w:rPr>
        <w:t xml:space="preserve">restaurant </w:t>
      </w:r>
      <w:r w:rsidR="00D358AD">
        <w:rPr>
          <w:rFonts w:ascii="Arial" w:hAnsi="Arial" w:cs="Arial"/>
        </w:rPr>
        <w:t xml:space="preserve">density </w:t>
      </w:r>
      <w:r w:rsidR="00EB0A0C">
        <w:rPr>
          <w:rFonts w:ascii="Arial" w:hAnsi="Arial" w:cs="Arial"/>
        </w:rPr>
        <w:t>tracts showed substantial improvements that appear to accelerate after the grade-posting policy came into effect.</w:t>
      </w:r>
    </w:p>
    <w:p w:rsidR="0047650F" w:rsidRDefault="0047650F" w:rsidP="00965184">
      <w:pPr>
        <w:rPr>
          <w:rFonts w:ascii="Arial" w:hAnsi="Arial" w:cs="Arial"/>
        </w:rPr>
      </w:pPr>
      <w:r>
        <w:rPr>
          <w:rFonts w:ascii="Arial" w:hAnsi="Arial" w:cs="Arial"/>
        </w:rPr>
        <w:t>To estimate the average treatment effect of the policy change, fixed effect models with restaurant</w:t>
      </w:r>
      <w:r w:rsidR="00E01C81">
        <w:rPr>
          <w:rFonts w:ascii="Arial" w:hAnsi="Arial" w:cs="Arial"/>
        </w:rPr>
        <w:t>,</w:t>
      </w:r>
      <w:r>
        <w:rPr>
          <w:rFonts w:ascii="Arial" w:hAnsi="Arial" w:cs="Arial"/>
        </w:rPr>
        <w:t xml:space="preserve"> month</w:t>
      </w:r>
      <w:r w:rsidR="00E01C81">
        <w:rPr>
          <w:rFonts w:ascii="Arial" w:hAnsi="Arial" w:cs="Arial"/>
        </w:rPr>
        <w:t>, and boro</w:t>
      </w:r>
      <w:r w:rsidR="004E5F5B">
        <w:rPr>
          <w:rFonts w:ascii="Arial" w:hAnsi="Arial" w:cs="Arial"/>
        </w:rPr>
        <w:t>ugh</w:t>
      </w:r>
      <w:r>
        <w:rPr>
          <w:rFonts w:ascii="Arial" w:hAnsi="Arial" w:cs="Arial"/>
        </w:rPr>
        <w:t xml:space="preserve"> fixed effects</w:t>
      </w:r>
      <w:r w:rsidR="004E5F5B">
        <w:rPr>
          <w:rFonts w:ascii="Arial" w:hAnsi="Arial" w:cs="Arial"/>
        </w:rPr>
        <w:t xml:space="preserve"> were fit</w:t>
      </w:r>
      <w:r w:rsidR="002C5CD3">
        <w:rPr>
          <w:rFonts w:ascii="Arial" w:hAnsi="Arial" w:cs="Arial"/>
        </w:rPr>
        <w:t xml:space="preserve">.  This specification recovers the causal effect of the policy on inspection scores, conditional on the assumption that the policy change is uncorrelated with time-varying </w:t>
      </w:r>
      <w:proofErr w:type="spellStart"/>
      <w:r w:rsidR="002C5CD3">
        <w:rPr>
          <w:rFonts w:ascii="Arial" w:hAnsi="Arial" w:cs="Arial"/>
        </w:rPr>
        <w:t>unobservables</w:t>
      </w:r>
      <w:proofErr w:type="spellEnd"/>
      <w:r w:rsidR="002C5CD3">
        <w:rPr>
          <w:rFonts w:ascii="Arial" w:hAnsi="Arial" w:cs="Arial"/>
        </w:rPr>
        <w:t xml:space="preserve"> that affect inspection scores.  </w:t>
      </w:r>
      <w:r w:rsidR="004E5F5B">
        <w:rPr>
          <w:rFonts w:ascii="Arial" w:hAnsi="Arial" w:cs="Arial"/>
        </w:rPr>
        <w:t>The point</w:t>
      </w:r>
      <w:r w:rsidR="002C5CD3" w:rsidRPr="00A631CC">
        <w:rPr>
          <w:rFonts w:ascii="Arial" w:hAnsi="Arial" w:cs="Arial"/>
          <w:highlight w:val="yellow"/>
        </w:rPr>
        <w:t xml:space="preserve"> estimate</w:t>
      </w:r>
      <w:r w:rsidR="002C5CD3">
        <w:rPr>
          <w:rFonts w:ascii="Arial" w:hAnsi="Arial" w:cs="Arial"/>
          <w:highlight w:val="yellow"/>
        </w:rPr>
        <w:t xml:space="preserve"> for the effect of the</w:t>
      </w:r>
      <w:r w:rsidR="004E5F5B">
        <w:rPr>
          <w:rFonts w:ascii="Arial" w:hAnsi="Arial" w:cs="Arial"/>
          <w:highlight w:val="yellow"/>
        </w:rPr>
        <w:t xml:space="preserve"> letter grade posting </w:t>
      </w:r>
      <w:r w:rsidR="002C5CD3">
        <w:rPr>
          <w:rFonts w:ascii="Arial" w:hAnsi="Arial" w:cs="Arial"/>
          <w:highlight w:val="yellow"/>
        </w:rPr>
        <w:t xml:space="preserve">policy </w:t>
      </w:r>
      <w:r w:rsidR="004E5F5B">
        <w:rPr>
          <w:rFonts w:ascii="Arial" w:hAnsi="Arial" w:cs="Arial"/>
          <w:highlight w:val="yellow"/>
        </w:rPr>
        <w:t>on restaurant inspection scores i</w:t>
      </w:r>
      <w:r w:rsidR="002C5CD3">
        <w:rPr>
          <w:rFonts w:ascii="Arial" w:hAnsi="Arial" w:cs="Arial"/>
          <w:highlight w:val="yellow"/>
        </w:rPr>
        <w:t>s</w:t>
      </w:r>
      <w:r w:rsidR="002C5CD3" w:rsidRPr="00A631CC">
        <w:rPr>
          <w:rFonts w:ascii="Arial" w:hAnsi="Arial" w:cs="Arial"/>
          <w:highlight w:val="yellow"/>
        </w:rPr>
        <w:t xml:space="preserve"> -</w:t>
      </w:r>
      <w:r w:rsidR="002C5CD3">
        <w:rPr>
          <w:rFonts w:ascii="Arial" w:hAnsi="Arial" w:cs="Arial"/>
          <w:highlight w:val="yellow"/>
        </w:rPr>
        <w:t>1.6</w:t>
      </w:r>
      <w:r w:rsidR="002C5CD3" w:rsidRPr="00A631CC">
        <w:rPr>
          <w:rFonts w:ascii="Arial" w:hAnsi="Arial" w:cs="Arial"/>
          <w:highlight w:val="yellow"/>
        </w:rPr>
        <w:t xml:space="preserve"> (95%CI:  </w:t>
      </w:r>
      <w:r w:rsidR="002C5CD3">
        <w:rPr>
          <w:rFonts w:ascii="Arial" w:hAnsi="Arial" w:cs="Arial"/>
          <w:highlight w:val="yellow"/>
        </w:rPr>
        <w:t>-1.9</w:t>
      </w:r>
      <w:r w:rsidR="002C5CD3" w:rsidRPr="00A631CC">
        <w:rPr>
          <w:rFonts w:ascii="Arial" w:hAnsi="Arial" w:cs="Arial"/>
          <w:highlight w:val="yellow"/>
        </w:rPr>
        <w:t xml:space="preserve"> to -</w:t>
      </w:r>
      <w:r w:rsidR="002C5CD3">
        <w:rPr>
          <w:rFonts w:ascii="Arial" w:hAnsi="Arial" w:cs="Arial"/>
          <w:highlight w:val="yellow"/>
        </w:rPr>
        <w:t>1.3</w:t>
      </w:r>
      <w:r w:rsidR="002C5CD3" w:rsidRPr="00A631CC">
        <w:rPr>
          <w:rFonts w:ascii="Arial" w:hAnsi="Arial" w:cs="Arial"/>
          <w:highlight w:val="yellow"/>
        </w:rPr>
        <w:t>)</w:t>
      </w:r>
      <w:r w:rsidR="004E5F5B">
        <w:rPr>
          <w:rFonts w:ascii="Arial" w:hAnsi="Arial" w:cs="Arial"/>
        </w:rPr>
        <w:t xml:space="preserve">, that is, the </w:t>
      </w:r>
      <w:r w:rsidR="00421140">
        <w:rPr>
          <w:rFonts w:ascii="Arial" w:hAnsi="Arial" w:cs="Arial"/>
        </w:rPr>
        <w:t xml:space="preserve">average effect of the policy was to improve (lower) scores by 1.6 points.  </w:t>
      </w:r>
      <w:r w:rsidR="002C5CD3">
        <w:rPr>
          <w:rFonts w:ascii="Arial" w:hAnsi="Arial" w:cs="Arial"/>
        </w:rPr>
        <w:t xml:space="preserve"> </w:t>
      </w:r>
      <w:r w:rsidR="00EC619E">
        <w:rPr>
          <w:rFonts w:ascii="Arial" w:hAnsi="Arial" w:cs="Arial"/>
        </w:rPr>
        <w:t>By way of reference, a food safety violation deemed to be a public health hazard (e.g., storing food at an incorrect temperature) triggers a penalty of 7 points, a critical violation (e.g., rodents) carries a 5 point violation</w:t>
      </w:r>
      <w:r w:rsidR="007E3AFE">
        <w:rPr>
          <w:rFonts w:ascii="Arial" w:hAnsi="Arial" w:cs="Arial"/>
        </w:rPr>
        <w:t>,</w:t>
      </w:r>
      <w:r w:rsidR="00EC619E">
        <w:rPr>
          <w:rFonts w:ascii="Arial" w:hAnsi="Arial" w:cs="Arial"/>
        </w:rPr>
        <w:t xml:space="preserve"> and a general violation (improperly sanitized cooking utensils) </w:t>
      </w:r>
      <w:r w:rsidR="007E3AFE">
        <w:rPr>
          <w:rFonts w:ascii="Arial" w:hAnsi="Arial" w:cs="Arial"/>
        </w:rPr>
        <w:t xml:space="preserve">adds 2 points to the total score.  </w:t>
      </w:r>
    </w:p>
    <w:p w:rsidR="0081082C" w:rsidRPr="003E5AD2" w:rsidRDefault="0081082C" w:rsidP="0081082C">
      <w:pPr>
        <w:pBdr>
          <w:top w:val="single" w:sz="4" w:space="1" w:color="auto"/>
          <w:left w:val="single" w:sz="4" w:space="4" w:color="auto"/>
          <w:bottom w:val="single" w:sz="4" w:space="1" w:color="auto"/>
          <w:right w:val="single" w:sz="4" w:space="4" w:color="auto"/>
        </w:pBdr>
        <w:rPr>
          <w:rFonts w:ascii="Arial" w:hAnsi="Arial" w:cs="Arial"/>
        </w:rPr>
      </w:pPr>
      <w:r w:rsidRPr="003E5AD2">
        <w:rPr>
          <w:rFonts w:ascii="Arial" w:hAnsi="Arial" w:cs="Arial"/>
        </w:rPr>
        <w:t>Conclusions</w:t>
      </w:r>
    </w:p>
    <w:p w:rsidR="004E5F5B" w:rsidRDefault="00281500">
      <w:pPr>
        <w:rPr>
          <w:rFonts w:ascii="Arial" w:hAnsi="Arial" w:cs="Arial"/>
        </w:rPr>
      </w:pPr>
      <w:r w:rsidRPr="003E5AD2">
        <w:rPr>
          <w:rFonts w:ascii="Arial" w:hAnsi="Arial" w:cs="Arial"/>
        </w:rPr>
        <w:t>Ensuring the safety of the food supply is a core function of the public h</w:t>
      </w:r>
      <w:r>
        <w:rPr>
          <w:rFonts w:ascii="Arial" w:hAnsi="Arial" w:cs="Arial"/>
        </w:rPr>
        <w:t xml:space="preserve">ealth. </w:t>
      </w:r>
      <w:r w:rsidR="004E5F5B">
        <w:rPr>
          <w:rFonts w:ascii="Arial" w:hAnsi="Arial" w:cs="Arial"/>
        </w:rPr>
        <w:t xml:space="preserve">The </w:t>
      </w:r>
      <w:r w:rsidR="00841D6B">
        <w:rPr>
          <w:rFonts w:ascii="Arial" w:hAnsi="Arial" w:cs="Arial"/>
        </w:rPr>
        <w:t>analys</w:t>
      </w:r>
      <w:r w:rsidR="004E5F5B">
        <w:rPr>
          <w:rFonts w:ascii="Arial" w:hAnsi="Arial" w:cs="Arial"/>
        </w:rPr>
        <w:t>e</w:t>
      </w:r>
      <w:r w:rsidR="00841D6B">
        <w:rPr>
          <w:rFonts w:ascii="Arial" w:hAnsi="Arial" w:cs="Arial"/>
        </w:rPr>
        <w:t xml:space="preserve">s suggest that </w:t>
      </w:r>
      <w:r w:rsidR="005F069B">
        <w:rPr>
          <w:rFonts w:ascii="Arial" w:hAnsi="Arial" w:cs="Arial"/>
        </w:rPr>
        <w:t xml:space="preserve">requiring restaurants to post letter grades summarizing their food safety compliance scores results in modest but measurable improvements in average scores.  </w:t>
      </w:r>
      <w:r w:rsidR="00531211">
        <w:rPr>
          <w:rFonts w:ascii="Arial" w:hAnsi="Arial" w:cs="Arial"/>
        </w:rPr>
        <w:t>However, most of these gains appear to have resul</w:t>
      </w:r>
      <w:r w:rsidR="003F1EC8">
        <w:rPr>
          <w:rFonts w:ascii="Arial" w:hAnsi="Arial" w:cs="Arial"/>
        </w:rPr>
        <w:t>ted from B-g</w:t>
      </w:r>
      <w:r w:rsidR="00540975">
        <w:rPr>
          <w:rFonts w:ascii="Arial" w:hAnsi="Arial" w:cs="Arial"/>
        </w:rPr>
        <w:t>rade restaurants improving just enough to earn an A grade; the proportion of C-grade restaurants remains approximately stable over the analysis period.</w:t>
      </w:r>
      <w:r w:rsidR="001A0DC1">
        <w:rPr>
          <w:rFonts w:ascii="Arial" w:hAnsi="Arial" w:cs="Arial"/>
        </w:rPr>
        <w:t xml:space="preserve">  </w:t>
      </w:r>
      <w:r>
        <w:rPr>
          <w:rFonts w:ascii="Arial" w:hAnsi="Arial" w:cs="Arial"/>
        </w:rPr>
        <w:t>It is likely that increased technical support and training or greater sanctions will be required to improve restaurants earning C-grades.</w:t>
      </w:r>
    </w:p>
    <w:p w:rsidR="00C3593B" w:rsidRDefault="0044721E">
      <w:pPr>
        <w:rPr>
          <w:rFonts w:ascii="Arial" w:hAnsi="Arial" w:cs="Arial"/>
        </w:rPr>
      </w:pPr>
      <w:r>
        <w:rPr>
          <w:rFonts w:ascii="Arial" w:hAnsi="Arial" w:cs="Arial"/>
        </w:rPr>
        <w:t xml:space="preserve">For </w:t>
      </w:r>
      <w:r w:rsidR="002E351E">
        <w:rPr>
          <w:rFonts w:ascii="Arial" w:hAnsi="Arial" w:cs="Arial"/>
        </w:rPr>
        <w:t xml:space="preserve">health </w:t>
      </w:r>
      <w:r>
        <w:rPr>
          <w:rFonts w:ascii="Arial" w:hAnsi="Arial" w:cs="Arial"/>
        </w:rPr>
        <w:t xml:space="preserve">interventions that </w:t>
      </w:r>
      <w:r w:rsidR="002E351E">
        <w:rPr>
          <w:rFonts w:ascii="Arial" w:hAnsi="Arial" w:cs="Arial"/>
        </w:rPr>
        <w:t xml:space="preserve">are based purely on the provision of information and that require behavior change, </w:t>
      </w:r>
      <w:r>
        <w:rPr>
          <w:rFonts w:ascii="Arial" w:hAnsi="Arial" w:cs="Arial"/>
        </w:rPr>
        <w:t xml:space="preserve">Fundamental Cause Theory predicts that outcomes will improve first </w:t>
      </w:r>
      <w:r w:rsidR="00A26663">
        <w:rPr>
          <w:rFonts w:ascii="Arial" w:hAnsi="Arial" w:cs="Arial"/>
        </w:rPr>
        <w:t xml:space="preserve">for </w:t>
      </w:r>
      <w:r>
        <w:rPr>
          <w:rFonts w:ascii="Arial" w:hAnsi="Arial" w:cs="Arial"/>
        </w:rPr>
        <w:t xml:space="preserve">those with </w:t>
      </w:r>
      <w:r w:rsidR="002E351E">
        <w:rPr>
          <w:rFonts w:ascii="Arial" w:hAnsi="Arial" w:cs="Arial"/>
        </w:rPr>
        <w:t xml:space="preserve">greater </w:t>
      </w:r>
      <w:r>
        <w:rPr>
          <w:rFonts w:ascii="Arial" w:hAnsi="Arial" w:cs="Arial"/>
        </w:rPr>
        <w:t xml:space="preserve">socio-economic resources.  For the grade posting policy to improve food safety </w:t>
      </w:r>
      <w:r w:rsidR="00A26663">
        <w:rPr>
          <w:rFonts w:ascii="Arial" w:hAnsi="Arial" w:cs="Arial"/>
        </w:rPr>
        <w:t xml:space="preserve">practices </w:t>
      </w:r>
      <w:r>
        <w:rPr>
          <w:rFonts w:ascii="Arial" w:hAnsi="Arial" w:cs="Arial"/>
        </w:rPr>
        <w:t xml:space="preserve">individual </w:t>
      </w:r>
      <w:r w:rsidR="002E351E">
        <w:rPr>
          <w:rFonts w:ascii="Arial" w:hAnsi="Arial" w:cs="Arial"/>
        </w:rPr>
        <w:t>restaurant owners</w:t>
      </w:r>
      <w:r>
        <w:rPr>
          <w:rFonts w:ascii="Arial" w:hAnsi="Arial" w:cs="Arial"/>
        </w:rPr>
        <w:t xml:space="preserve"> must </w:t>
      </w:r>
      <w:r w:rsidR="002E351E">
        <w:rPr>
          <w:rFonts w:ascii="Arial" w:hAnsi="Arial" w:cs="Arial"/>
        </w:rPr>
        <w:t>decide to make changes to their kitchen pr</w:t>
      </w:r>
      <w:r w:rsidR="00A26663">
        <w:rPr>
          <w:rFonts w:ascii="Arial" w:hAnsi="Arial" w:cs="Arial"/>
        </w:rPr>
        <w:t xml:space="preserve">ocedures </w:t>
      </w:r>
      <w:r w:rsidR="002E351E">
        <w:rPr>
          <w:rFonts w:ascii="Arial" w:hAnsi="Arial" w:cs="Arial"/>
        </w:rPr>
        <w:t xml:space="preserve">either prompted by the perception that a poor grade will damage business or by declines in business as customers decide to eat elsewhere.  </w:t>
      </w:r>
      <w:r w:rsidR="00281500">
        <w:rPr>
          <w:rFonts w:ascii="Arial" w:hAnsi="Arial" w:cs="Arial"/>
        </w:rPr>
        <w:t xml:space="preserve">Our analyses </w:t>
      </w:r>
      <w:r w:rsidR="004E5F5B">
        <w:rPr>
          <w:rFonts w:ascii="Arial" w:hAnsi="Arial" w:cs="Arial"/>
        </w:rPr>
        <w:t xml:space="preserve">provide a </w:t>
      </w:r>
      <w:r w:rsidR="007E3AFE">
        <w:rPr>
          <w:rFonts w:ascii="Arial" w:hAnsi="Arial" w:cs="Arial"/>
        </w:rPr>
        <w:t xml:space="preserve">novel disaggregation of the </w:t>
      </w:r>
      <w:r w:rsidR="004E5F5B">
        <w:rPr>
          <w:rFonts w:ascii="Arial" w:hAnsi="Arial" w:cs="Arial"/>
        </w:rPr>
        <w:t xml:space="preserve">restaurant inspection </w:t>
      </w:r>
      <w:r w:rsidR="007E3AFE">
        <w:rPr>
          <w:rFonts w:ascii="Arial" w:hAnsi="Arial" w:cs="Arial"/>
        </w:rPr>
        <w:t>score trajectories by neighborhood characteristics</w:t>
      </w:r>
      <w:r w:rsidR="002E351E">
        <w:rPr>
          <w:rFonts w:ascii="Arial" w:hAnsi="Arial" w:cs="Arial"/>
        </w:rPr>
        <w:t xml:space="preserve"> that allow us to test whether these predicted disparities arise</w:t>
      </w:r>
      <w:r w:rsidR="007E3AFE">
        <w:rPr>
          <w:rFonts w:ascii="Arial" w:hAnsi="Arial" w:cs="Arial"/>
        </w:rPr>
        <w:t xml:space="preserve">.  </w:t>
      </w:r>
      <w:r w:rsidR="00372C01">
        <w:rPr>
          <w:rFonts w:ascii="Arial" w:hAnsi="Arial" w:cs="Arial"/>
        </w:rPr>
        <w:t>Th</w:t>
      </w:r>
      <w:r w:rsidR="004E5F5B">
        <w:rPr>
          <w:rFonts w:ascii="Arial" w:hAnsi="Arial" w:cs="Arial"/>
        </w:rPr>
        <w:t>e analyse</w:t>
      </w:r>
      <w:r w:rsidR="00372C01">
        <w:rPr>
          <w:rFonts w:ascii="Arial" w:hAnsi="Arial" w:cs="Arial"/>
        </w:rPr>
        <w:t xml:space="preserve">s suggest that </w:t>
      </w:r>
      <w:r w:rsidR="002E351E">
        <w:rPr>
          <w:rFonts w:ascii="Arial" w:hAnsi="Arial" w:cs="Arial"/>
        </w:rPr>
        <w:t xml:space="preserve">indeed </w:t>
      </w:r>
      <w:r w:rsidR="00372C01">
        <w:rPr>
          <w:rFonts w:ascii="Arial" w:hAnsi="Arial" w:cs="Arial"/>
        </w:rPr>
        <w:t>the grade posting policy increased disparities</w:t>
      </w:r>
      <w:r w:rsidR="004E5F5B">
        <w:rPr>
          <w:rFonts w:ascii="Arial" w:hAnsi="Arial" w:cs="Arial"/>
        </w:rPr>
        <w:t xml:space="preserve"> in restaurant food safety by</w:t>
      </w:r>
      <w:r w:rsidR="00372C01">
        <w:rPr>
          <w:rFonts w:ascii="Arial" w:hAnsi="Arial" w:cs="Arial"/>
        </w:rPr>
        <w:t xml:space="preserve"> neighborhood income and racial composition</w:t>
      </w:r>
      <w:r w:rsidR="004E5F5B">
        <w:rPr>
          <w:rFonts w:ascii="Arial" w:hAnsi="Arial" w:cs="Arial"/>
        </w:rPr>
        <w:t>; larger gains in food safety as measured by inspection scores were observed in neighborhoods that were largely white and in wealthier neighborhoods</w:t>
      </w:r>
      <w:r w:rsidR="00372C01">
        <w:rPr>
          <w:rFonts w:ascii="Arial" w:hAnsi="Arial" w:cs="Arial"/>
        </w:rPr>
        <w:t>.</w:t>
      </w:r>
      <w:r w:rsidR="00926D85">
        <w:rPr>
          <w:rFonts w:ascii="Arial" w:hAnsi="Arial" w:cs="Arial"/>
        </w:rPr>
        <w:t xml:space="preserve">  Neighborhoods with </w:t>
      </w:r>
      <w:r w:rsidR="004E5F5B">
        <w:rPr>
          <w:rFonts w:ascii="Arial" w:hAnsi="Arial" w:cs="Arial"/>
        </w:rPr>
        <w:t>large</w:t>
      </w:r>
      <w:r w:rsidR="00926D85">
        <w:rPr>
          <w:rFonts w:ascii="Arial" w:hAnsi="Arial" w:cs="Arial"/>
        </w:rPr>
        <w:t xml:space="preserve"> </w:t>
      </w:r>
      <w:r w:rsidR="001518F2">
        <w:rPr>
          <w:rFonts w:ascii="Arial" w:hAnsi="Arial" w:cs="Arial"/>
        </w:rPr>
        <w:t>foreign-born</w:t>
      </w:r>
      <w:r w:rsidR="00926D85">
        <w:rPr>
          <w:rFonts w:ascii="Arial" w:hAnsi="Arial" w:cs="Arial"/>
        </w:rPr>
        <w:t xml:space="preserve"> populations benefited little from the policy.</w:t>
      </w:r>
      <w:r w:rsidR="004E5F5B">
        <w:rPr>
          <w:rFonts w:ascii="Arial" w:hAnsi="Arial" w:cs="Arial"/>
        </w:rPr>
        <w:t xml:space="preserve">  While the data suggest that this policy initiative overall improved compliance with food safety regulations, increases in disparities by </w:t>
      </w:r>
      <w:r w:rsidR="00C5073D">
        <w:rPr>
          <w:rFonts w:ascii="Arial" w:hAnsi="Arial" w:cs="Arial"/>
        </w:rPr>
        <w:t xml:space="preserve">neighborhood </w:t>
      </w:r>
      <w:r w:rsidR="004E5F5B">
        <w:rPr>
          <w:rFonts w:ascii="Arial" w:hAnsi="Arial" w:cs="Arial"/>
        </w:rPr>
        <w:t>rac</w:t>
      </w:r>
      <w:r w:rsidR="00C5073D">
        <w:rPr>
          <w:rFonts w:ascii="Arial" w:hAnsi="Arial" w:cs="Arial"/>
        </w:rPr>
        <w:t xml:space="preserve">ial and ethnic composition </w:t>
      </w:r>
      <w:r w:rsidR="004E5F5B">
        <w:rPr>
          <w:rFonts w:ascii="Arial" w:hAnsi="Arial" w:cs="Arial"/>
        </w:rPr>
        <w:t xml:space="preserve">and </w:t>
      </w:r>
      <w:r w:rsidR="004E5F5B">
        <w:rPr>
          <w:rFonts w:ascii="Arial" w:hAnsi="Arial" w:cs="Arial"/>
        </w:rPr>
        <w:lastRenderedPageBreak/>
        <w:t xml:space="preserve">socio-economic status are </w:t>
      </w:r>
      <w:r w:rsidR="00C5073D">
        <w:rPr>
          <w:rFonts w:ascii="Arial" w:hAnsi="Arial" w:cs="Arial"/>
        </w:rPr>
        <w:t>an environmental justice concern.  The data suggest that</w:t>
      </w:r>
      <w:r w:rsidR="002C79F9">
        <w:rPr>
          <w:rFonts w:ascii="Arial" w:hAnsi="Arial" w:cs="Arial"/>
        </w:rPr>
        <w:t xml:space="preserve"> further technical support and training be provided to restaurants in low performing neighborhoods to improve food safety and reduce disparities. </w:t>
      </w:r>
    </w:p>
    <w:p w:rsidR="001120A3" w:rsidRDefault="00142EBE">
      <w:pPr>
        <w:rPr>
          <w:rFonts w:ascii="Arial" w:hAnsi="Arial" w:cs="Arial"/>
        </w:rPr>
      </w:pPr>
      <w:r>
        <w:rPr>
          <w:rFonts w:ascii="Arial" w:hAnsi="Arial" w:cs="Arial"/>
        </w:rPr>
        <w:t xml:space="preserve">The validation of our prediction based on Fundamental Cause Theory that disparities in inspection scores would arise as the policy was implemented provides further evidence that the letter grade posting policy had causal effects.  </w:t>
      </w:r>
      <w:r w:rsidR="0032731C">
        <w:rPr>
          <w:rFonts w:ascii="Arial" w:hAnsi="Arial" w:cs="Arial"/>
        </w:rPr>
        <w:t xml:space="preserve">Likewise the finding that inspection </w:t>
      </w:r>
      <w:r w:rsidR="008E6024">
        <w:rPr>
          <w:rFonts w:ascii="Arial" w:hAnsi="Arial" w:cs="Arial"/>
        </w:rPr>
        <w:t xml:space="preserve">scores improved in neighborhoods with higher densities of restaurants is consistent with the idea that restaurants improved their food safety procedures to gain an edge in areas with higher competition for diners.   Both of these interactions between the policy implementation and neighborhood characteristics </w:t>
      </w:r>
      <w:r w:rsidR="00A26663">
        <w:rPr>
          <w:rFonts w:ascii="Arial" w:hAnsi="Arial" w:cs="Arial"/>
        </w:rPr>
        <w:t xml:space="preserve">on restaurant inspection score trajectories </w:t>
      </w:r>
      <w:r w:rsidR="008E6024">
        <w:rPr>
          <w:rFonts w:ascii="Arial" w:hAnsi="Arial" w:cs="Arial"/>
        </w:rPr>
        <w:t>provide</w:t>
      </w:r>
      <w:r w:rsidR="00281500">
        <w:rPr>
          <w:rFonts w:ascii="Arial" w:hAnsi="Arial" w:cs="Arial"/>
        </w:rPr>
        <w:t xml:space="preserve"> </w:t>
      </w:r>
      <w:r w:rsidR="00A464B1">
        <w:rPr>
          <w:rFonts w:ascii="Arial" w:hAnsi="Arial" w:cs="Arial"/>
        </w:rPr>
        <w:t xml:space="preserve">evidence that the changes in </w:t>
      </w:r>
      <w:r w:rsidR="008E6024">
        <w:rPr>
          <w:rFonts w:ascii="Arial" w:hAnsi="Arial" w:cs="Arial"/>
        </w:rPr>
        <w:t xml:space="preserve">inspection score </w:t>
      </w:r>
      <w:r w:rsidR="00A464B1">
        <w:rPr>
          <w:rFonts w:ascii="Arial" w:hAnsi="Arial" w:cs="Arial"/>
        </w:rPr>
        <w:t xml:space="preserve">trajectories </w:t>
      </w:r>
      <w:r w:rsidR="008E6024">
        <w:rPr>
          <w:rFonts w:ascii="Arial" w:hAnsi="Arial" w:cs="Arial"/>
        </w:rPr>
        <w:t xml:space="preserve">are a causal reaction to the policy and </w:t>
      </w:r>
      <w:r w:rsidR="00A464B1">
        <w:rPr>
          <w:rFonts w:ascii="Arial" w:hAnsi="Arial" w:cs="Arial"/>
        </w:rPr>
        <w:t xml:space="preserve">do not just reflect </w:t>
      </w:r>
      <w:r w:rsidR="00C3593B">
        <w:rPr>
          <w:rFonts w:ascii="Arial" w:hAnsi="Arial" w:cs="Arial"/>
        </w:rPr>
        <w:t xml:space="preserve">a </w:t>
      </w:r>
      <w:r w:rsidR="00A464B1">
        <w:rPr>
          <w:rFonts w:ascii="Arial" w:hAnsi="Arial" w:cs="Arial"/>
        </w:rPr>
        <w:t xml:space="preserve">cyclical undulation in the </w:t>
      </w:r>
      <w:r w:rsidR="00C3593B">
        <w:rPr>
          <w:rFonts w:ascii="Arial" w:hAnsi="Arial" w:cs="Arial"/>
        </w:rPr>
        <w:t xml:space="preserve">inspection scores.   </w:t>
      </w:r>
      <w:r w:rsidR="00281500">
        <w:rPr>
          <w:rFonts w:ascii="Arial" w:hAnsi="Arial" w:cs="Arial"/>
        </w:rPr>
        <w:t xml:space="preserve">   </w:t>
      </w:r>
      <w:r w:rsidR="001518F2">
        <w:rPr>
          <w:rFonts w:ascii="Arial" w:hAnsi="Arial" w:cs="Arial"/>
        </w:rPr>
        <w:t xml:space="preserve">  </w:t>
      </w:r>
      <w:r w:rsidR="001518F2">
        <w:rPr>
          <w:rFonts w:ascii="Arial" w:hAnsi="Arial" w:cs="Arial"/>
        </w:rPr>
        <w:tab/>
      </w:r>
    </w:p>
    <w:p w:rsidR="00D15F21" w:rsidRDefault="00C3593B" w:rsidP="004E5F5B">
      <w:pPr>
        <w:rPr>
          <w:rFonts w:ascii="Arial" w:hAnsi="Arial" w:cs="Arial"/>
        </w:rPr>
      </w:pPr>
      <w:r>
        <w:rPr>
          <w:rFonts w:ascii="Arial" w:hAnsi="Arial" w:cs="Arial"/>
        </w:rPr>
        <w:t xml:space="preserve">While this study has notable strengths including, a very large data set of restaurants and consistent data gathering through time, the analyses have weaknesses that need to be highlighted. The first is that </w:t>
      </w:r>
      <w:r w:rsidR="004E5F5B">
        <w:rPr>
          <w:rFonts w:ascii="Arial" w:hAnsi="Arial" w:cs="Arial"/>
        </w:rPr>
        <w:t>the inspection dat</w:t>
      </w:r>
      <w:r>
        <w:rPr>
          <w:rFonts w:ascii="Arial" w:hAnsi="Arial" w:cs="Arial"/>
        </w:rPr>
        <w:t>a provide no basis for assessing</w:t>
      </w:r>
      <w:r w:rsidR="004E5F5B">
        <w:rPr>
          <w:rFonts w:ascii="Arial" w:hAnsi="Arial" w:cs="Arial"/>
        </w:rPr>
        <w:t xml:space="preserve"> how th</w:t>
      </w:r>
      <w:r>
        <w:rPr>
          <w:rFonts w:ascii="Arial" w:hAnsi="Arial" w:cs="Arial"/>
        </w:rPr>
        <w:t xml:space="preserve">is policy change and shifts in food safety inspection scores affect </w:t>
      </w:r>
      <w:r w:rsidR="004E5F5B">
        <w:rPr>
          <w:rFonts w:ascii="Arial" w:hAnsi="Arial" w:cs="Arial"/>
        </w:rPr>
        <w:t>public health</w:t>
      </w:r>
      <w:r>
        <w:rPr>
          <w:rFonts w:ascii="Arial" w:hAnsi="Arial" w:cs="Arial"/>
        </w:rPr>
        <w:t>, these analyses only show that restaurant food safety hazards as codified by these inspection scores have declined. The second is that Census tracts were used as proxies for neighborhoods and as a convenience framework for describing the socio-demographic context within which restaurants operate.  The use of these administrative geometries imposes boundary effects where</w:t>
      </w:r>
      <w:r w:rsidR="00F80FE6">
        <w:rPr>
          <w:rFonts w:ascii="Arial" w:hAnsi="Arial" w:cs="Arial"/>
        </w:rPr>
        <w:t xml:space="preserve">by </w:t>
      </w:r>
      <w:r>
        <w:rPr>
          <w:rFonts w:ascii="Arial" w:hAnsi="Arial" w:cs="Arial"/>
        </w:rPr>
        <w:t xml:space="preserve">restaurants </w:t>
      </w:r>
      <w:r w:rsidR="00F80FE6">
        <w:rPr>
          <w:rFonts w:ascii="Arial" w:hAnsi="Arial" w:cs="Arial"/>
        </w:rPr>
        <w:t xml:space="preserve">on either side of a </w:t>
      </w:r>
      <w:r>
        <w:rPr>
          <w:rFonts w:ascii="Arial" w:hAnsi="Arial" w:cs="Arial"/>
        </w:rPr>
        <w:t>tract boundar</w:t>
      </w:r>
      <w:r w:rsidR="00F80FE6">
        <w:rPr>
          <w:rFonts w:ascii="Arial" w:hAnsi="Arial" w:cs="Arial"/>
        </w:rPr>
        <w:t xml:space="preserve">y </w:t>
      </w:r>
      <w:r>
        <w:rPr>
          <w:rFonts w:ascii="Arial" w:hAnsi="Arial" w:cs="Arial"/>
        </w:rPr>
        <w:t xml:space="preserve">may </w:t>
      </w:r>
      <w:r w:rsidR="00F80FE6">
        <w:rPr>
          <w:rFonts w:ascii="Arial" w:hAnsi="Arial" w:cs="Arial"/>
        </w:rPr>
        <w:t xml:space="preserve">experience </w:t>
      </w:r>
      <w:r>
        <w:rPr>
          <w:rFonts w:ascii="Arial" w:hAnsi="Arial" w:cs="Arial"/>
        </w:rPr>
        <w:t xml:space="preserve">more similar </w:t>
      </w:r>
      <w:r w:rsidR="00F80FE6">
        <w:rPr>
          <w:rFonts w:ascii="Arial" w:hAnsi="Arial" w:cs="Arial"/>
        </w:rPr>
        <w:t xml:space="preserve">socio-demographic contexts than </w:t>
      </w:r>
      <w:r w:rsidR="00B77B6F">
        <w:rPr>
          <w:rFonts w:ascii="Arial" w:hAnsi="Arial" w:cs="Arial"/>
        </w:rPr>
        <w:t xml:space="preserve">reflected by the differences in their aggregated Census tract characteristics.  It is not a priori clear how a restaurant’s neighborhood should be defined and bounded.  </w:t>
      </w:r>
    </w:p>
    <w:p w:rsidR="00DD30E6" w:rsidRDefault="00DD30E6" w:rsidP="004E5F5B">
      <w:pPr>
        <w:rPr>
          <w:rFonts w:ascii="Arial" w:hAnsi="Arial" w:cs="Arial"/>
        </w:rPr>
      </w:pPr>
      <w:r>
        <w:rPr>
          <w:rFonts w:ascii="Arial" w:hAnsi="Arial" w:cs="Arial"/>
        </w:rPr>
        <w:t xml:space="preserve">DARBY- can you do a </w:t>
      </w:r>
      <w:proofErr w:type="spellStart"/>
      <w:r>
        <w:rPr>
          <w:rFonts w:ascii="Arial" w:hAnsi="Arial" w:cs="Arial"/>
        </w:rPr>
        <w:t>para</w:t>
      </w:r>
      <w:proofErr w:type="spellEnd"/>
      <w:r>
        <w:rPr>
          <w:rFonts w:ascii="Arial" w:hAnsi="Arial" w:cs="Arial"/>
        </w:rPr>
        <w:t xml:space="preserve"> placing this in the larger context of disclosure polices that you allude to in the intro?</w:t>
      </w:r>
    </w:p>
    <w:p w:rsidR="004E5F5B" w:rsidRDefault="00D15F21" w:rsidP="004E5F5B">
      <w:pPr>
        <w:rPr>
          <w:rFonts w:ascii="Arial" w:hAnsi="Arial" w:cs="Arial"/>
        </w:rPr>
      </w:pPr>
      <w:r>
        <w:rPr>
          <w:rFonts w:ascii="Arial" w:hAnsi="Arial" w:cs="Arial"/>
        </w:rPr>
        <w:t>In conclusion</w:t>
      </w:r>
      <w:r w:rsidR="00DD30E6">
        <w:rPr>
          <w:rFonts w:ascii="Arial" w:hAnsi="Arial" w:cs="Arial"/>
        </w:rPr>
        <w:t>,</w:t>
      </w:r>
      <w:r w:rsidR="00EA12E7">
        <w:rPr>
          <w:rFonts w:ascii="Arial" w:hAnsi="Arial" w:cs="Arial"/>
        </w:rPr>
        <w:t xml:space="preserve"> the advent of the NYC policy that restaurants display letter grades reflecting their food safety grade appears to have restaurant inspection scores in NYC.  However, improvements reflect a decline in B grades and an increase in </w:t>
      </w:r>
      <w:proofErr w:type="gramStart"/>
      <w:r w:rsidR="00EA12E7">
        <w:rPr>
          <w:rFonts w:ascii="Arial" w:hAnsi="Arial" w:cs="Arial"/>
        </w:rPr>
        <w:t>A</w:t>
      </w:r>
      <w:proofErr w:type="gramEnd"/>
      <w:r w:rsidR="00EA12E7">
        <w:rPr>
          <w:rFonts w:ascii="Arial" w:hAnsi="Arial" w:cs="Arial"/>
        </w:rPr>
        <w:t xml:space="preserve"> grades, the prevalence of C grades has remained static.  In addition, the improvements have mainly occurred in wealthier and predominantly white neighborhoods.  Additional technical support, targeted training and possibly sanctions may be required to reduce disparities in restaurant inspection scores.   </w:t>
      </w:r>
      <w:r w:rsidR="00DD30E6">
        <w:rPr>
          <w:rFonts w:ascii="Arial" w:hAnsi="Arial" w:cs="Arial"/>
        </w:rPr>
        <w:t xml:space="preserve"> </w:t>
      </w:r>
      <w:r w:rsidR="00B77B6F">
        <w:rPr>
          <w:rFonts w:ascii="Arial" w:hAnsi="Arial" w:cs="Arial"/>
        </w:rPr>
        <w:t xml:space="preserve"> </w:t>
      </w:r>
      <w:r w:rsidR="00C3593B">
        <w:rPr>
          <w:rFonts w:ascii="Arial" w:hAnsi="Arial" w:cs="Arial"/>
        </w:rPr>
        <w:t xml:space="preserve">  </w:t>
      </w:r>
      <w:r w:rsidR="004E5F5B">
        <w:rPr>
          <w:rFonts w:ascii="Arial" w:hAnsi="Arial" w:cs="Arial"/>
        </w:rPr>
        <w:t xml:space="preserve">  </w:t>
      </w:r>
    </w:p>
    <w:p w:rsidR="001120A3" w:rsidRDefault="001120A3">
      <w:pPr>
        <w:rPr>
          <w:rFonts w:ascii="Arial" w:hAnsi="Arial" w:cs="Arial"/>
        </w:rPr>
      </w:pPr>
      <w:r>
        <w:rPr>
          <w:rFonts w:ascii="Arial" w:hAnsi="Arial" w:cs="Arial"/>
        </w:rPr>
        <w:br w:type="page"/>
      </w:r>
    </w:p>
    <w:p w:rsidR="00540975" w:rsidRPr="003E5AD2" w:rsidRDefault="001120A3">
      <w:pPr>
        <w:rPr>
          <w:rFonts w:ascii="Arial" w:hAnsi="Arial" w:cs="Arial"/>
        </w:rPr>
      </w:pPr>
      <w:r>
        <w:rPr>
          <w:rFonts w:ascii="Arial" w:hAnsi="Arial" w:cs="Arial"/>
        </w:rPr>
        <w:lastRenderedPageBreak/>
        <w:t>References</w:t>
      </w:r>
    </w:p>
    <w:p w:rsidR="0081082C" w:rsidRPr="003E5AD2" w:rsidRDefault="0081082C">
      <w:pPr>
        <w:rPr>
          <w:rFonts w:ascii="Arial" w:hAnsi="Arial" w:cs="Arial"/>
        </w:rPr>
      </w:pPr>
    </w:p>
    <w:p w:rsidR="00AB7C79" w:rsidRPr="00AB7C79" w:rsidRDefault="00C77FBB" w:rsidP="00AB7C79">
      <w:pPr>
        <w:pStyle w:val="Bibliography"/>
        <w:rPr>
          <w:rFonts w:ascii="Arial" w:hAnsi="Arial" w:cs="Arial"/>
        </w:rPr>
      </w:pPr>
      <w:r>
        <w:rPr>
          <w:rFonts w:ascii="Arial" w:hAnsi="Arial" w:cs="Arial"/>
        </w:rPr>
        <w:fldChar w:fldCharType="begin"/>
      </w:r>
      <w:r w:rsidR="00AB7C79">
        <w:rPr>
          <w:rFonts w:ascii="Arial" w:hAnsi="Arial" w:cs="Arial"/>
        </w:rPr>
        <w:instrText xml:space="preserve"> ADDIN ZOTERO_BIBL {"custom":[]} CSL_BIBLIOGRAPHY </w:instrText>
      </w:r>
      <w:r>
        <w:rPr>
          <w:rFonts w:ascii="Arial" w:hAnsi="Arial" w:cs="Arial"/>
        </w:rPr>
        <w:fldChar w:fldCharType="separate"/>
      </w:r>
      <w:r w:rsidR="00AB7C79" w:rsidRPr="00AB7C79">
        <w:rPr>
          <w:rFonts w:ascii="Arial" w:hAnsi="Arial" w:cs="Arial"/>
        </w:rPr>
        <w:t xml:space="preserve">1. </w:t>
      </w:r>
      <w:r w:rsidR="00AB7C79" w:rsidRPr="00AB7C79">
        <w:rPr>
          <w:rFonts w:ascii="Arial" w:hAnsi="Arial" w:cs="Arial"/>
        </w:rPr>
        <w:tab/>
        <w:t xml:space="preserve">Filion K, Powell DA. The use of restaurant inspection disclosure systems as a means of communicating food safety information. </w:t>
      </w:r>
      <w:r w:rsidR="00AB7C79" w:rsidRPr="00AB7C79">
        <w:rPr>
          <w:rFonts w:ascii="Arial" w:hAnsi="Arial" w:cs="Arial"/>
          <w:i/>
          <w:iCs/>
        </w:rPr>
        <w:t>J Foodserv</w:t>
      </w:r>
      <w:r w:rsidR="00AB7C79" w:rsidRPr="00AB7C79">
        <w:rPr>
          <w:rFonts w:ascii="Arial" w:hAnsi="Arial" w:cs="Arial"/>
        </w:rPr>
        <w:t>. 2009;20(6):287–297. doi:10.1111/j.1748-0159.2009.00151.x.</w:t>
      </w:r>
    </w:p>
    <w:p w:rsidR="00AB7C79" w:rsidRPr="00AB7C79" w:rsidRDefault="00AB7C79" w:rsidP="00AB7C79">
      <w:pPr>
        <w:pStyle w:val="Bibliography"/>
        <w:rPr>
          <w:rFonts w:ascii="Arial" w:hAnsi="Arial" w:cs="Arial"/>
        </w:rPr>
      </w:pPr>
      <w:r w:rsidRPr="00AB7C79">
        <w:rPr>
          <w:rFonts w:ascii="Arial" w:hAnsi="Arial" w:cs="Arial"/>
        </w:rPr>
        <w:t xml:space="preserve">2. </w:t>
      </w:r>
      <w:r w:rsidRPr="00AB7C79">
        <w:rPr>
          <w:rFonts w:ascii="Arial" w:hAnsi="Arial" w:cs="Arial"/>
        </w:rPr>
        <w:tab/>
        <w:t>CDC - 2011 Estimates of Foodborne Illness. Available at: http://www.cdc.gov/foodborneburden/2011-foodborne-estimates.html. Accessed December 6, 2013.</w:t>
      </w:r>
    </w:p>
    <w:p w:rsidR="00AB7C79" w:rsidRPr="00AB7C79" w:rsidRDefault="00AB7C79" w:rsidP="00AB7C79">
      <w:pPr>
        <w:pStyle w:val="Bibliography"/>
        <w:rPr>
          <w:rFonts w:ascii="Arial" w:hAnsi="Arial" w:cs="Arial"/>
        </w:rPr>
      </w:pPr>
      <w:r w:rsidRPr="00AB7C79">
        <w:rPr>
          <w:rFonts w:ascii="Arial" w:hAnsi="Arial" w:cs="Arial"/>
        </w:rPr>
        <w:t xml:space="preserve">3. </w:t>
      </w:r>
      <w:r w:rsidRPr="00AB7C79">
        <w:rPr>
          <w:rFonts w:ascii="Arial" w:hAnsi="Arial" w:cs="Arial"/>
        </w:rPr>
        <w:tab/>
        <w:t xml:space="preserve">Murphree R, Garman K, Phan Q, Everstine K, Gould LH, Jones TF. Characteristics of Foodborne Disease Outbreak Investigations Conducted by Foodborne Diseases Active Surveillance Network (FoodNet) Sites, 2003–2008. </w:t>
      </w:r>
      <w:r w:rsidRPr="00AB7C79">
        <w:rPr>
          <w:rFonts w:ascii="Arial" w:hAnsi="Arial" w:cs="Arial"/>
          <w:i/>
          <w:iCs/>
        </w:rPr>
        <w:t>Clin Infect Dis</w:t>
      </w:r>
      <w:r w:rsidRPr="00AB7C79">
        <w:rPr>
          <w:rFonts w:ascii="Arial" w:hAnsi="Arial" w:cs="Arial"/>
        </w:rPr>
        <w:t>. 2012;54(suppl 5):S498-S503. doi:10.1093/cid/cis232.</w:t>
      </w:r>
    </w:p>
    <w:p w:rsidR="00AB7C79" w:rsidRPr="00AB7C79" w:rsidRDefault="00AB7C79" w:rsidP="00AB7C79">
      <w:pPr>
        <w:pStyle w:val="Bibliography"/>
        <w:rPr>
          <w:rFonts w:ascii="Arial" w:hAnsi="Arial" w:cs="Arial"/>
        </w:rPr>
      </w:pPr>
      <w:r w:rsidRPr="00AB7C79">
        <w:rPr>
          <w:rFonts w:ascii="Arial" w:hAnsi="Arial" w:cs="Arial"/>
        </w:rPr>
        <w:t xml:space="preserve">4. </w:t>
      </w:r>
      <w:r w:rsidRPr="00AB7C79">
        <w:rPr>
          <w:rFonts w:ascii="Arial" w:hAnsi="Arial" w:cs="Arial"/>
        </w:rPr>
        <w:tab/>
        <w:t xml:space="preserve">Wiant CJ. Scores, Grades, and Communicating About Food Safety. </w:t>
      </w:r>
      <w:r w:rsidRPr="00AB7C79">
        <w:rPr>
          <w:rFonts w:ascii="Arial" w:hAnsi="Arial" w:cs="Arial"/>
          <w:i/>
          <w:iCs/>
        </w:rPr>
        <w:t>J Environ Health</w:t>
      </w:r>
      <w:r w:rsidRPr="00AB7C79">
        <w:rPr>
          <w:rFonts w:ascii="Arial" w:hAnsi="Arial" w:cs="Arial"/>
        </w:rPr>
        <w:t>. 1999;61(9):37.</w:t>
      </w:r>
    </w:p>
    <w:p w:rsidR="00AB7C79" w:rsidRPr="00AB7C79" w:rsidRDefault="00AB7C79" w:rsidP="00AB7C79">
      <w:pPr>
        <w:pStyle w:val="Bibliography"/>
        <w:rPr>
          <w:rFonts w:ascii="Arial" w:hAnsi="Arial" w:cs="Arial"/>
        </w:rPr>
      </w:pPr>
      <w:r w:rsidRPr="00AB7C79">
        <w:rPr>
          <w:rFonts w:ascii="Arial" w:hAnsi="Arial" w:cs="Arial"/>
        </w:rPr>
        <w:t xml:space="preserve">5. </w:t>
      </w:r>
      <w:r w:rsidRPr="00AB7C79">
        <w:rPr>
          <w:rFonts w:ascii="Arial" w:hAnsi="Arial" w:cs="Arial"/>
        </w:rPr>
        <w:tab/>
        <w:t xml:space="preserve">Ho DE. Fudging the Nudge: Information Disclosure and Restaurant Grading. </w:t>
      </w:r>
      <w:r w:rsidRPr="00AB7C79">
        <w:rPr>
          <w:rFonts w:ascii="Arial" w:hAnsi="Arial" w:cs="Arial"/>
          <w:i/>
          <w:iCs/>
        </w:rPr>
        <w:t>Yale LJ</w:t>
      </w:r>
      <w:r w:rsidRPr="00AB7C79">
        <w:rPr>
          <w:rFonts w:ascii="Arial" w:hAnsi="Arial" w:cs="Arial"/>
        </w:rPr>
        <w:t>. 2012;122:574–837.</w:t>
      </w:r>
    </w:p>
    <w:p w:rsidR="00AB7C79" w:rsidRPr="00AB7C79" w:rsidRDefault="00AB7C79" w:rsidP="00AB7C79">
      <w:pPr>
        <w:pStyle w:val="Bibliography"/>
        <w:rPr>
          <w:rFonts w:ascii="Arial" w:hAnsi="Arial" w:cs="Arial"/>
        </w:rPr>
      </w:pPr>
      <w:r w:rsidRPr="00AB7C79">
        <w:rPr>
          <w:rFonts w:ascii="Arial" w:hAnsi="Arial" w:cs="Arial"/>
        </w:rPr>
        <w:t xml:space="preserve">6. </w:t>
      </w:r>
      <w:r w:rsidRPr="00AB7C79">
        <w:rPr>
          <w:rFonts w:ascii="Arial" w:hAnsi="Arial" w:cs="Arial"/>
        </w:rPr>
        <w:tab/>
        <w:t xml:space="preserve">Irwin K, Ballard J, Grendon J, Kobayashi J. Results of routine restaurant inspections can predict outbreaks of foodborne illness: the Seattle-King County experience. </w:t>
      </w:r>
      <w:r w:rsidRPr="00AB7C79">
        <w:rPr>
          <w:rFonts w:ascii="Arial" w:hAnsi="Arial" w:cs="Arial"/>
          <w:i/>
          <w:iCs/>
        </w:rPr>
        <w:t>Am J Public Health</w:t>
      </w:r>
      <w:r w:rsidRPr="00AB7C79">
        <w:rPr>
          <w:rFonts w:ascii="Arial" w:hAnsi="Arial" w:cs="Arial"/>
        </w:rPr>
        <w:t>. 1989;79(5):586-590.</w:t>
      </w:r>
    </w:p>
    <w:p w:rsidR="00AB7C79" w:rsidRPr="00AB7C79" w:rsidRDefault="00AB7C79" w:rsidP="00AB7C79">
      <w:pPr>
        <w:pStyle w:val="Bibliography"/>
        <w:rPr>
          <w:rFonts w:ascii="Arial" w:hAnsi="Arial" w:cs="Arial"/>
        </w:rPr>
      </w:pPr>
      <w:r w:rsidRPr="00AB7C79">
        <w:rPr>
          <w:rFonts w:ascii="Arial" w:hAnsi="Arial" w:cs="Arial"/>
        </w:rPr>
        <w:t xml:space="preserve">7. </w:t>
      </w:r>
      <w:r w:rsidRPr="00AB7C79">
        <w:rPr>
          <w:rFonts w:ascii="Arial" w:hAnsi="Arial" w:cs="Arial"/>
        </w:rPr>
        <w:tab/>
        <w:t xml:space="preserve">Cruz MA, Katz DJ, Suarez JA. An assessment of the ability of routine restaurant inspections to predict food-borne outbreaks in Miami-Dade County, Florida. </w:t>
      </w:r>
      <w:r w:rsidRPr="00AB7C79">
        <w:rPr>
          <w:rFonts w:ascii="Arial" w:hAnsi="Arial" w:cs="Arial"/>
          <w:i/>
          <w:iCs/>
        </w:rPr>
        <w:t>Am J Public Health</w:t>
      </w:r>
      <w:r w:rsidRPr="00AB7C79">
        <w:rPr>
          <w:rFonts w:ascii="Arial" w:hAnsi="Arial" w:cs="Arial"/>
        </w:rPr>
        <w:t>. 2001;91(5):821-823.</w:t>
      </w:r>
    </w:p>
    <w:p w:rsidR="00AB7C79" w:rsidRPr="00AB7C79" w:rsidRDefault="00AB7C79" w:rsidP="00AB7C79">
      <w:pPr>
        <w:pStyle w:val="Bibliography"/>
        <w:rPr>
          <w:rFonts w:ascii="Arial" w:hAnsi="Arial" w:cs="Arial"/>
        </w:rPr>
      </w:pPr>
      <w:r w:rsidRPr="00AB7C79">
        <w:rPr>
          <w:rFonts w:ascii="Arial" w:hAnsi="Arial" w:cs="Arial"/>
        </w:rPr>
        <w:t xml:space="preserve">8. </w:t>
      </w:r>
      <w:r w:rsidRPr="00AB7C79">
        <w:rPr>
          <w:rFonts w:ascii="Arial" w:hAnsi="Arial" w:cs="Arial"/>
        </w:rPr>
        <w:tab/>
        <w:t xml:space="preserve">Jin GZ, Leslie P. The Effect of Information on Product Quality: Evidence from Restaurant Hygiene Grade Cards. </w:t>
      </w:r>
      <w:r w:rsidRPr="00AB7C79">
        <w:rPr>
          <w:rFonts w:ascii="Arial" w:hAnsi="Arial" w:cs="Arial"/>
          <w:i/>
          <w:iCs/>
        </w:rPr>
        <w:t>Q J Econ</w:t>
      </w:r>
      <w:r w:rsidRPr="00AB7C79">
        <w:rPr>
          <w:rFonts w:ascii="Arial" w:hAnsi="Arial" w:cs="Arial"/>
        </w:rPr>
        <w:t>. 2003;118(2):409-451. doi:10.1162/003355303321675428.</w:t>
      </w:r>
    </w:p>
    <w:p w:rsidR="00AB7C79" w:rsidRPr="00AB7C79" w:rsidRDefault="00AB7C79" w:rsidP="00AB7C79">
      <w:pPr>
        <w:pStyle w:val="Bibliography"/>
        <w:rPr>
          <w:rFonts w:ascii="Arial" w:hAnsi="Arial" w:cs="Arial"/>
        </w:rPr>
      </w:pPr>
      <w:r w:rsidRPr="00AB7C79">
        <w:rPr>
          <w:rFonts w:ascii="Arial" w:hAnsi="Arial" w:cs="Arial"/>
        </w:rPr>
        <w:t xml:space="preserve">9. </w:t>
      </w:r>
      <w:r w:rsidRPr="00AB7C79">
        <w:rPr>
          <w:rFonts w:ascii="Arial" w:hAnsi="Arial" w:cs="Arial"/>
        </w:rPr>
        <w:tab/>
        <w:t>NYC DOHMH - Restaurant Inspections. Available at: http://www.nyc.gov/html/doh/html/environmental/food-service-inspection.shtml. Accessed December 6, 2013.</w:t>
      </w:r>
    </w:p>
    <w:p w:rsidR="00AB7C79" w:rsidRPr="00AB7C79" w:rsidRDefault="00AB7C79" w:rsidP="00AB7C79">
      <w:pPr>
        <w:pStyle w:val="Bibliography"/>
        <w:rPr>
          <w:rFonts w:ascii="Arial" w:hAnsi="Arial" w:cs="Arial"/>
        </w:rPr>
      </w:pPr>
      <w:r w:rsidRPr="00AB7C79">
        <w:rPr>
          <w:rFonts w:ascii="Arial" w:hAnsi="Arial" w:cs="Arial"/>
        </w:rPr>
        <w:t xml:space="preserve">10. </w:t>
      </w:r>
      <w:r w:rsidRPr="00AB7C79">
        <w:rPr>
          <w:rFonts w:ascii="Arial" w:hAnsi="Arial" w:cs="Arial"/>
        </w:rPr>
        <w:tab/>
        <w:t xml:space="preserve">Collins G. “A” Grades Have Gone to Almost Half the Restaurants With Full Inspections. </w:t>
      </w:r>
      <w:r w:rsidRPr="00AB7C79">
        <w:rPr>
          <w:rFonts w:ascii="Arial" w:hAnsi="Arial" w:cs="Arial"/>
          <w:i/>
          <w:iCs/>
        </w:rPr>
        <w:t>New York Times</w:t>
      </w:r>
      <w:r w:rsidRPr="00AB7C79">
        <w:rPr>
          <w:rFonts w:ascii="Arial" w:hAnsi="Arial" w:cs="Arial"/>
        </w:rPr>
        <w:t>. http://dinersjournal.blogs.nytimes.com/2010/08/26/a-grades-have-gone-to-almost-half-the-restaurants-with-full-inspections/. Published August 26, 2010. Accessed December 6, 2013.</w:t>
      </w:r>
    </w:p>
    <w:p w:rsidR="00AB7C79" w:rsidRPr="00AB7C79" w:rsidRDefault="00AB7C79" w:rsidP="00AB7C79">
      <w:pPr>
        <w:pStyle w:val="Bibliography"/>
        <w:rPr>
          <w:rFonts w:ascii="Arial" w:hAnsi="Arial" w:cs="Arial"/>
        </w:rPr>
      </w:pPr>
      <w:r w:rsidRPr="00AB7C79">
        <w:rPr>
          <w:rFonts w:ascii="Arial" w:hAnsi="Arial" w:cs="Arial"/>
        </w:rPr>
        <w:t xml:space="preserve">11. </w:t>
      </w:r>
      <w:r w:rsidRPr="00AB7C79">
        <w:rPr>
          <w:rFonts w:ascii="Arial" w:hAnsi="Arial" w:cs="Arial"/>
        </w:rPr>
        <w:tab/>
        <w:t>Letter grading: frequently asked questions. Available at: http://www.nyc.gov/html/doh/downloads/pdf/rii/rii-nyc-rules.pdf. Accessed December 6, 2013.</w:t>
      </w:r>
    </w:p>
    <w:p w:rsidR="00AB7C79" w:rsidRPr="00AB7C79" w:rsidRDefault="00AB7C79" w:rsidP="00AB7C79">
      <w:pPr>
        <w:pStyle w:val="Bibliography"/>
        <w:rPr>
          <w:rFonts w:ascii="Arial" w:hAnsi="Arial" w:cs="Arial"/>
        </w:rPr>
      </w:pPr>
      <w:r w:rsidRPr="00AB7C79">
        <w:rPr>
          <w:rFonts w:ascii="Arial" w:hAnsi="Arial" w:cs="Arial"/>
        </w:rPr>
        <w:lastRenderedPageBreak/>
        <w:t xml:space="preserve">12. </w:t>
      </w:r>
      <w:r w:rsidRPr="00AB7C79">
        <w:rPr>
          <w:rFonts w:ascii="Arial" w:hAnsi="Arial" w:cs="Arial"/>
        </w:rPr>
        <w:tab/>
        <w:t xml:space="preserve">Restaurant Inspection Results. </w:t>
      </w:r>
      <w:r w:rsidRPr="00AB7C79">
        <w:rPr>
          <w:rFonts w:ascii="Arial" w:hAnsi="Arial" w:cs="Arial"/>
          <w:i/>
          <w:iCs/>
        </w:rPr>
        <w:t>NYC Open Data</w:t>
      </w:r>
      <w:r w:rsidRPr="00AB7C79">
        <w:rPr>
          <w:rFonts w:ascii="Arial" w:hAnsi="Arial" w:cs="Arial"/>
        </w:rPr>
        <w:t>. Available at: https://nycopendata.socrata.com/Health/Restaurant-Inspection-Results/4vkw-7nck. Accessed December 9, 2013.</w:t>
      </w:r>
    </w:p>
    <w:p w:rsidR="00AB7C79" w:rsidRPr="00AB7C79" w:rsidRDefault="00AB7C79" w:rsidP="00AB7C79">
      <w:pPr>
        <w:pStyle w:val="Bibliography"/>
        <w:rPr>
          <w:rFonts w:ascii="Arial" w:hAnsi="Arial" w:cs="Arial"/>
        </w:rPr>
      </w:pPr>
      <w:r w:rsidRPr="00AB7C79">
        <w:rPr>
          <w:rFonts w:ascii="Arial" w:hAnsi="Arial" w:cs="Arial"/>
        </w:rPr>
        <w:t xml:space="preserve">13. </w:t>
      </w:r>
      <w:r w:rsidRPr="00AB7C79">
        <w:rPr>
          <w:rFonts w:ascii="Arial" w:hAnsi="Arial" w:cs="Arial"/>
        </w:rPr>
        <w:tab/>
        <w:t xml:space="preserve">Fan J, Gijbels I. </w:t>
      </w:r>
      <w:r w:rsidRPr="00AB7C79">
        <w:rPr>
          <w:rFonts w:ascii="Arial" w:hAnsi="Arial" w:cs="Arial"/>
          <w:i/>
          <w:iCs/>
        </w:rPr>
        <w:t>Local Polynomial Modelling and Its Applications: Monographs on Statistics and Applied Probability 66</w:t>
      </w:r>
      <w:r w:rsidRPr="00AB7C79">
        <w:rPr>
          <w:rFonts w:ascii="Arial" w:hAnsi="Arial" w:cs="Arial"/>
        </w:rPr>
        <w:t>. CRC Press; 1996.</w:t>
      </w:r>
    </w:p>
    <w:p w:rsidR="00AB7C79" w:rsidRPr="00AB7C79" w:rsidRDefault="00AB7C79" w:rsidP="00AB7C79">
      <w:pPr>
        <w:pStyle w:val="Bibliography"/>
        <w:rPr>
          <w:rFonts w:ascii="Arial" w:hAnsi="Arial" w:cs="Arial"/>
        </w:rPr>
      </w:pPr>
      <w:r w:rsidRPr="00AB7C79">
        <w:rPr>
          <w:rFonts w:ascii="Arial" w:hAnsi="Arial" w:cs="Arial"/>
        </w:rPr>
        <w:t xml:space="preserve">14. </w:t>
      </w:r>
      <w:r w:rsidRPr="00AB7C79">
        <w:rPr>
          <w:rFonts w:ascii="Arial" w:hAnsi="Arial" w:cs="Arial"/>
        </w:rPr>
        <w:tab/>
        <w:t xml:space="preserve">Wooldridge JM. </w:t>
      </w:r>
      <w:r w:rsidRPr="00AB7C79">
        <w:rPr>
          <w:rFonts w:ascii="Arial" w:hAnsi="Arial" w:cs="Arial"/>
          <w:i/>
          <w:iCs/>
        </w:rPr>
        <w:t>Econometric Analysis of Cross Section and Panel Data</w:t>
      </w:r>
      <w:r w:rsidRPr="00AB7C79">
        <w:rPr>
          <w:rFonts w:ascii="Arial" w:hAnsi="Arial" w:cs="Arial"/>
        </w:rPr>
        <w:t>. Cambridge, MA: MIT Press; 2002.</w:t>
      </w:r>
    </w:p>
    <w:p w:rsidR="005A40A7" w:rsidRDefault="00C77FBB">
      <w:pPr>
        <w:rPr>
          <w:rFonts w:ascii="Arial" w:hAnsi="Arial" w:cs="Arial"/>
        </w:rPr>
      </w:pPr>
      <w:r>
        <w:rPr>
          <w:rFonts w:ascii="Arial" w:hAnsi="Arial" w:cs="Arial"/>
        </w:rPr>
        <w:fldChar w:fldCharType="end"/>
      </w:r>
    </w:p>
    <w:p w:rsidR="00A95F46" w:rsidRDefault="005A40A7" w:rsidP="00A95F46">
      <w:pPr>
        <w:keepNext/>
      </w:pPr>
      <w:r>
        <w:rPr>
          <w:rFonts w:ascii="Arial" w:hAnsi="Arial" w:cs="Arial"/>
        </w:rPr>
        <w:br w:type="page"/>
      </w:r>
      <w:r w:rsidR="00A95F46">
        <w:rPr>
          <w:rFonts w:ascii="Arial" w:hAnsi="Arial" w:cs="Arial"/>
          <w:noProof/>
          <w:lang w:eastAsia="en-US"/>
        </w:rPr>
        <w:lastRenderedPageBreak/>
        <w:drawing>
          <wp:inline distT="0" distB="0" distL="0" distR="0">
            <wp:extent cx="5029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trend_july_2014.pdf"/>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29200" cy="3657600"/>
                    </a:xfrm>
                    <a:prstGeom prst="rect">
                      <a:avLst/>
                    </a:prstGeom>
                  </pic:spPr>
                </pic:pic>
              </a:graphicData>
            </a:graphic>
          </wp:inline>
        </w:drawing>
      </w:r>
    </w:p>
    <w:p w:rsidR="005A40A7" w:rsidRDefault="00A95F46" w:rsidP="00A95F46">
      <w:pPr>
        <w:pStyle w:val="Caption"/>
        <w:rPr>
          <w:rFonts w:ascii="Arial" w:hAnsi="Arial" w:cs="Arial"/>
        </w:rPr>
      </w:pPr>
      <w:r>
        <w:t xml:space="preserve">Figure </w:t>
      </w:r>
      <w:fldSimple w:instr=" SEQ Figure \* ARABIC ">
        <w:r w:rsidR="00220A47">
          <w:rPr>
            <w:noProof/>
          </w:rPr>
          <w:t>1</w:t>
        </w:r>
      </w:fldSimple>
      <w:r>
        <w:t>:  score over time</w:t>
      </w:r>
    </w:p>
    <w:p w:rsidR="00295960" w:rsidRDefault="005A40A7" w:rsidP="00295960">
      <w:pPr>
        <w:keepNext/>
      </w:pPr>
      <w:r>
        <w:rPr>
          <w:rFonts w:ascii="Helvetica" w:hAnsi="Helvetica" w:cs="Helvetica"/>
          <w:noProof/>
          <w:lang w:eastAsia="en-US"/>
        </w:rPr>
        <w:lastRenderedPageBreak/>
        <w:drawing>
          <wp:inline distT="0" distB="0" distL="0" distR="0">
            <wp:extent cx="5943600" cy="4321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321732"/>
                    </a:xfrm>
                    <a:prstGeom prst="rect">
                      <a:avLst/>
                    </a:prstGeom>
                    <a:noFill/>
                    <a:ln>
                      <a:noFill/>
                    </a:ln>
                  </pic:spPr>
                </pic:pic>
              </a:graphicData>
            </a:graphic>
          </wp:inline>
        </w:drawing>
      </w:r>
    </w:p>
    <w:p w:rsidR="0081082C" w:rsidRDefault="00295960" w:rsidP="00295960">
      <w:pPr>
        <w:pStyle w:val="Caption"/>
        <w:rPr>
          <w:rFonts w:ascii="Arial" w:hAnsi="Arial" w:cs="Arial"/>
        </w:rPr>
      </w:pPr>
      <w:r>
        <w:t xml:space="preserve">Figure </w:t>
      </w:r>
      <w:fldSimple w:instr=" SEQ Figure \* ARABIC ">
        <w:r w:rsidR="00220A47">
          <w:rPr>
            <w:noProof/>
          </w:rPr>
          <w:t>2</w:t>
        </w:r>
      </w:fldSimple>
      <w:r>
        <w:t>: frequency of letter grades over time; note that grades before July 2010 were imputed from inspection scores.</w:t>
      </w:r>
    </w:p>
    <w:p w:rsidR="005A40A7" w:rsidRDefault="005A40A7">
      <w:pPr>
        <w:rPr>
          <w:rFonts w:ascii="Arial" w:hAnsi="Arial" w:cs="Arial"/>
        </w:rPr>
      </w:pPr>
    </w:p>
    <w:p w:rsidR="00220A47" w:rsidRDefault="005A40A7" w:rsidP="00220A47">
      <w:pPr>
        <w:keepNext/>
      </w:pPr>
      <w:r>
        <w:rPr>
          <w:rFonts w:ascii="Helvetica" w:hAnsi="Helvetica" w:cs="Helvetica"/>
          <w:noProof/>
          <w:lang w:eastAsia="en-US"/>
        </w:rPr>
        <w:lastRenderedPageBreak/>
        <w:drawing>
          <wp:inline distT="0" distB="0" distL="0" distR="0">
            <wp:extent cx="5032375"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2375" cy="3657600"/>
                    </a:xfrm>
                    <a:prstGeom prst="rect">
                      <a:avLst/>
                    </a:prstGeom>
                    <a:noFill/>
                    <a:ln>
                      <a:noFill/>
                    </a:ln>
                  </pic:spPr>
                </pic:pic>
              </a:graphicData>
            </a:graphic>
          </wp:inline>
        </w:drawing>
      </w:r>
    </w:p>
    <w:p w:rsidR="005A40A7" w:rsidRDefault="00220A47" w:rsidP="00220A47">
      <w:pPr>
        <w:pStyle w:val="Caption"/>
        <w:rPr>
          <w:rFonts w:ascii="Arial" w:hAnsi="Arial" w:cs="Arial"/>
        </w:rPr>
      </w:pPr>
      <w:r>
        <w:t xml:space="preserve">Figure </w:t>
      </w:r>
      <w:fldSimple w:instr=" SEQ Figure \* ARABIC ">
        <w:r>
          <w:rPr>
            <w:noProof/>
          </w:rPr>
          <w:t>3</w:t>
        </w:r>
      </w:fldSimple>
      <w:r>
        <w:t>:  distribution of scores before and after policy change</w:t>
      </w:r>
    </w:p>
    <w:p w:rsidR="005A40A7" w:rsidRDefault="005A40A7">
      <w:pPr>
        <w:rPr>
          <w:rFonts w:ascii="Arial" w:hAnsi="Arial" w:cs="Arial"/>
        </w:rPr>
      </w:pPr>
    </w:p>
    <w:p w:rsidR="005A40A7" w:rsidRDefault="00FE6A64">
      <w:pPr>
        <w:rPr>
          <w:rFonts w:ascii="Arial" w:hAnsi="Arial" w:cs="Arial"/>
        </w:rPr>
      </w:pPr>
      <w:commentRangeStart w:id="4"/>
      <w:r>
        <w:rPr>
          <w:rFonts w:ascii="Arial" w:hAnsi="Arial" w:cs="Arial"/>
          <w:noProof/>
          <w:lang w:eastAsia="en-US"/>
        </w:rPr>
        <w:drawing>
          <wp:inline distT="0" distB="0" distL="0" distR="0">
            <wp:extent cx="50292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tile_panel_may_2014.pdf"/>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29200" cy="3657600"/>
                    </a:xfrm>
                    <a:prstGeom prst="rect">
                      <a:avLst/>
                    </a:prstGeom>
                  </pic:spPr>
                </pic:pic>
              </a:graphicData>
            </a:graphic>
          </wp:inline>
        </w:drawing>
      </w:r>
      <w:commentRangeEnd w:id="4"/>
      <w:r w:rsidR="00D15F21">
        <w:rPr>
          <w:rStyle w:val="CommentReference"/>
        </w:rPr>
        <w:commentReference w:id="4"/>
      </w:r>
    </w:p>
    <w:p w:rsidR="00E422FC" w:rsidRDefault="00E422FC">
      <w:pPr>
        <w:rPr>
          <w:rFonts w:ascii="Arial" w:hAnsi="Arial" w:cs="Arial"/>
        </w:rPr>
      </w:pPr>
    </w:p>
    <w:p w:rsidR="00E422FC" w:rsidRPr="003E5AD2" w:rsidRDefault="00E422FC">
      <w:pPr>
        <w:rPr>
          <w:rFonts w:ascii="Arial" w:hAnsi="Arial" w:cs="Arial"/>
        </w:rPr>
      </w:pPr>
    </w:p>
    <w:sectPr w:rsidR="00E422FC" w:rsidRPr="003E5AD2" w:rsidSect="00537B07">
      <w:pgSz w:w="12240" w:h="15840"/>
      <w:pgMar w:top="1440" w:right="1440" w:bottom="1440" w:left="1440" w:header="720" w:footer="720" w:gutter="0"/>
      <w:cols w:space="72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drew Rundle" w:date="2014-10-06T21:50:00Z" w:initials="AR">
    <w:p w:rsidR="0070091D" w:rsidRDefault="0070091D">
      <w:pPr>
        <w:pStyle w:val="CommentText"/>
      </w:pPr>
      <w:r>
        <w:rPr>
          <w:rStyle w:val="CommentReference"/>
        </w:rPr>
        <w:annotationRef/>
      </w:r>
      <w:r>
        <w:t>Is this mean per cap income or median household income?</w:t>
      </w:r>
    </w:p>
  </w:comment>
  <w:comment w:id="1" w:author="Andrew Rundle" w:date="2014-10-07T08:20:00Z" w:initials="AR">
    <w:p w:rsidR="00EA12E7" w:rsidRDefault="00EA12E7">
      <w:pPr>
        <w:pStyle w:val="CommentText"/>
      </w:pPr>
      <w:r>
        <w:rPr>
          <w:rStyle w:val="CommentReference"/>
        </w:rPr>
        <w:annotationRef/>
      </w:r>
      <w:r>
        <w:t>This does not seem to correspond to the figures</w:t>
      </w:r>
    </w:p>
  </w:comment>
  <w:comment w:id="2" w:author="Andrew Rundle" w:date="2014-10-06T22:00:00Z" w:initials="AR">
    <w:p w:rsidR="00E455A8" w:rsidRDefault="00E455A8">
      <w:pPr>
        <w:pStyle w:val="CommentText"/>
      </w:pPr>
      <w:r>
        <w:rPr>
          <w:rStyle w:val="CommentReference"/>
        </w:rPr>
        <w:annotationRef/>
      </w:r>
      <w:r>
        <w:t>We said we used % black in the text</w:t>
      </w:r>
    </w:p>
  </w:comment>
  <w:comment w:id="3" w:author="Andrew Rundle" w:date="2014-10-06T22:01:00Z" w:initials="AR">
    <w:p w:rsidR="00E455A8" w:rsidRDefault="00E455A8">
      <w:pPr>
        <w:pStyle w:val="CommentText"/>
      </w:pPr>
      <w:r>
        <w:rPr>
          <w:rStyle w:val="CommentReference"/>
        </w:rPr>
        <w:annotationRef/>
      </w:r>
      <w:r>
        <w:t>This does not seem to be consistent with the abstract</w:t>
      </w:r>
    </w:p>
  </w:comment>
  <w:comment w:id="4" w:author="Andrew Rundle" w:date="2014-10-07T08:23:00Z" w:initials="AR">
    <w:p w:rsidR="00EA12E7" w:rsidRDefault="00D15F21">
      <w:pPr>
        <w:pStyle w:val="CommentText"/>
      </w:pPr>
      <w:r>
        <w:rPr>
          <w:rStyle w:val="CommentReference"/>
        </w:rPr>
        <w:annotationRef/>
      </w:r>
      <w:r>
        <w:t xml:space="preserve">Panel D looks weird to me, the score for bottom line does not appear to vary at all.  </w:t>
      </w:r>
      <w:r w:rsidR="00EA12E7">
        <w:t xml:space="preserve">I have a very different looking graph from an earlier presentation.  </w:t>
      </w:r>
    </w:p>
    <w:p w:rsidR="00EA12E7" w:rsidRDefault="00EA12E7">
      <w:pPr>
        <w:pStyle w:val="CommentText"/>
      </w:pPr>
    </w:p>
    <w:p w:rsidR="00D15F21" w:rsidRDefault="00D15F21">
      <w:pPr>
        <w:pStyle w:val="CommentText"/>
      </w:pPr>
      <w:r>
        <w:t>Also the color coding of the lines is too subtle for me, can we make the error bars color coded too, or make the estimate lines different weights and different colors?</w:t>
      </w:r>
    </w:p>
    <w:p w:rsidR="00EA12E7" w:rsidRDefault="00EA12E7">
      <w:pPr>
        <w:pStyle w:val="CommentText"/>
      </w:pPr>
    </w:p>
    <w:p w:rsidR="00EA12E7" w:rsidRDefault="00EA12E7">
      <w:pPr>
        <w:pStyle w:val="CommentText"/>
      </w:pPr>
      <w:r>
        <w:t xml:space="preserve">Also can a line be added for when the policy was passed in March 2010 – it actually looks like the splits in trajectories begins around that time point.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D60"/>
    <w:multiLevelType w:val="hybridMultilevel"/>
    <w:tmpl w:val="90C42B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F25FF0"/>
    <w:multiLevelType w:val="hybridMultilevel"/>
    <w:tmpl w:val="D42EA172"/>
    <w:lvl w:ilvl="0" w:tplc="C00E932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
  <w:rsids>
    <w:rsidRoot w:val="00064542"/>
    <w:rsid w:val="00026EED"/>
    <w:rsid w:val="00027870"/>
    <w:rsid w:val="00047FA5"/>
    <w:rsid w:val="000525D2"/>
    <w:rsid w:val="00064542"/>
    <w:rsid w:val="00064606"/>
    <w:rsid w:val="00072CF2"/>
    <w:rsid w:val="000847EE"/>
    <w:rsid w:val="00091584"/>
    <w:rsid w:val="000C02F5"/>
    <w:rsid w:val="000F0195"/>
    <w:rsid w:val="00101D49"/>
    <w:rsid w:val="001120A3"/>
    <w:rsid w:val="001428C0"/>
    <w:rsid w:val="00142EBE"/>
    <w:rsid w:val="001443DF"/>
    <w:rsid w:val="001506BF"/>
    <w:rsid w:val="00150729"/>
    <w:rsid w:val="001518F2"/>
    <w:rsid w:val="001600E9"/>
    <w:rsid w:val="001763C4"/>
    <w:rsid w:val="0018008E"/>
    <w:rsid w:val="00185815"/>
    <w:rsid w:val="001A0DC1"/>
    <w:rsid w:val="001C2C03"/>
    <w:rsid w:val="001E454E"/>
    <w:rsid w:val="001F4C11"/>
    <w:rsid w:val="00220A47"/>
    <w:rsid w:val="0022574E"/>
    <w:rsid w:val="00235AE5"/>
    <w:rsid w:val="00275D33"/>
    <w:rsid w:val="00281500"/>
    <w:rsid w:val="00295960"/>
    <w:rsid w:val="00296F6F"/>
    <w:rsid w:val="002C5CD3"/>
    <w:rsid w:val="002C79F9"/>
    <w:rsid w:val="002E351E"/>
    <w:rsid w:val="00316497"/>
    <w:rsid w:val="0031724D"/>
    <w:rsid w:val="0032731C"/>
    <w:rsid w:val="00332D95"/>
    <w:rsid w:val="00355F0A"/>
    <w:rsid w:val="00371CB2"/>
    <w:rsid w:val="00372C01"/>
    <w:rsid w:val="00380F54"/>
    <w:rsid w:val="0038253A"/>
    <w:rsid w:val="00391D6F"/>
    <w:rsid w:val="003D68CF"/>
    <w:rsid w:val="003E4390"/>
    <w:rsid w:val="003E5AD2"/>
    <w:rsid w:val="003F0934"/>
    <w:rsid w:val="003F1AAE"/>
    <w:rsid w:val="003F1EC8"/>
    <w:rsid w:val="00406EC5"/>
    <w:rsid w:val="00407B2C"/>
    <w:rsid w:val="00421140"/>
    <w:rsid w:val="00421AB0"/>
    <w:rsid w:val="00423A4F"/>
    <w:rsid w:val="004403CB"/>
    <w:rsid w:val="0044721E"/>
    <w:rsid w:val="0047650F"/>
    <w:rsid w:val="00491914"/>
    <w:rsid w:val="00497014"/>
    <w:rsid w:val="004A60B1"/>
    <w:rsid w:val="004C3F88"/>
    <w:rsid w:val="004E5F5B"/>
    <w:rsid w:val="004E6D9D"/>
    <w:rsid w:val="004F328D"/>
    <w:rsid w:val="00503C22"/>
    <w:rsid w:val="00531211"/>
    <w:rsid w:val="00537B07"/>
    <w:rsid w:val="00540975"/>
    <w:rsid w:val="0057747E"/>
    <w:rsid w:val="00584315"/>
    <w:rsid w:val="00594C0A"/>
    <w:rsid w:val="00597207"/>
    <w:rsid w:val="005A40A7"/>
    <w:rsid w:val="005B5E97"/>
    <w:rsid w:val="005D2B13"/>
    <w:rsid w:val="005D578F"/>
    <w:rsid w:val="005E388F"/>
    <w:rsid w:val="005E6D57"/>
    <w:rsid w:val="005F069B"/>
    <w:rsid w:val="00600BD3"/>
    <w:rsid w:val="0060461B"/>
    <w:rsid w:val="00652E4E"/>
    <w:rsid w:val="00657485"/>
    <w:rsid w:val="00663364"/>
    <w:rsid w:val="0066671F"/>
    <w:rsid w:val="006768E7"/>
    <w:rsid w:val="006910E2"/>
    <w:rsid w:val="006C3B5F"/>
    <w:rsid w:val="0070091D"/>
    <w:rsid w:val="00700BA7"/>
    <w:rsid w:val="00705508"/>
    <w:rsid w:val="00725CCB"/>
    <w:rsid w:val="00734341"/>
    <w:rsid w:val="007344B3"/>
    <w:rsid w:val="0075368E"/>
    <w:rsid w:val="00787105"/>
    <w:rsid w:val="007973D7"/>
    <w:rsid w:val="007A4F90"/>
    <w:rsid w:val="007C6A67"/>
    <w:rsid w:val="007E3AFE"/>
    <w:rsid w:val="0081082C"/>
    <w:rsid w:val="0081515A"/>
    <w:rsid w:val="00822641"/>
    <w:rsid w:val="008269D3"/>
    <w:rsid w:val="00832FC9"/>
    <w:rsid w:val="00835F7D"/>
    <w:rsid w:val="0084079A"/>
    <w:rsid w:val="00841D6B"/>
    <w:rsid w:val="00867B25"/>
    <w:rsid w:val="00867C7C"/>
    <w:rsid w:val="008822B1"/>
    <w:rsid w:val="00886BDE"/>
    <w:rsid w:val="008961F6"/>
    <w:rsid w:val="008A733D"/>
    <w:rsid w:val="008B3702"/>
    <w:rsid w:val="008C01C0"/>
    <w:rsid w:val="008E299A"/>
    <w:rsid w:val="008E6024"/>
    <w:rsid w:val="008F74D6"/>
    <w:rsid w:val="00917643"/>
    <w:rsid w:val="00926D85"/>
    <w:rsid w:val="00927368"/>
    <w:rsid w:val="00946011"/>
    <w:rsid w:val="00965184"/>
    <w:rsid w:val="00973B58"/>
    <w:rsid w:val="00977F37"/>
    <w:rsid w:val="0099448E"/>
    <w:rsid w:val="009965CB"/>
    <w:rsid w:val="009A6802"/>
    <w:rsid w:val="009B08ED"/>
    <w:rsid w:val="009E0683"/>
    <w:rsid w:val="009E2748"/>
    <w:rsid w:val="009F3BD2"/>
    <w:rsid w:val="009F5890"/>
    <w:rsid w:val="009F6A48"/>
    <w:rsid w:val="00A26663"/>
    <w:rsid w:val="00A33AF5"/>
    <w:rsid w:val="00A428FF"/>
    <w:rsid w:val="00A464B1"/>
    <w:rsid w:val="00A52D1C"/>
    <w:rsid w:val="00A631CC"/>
    <w:rsid w:val="00A95F46"/>
    <w:rsid w:val="00AB7C79"/>
    <w:rsid w:val="00AC0F10"/>
    <w:rsid w:val="00AC6C5A"/>
    <w:rsid w:val="00AD3C92"/>
    <w:rsid w:val="00AD5C8F"/>
    <w:rsid w:val="00B055D1"/>
    <w:rsid w:val="00B62032"/>
    <w:rsid w:val="00B75858"/>
    <w:rsid w:val="00B77B6F"/>
    <w:rsid w:val="00B838CB"/>
    <w:rsid w:val="00BD204B"/>
    <w:rsid w:val="00BD7296"/>
    <w:rsid w:val="00C07DE7"/>
    <w:rsid w:val="00C1040C"/>
    <w:rsid w:val="00C3593B"/>
    <w:rsid w:val="00C47C63"/>
    <w:rsid w:val="00C5073D"/>
    <w:rsid w:val="00C536B5"/>
    <w:rsid w:val="00C579A5"/>
    <w:rsid w:val="00C77FBB"/>
    <w:rsid w:val="00C97F50"/>
    <w:rsid w:val="00CA2AB8"/>
    <w:rsid w:val="00CC76BD"/>
    <w:rsid w:val="00CE18DD"/>
    <w:rsid w:val="00CE7968"/>
    <w:rsid w:val="00D079CD"/>
    <w:rsid w:val="00D15F21"/>
    <w:rsid w:val="00D358AD"/>
    <w:rsid w:val="00D43A12"/>
    <w:rsid w:val="00D47DFC"/>
    <w:rsid w:val="00D56B07"/>
    <w:rsid w:val="00DB4DF0"/>
    <w:rsid w:val="00DD30E6"/>
    <w:rsid w:val="00E01C81"/>
    <w:rsid w:val="00E20D3B"/>
    <w:rsid w:val="00E3516B"/>
    <w:rsid w:val="00E40F11"/>
    <w:rsid w:val="00E422FC"/>
    <w:rsid w:val="00E455A8"/>
    <w:rsid w:val="00E46148"/>
    <w:rsid w:val="00E474F3"/>
    <w:rsid w:val="00E94917"/>
    <w:rsid w:val="00EA12E7"/>
    <w:rsid w:val="00EB0A0C"/>
    <w:rsid w:val="00EB3982"/>
    <w:rsid w:val="00EC619E"/>
    <w:rsid w:val="00EE0C1D"/>
    <w:rsid w:val="00EE12C8"/>
    <w:rsid w:val="00F00252"/>
    <w:rsid w:val="00F11CC1"/>
    <w:rsid w:val="00F12CD9"/>
    <w:rsid w:val="00F20482"/>
    <w:rsid w:val="00F27B39"/>
    <w:rsid w:val="00F43DD0"/>
    <w:rsid w:val="00F63C42"/>
    <w:rsid w:val="00F67382"/>
    <w:rsid w:val="00F708E9"/>
    <w:rsid w:val="00F711B9"/>
    <w:rsid w:val="00F71216"/>
    <w:rsid w:val="00F713E9"/>
    <w:rsid w:val="00F76962"/>
    <w:rsid w:val="00F80FE6"/>
    <w:rsid w:val="00FA4128"/>
    <w:rsid w:val="00FA61EB"/>
    <w:rsid w:val="00FE6A64"/>
    <w:rsid w:val="00FF2141"/>
    <w:rsid w:val="00FF292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CD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A61EB"/>
    <w:pPr>
      <w:tabs>
        <w:tab w:val="left" w:pos="380"/>
      </w:tabs>
      <w:spacing w:after="240"/>
      <w:ind w:left="384" w:hanging="384"/>
    </w:pPr>
  </w:style>
  <w:style w:type="paragraph" w:styleId="BalloonText">
    <w:name w:val="Balloon Text"/>
    <w:basedOn w:val="Normal"/>
    <w:link w:val="BalloonTextChar"/>
    <w:uiPriority w:val="99"/>
    <w:semiHidden/>
    <w:unhideWhenUsed/>
    <w:rsid w:val="00371CB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1CB2"/>
    <w:rPr>
      <w:rFonts w:ascii="Lucida Grande" w:hAnsi="Lucida Grande" w:cs="Lucida Grande"/>
      <w:sz w:val="18"/>
      <w:szCs w:val="18"/>
    </w:rPr>
  </w:style>
  <w:style w:type="paragraph" w:styleId="ListParagraph">
    <w:name w:val="List Paragraph"/>
    <w:basedOn w:val="Normal"/>
    <w:uiPriority w:val="34"/>
    <w:qFormat/>
    <w:rsid w:val="00AD3C92"/>
    <w:pPr>
      <w:ind w:left="720"/>
      <w:contextualSpacing/>
    </w:pPr>
  </w:style>
  <w:style w:type="paragraph" w:styleId="Caption">
    <w:name w:val="caption"/>
    <w:basedOn w:val="Normal"/>
    <w:next w:val="Normal"/>
    <w:uiPriority w:val="35"/>
    <w:unhideWhenUsed/>
    <w:qFormat/>
    <w:rsid w:val="00A95F46"/>
    <w:rPr>
      <w:b/>
      <w:bCs/>
      <w:color w:val="4F81BD" w:themeColor="accent1"/>
      <w:sz w:val="18"/>
      <w:szCs w:val="18"/>
    </w:rPr>
  </w:style>
  <w:style w:type="character" w:styleId="CommentReference">
    <w:name w:val="annotation reference"/>
    <w:basedOn w:val="DefaultParagraphFont"/>
    <w:uiPriority w:val="99"/>
    <w:semiHidden/>
    <w:unhideWhenUsed/>
    <w:rsid w:val="0070091D"/>
    <w:rPr>
      <w:sz w:val="16"/>
      <w:szCs w:val="16"/>
    </w:rPr>
  </w:style>
  <w:style w:type="paragraph" w:styleId="CommentText">
    <w:name w:val="annotation text"/>
    <w:basedOn w:val="Normal"/>
    <w:link w:val="CommentTextChar"/>
    <w:uiPriority w:val="99"/>
    <w:semiHidden/>
    <w:unhideWhenUsed/>
    <w:rsid w:val="0070091D"/>
    <w:rPr>
      <w:sz w:val="20"/>
      <w:szCs w:val="20"/>
    </w:rPr>
  </w:style>
  <w:style w:type="character" w:customStyle="1" w:styleId="CommentTextChar">
    <w:name w:val="Comment Text Char"/>
    <w:basedOn w:val="DefaultParagraphFont"/>
    <w:link w:val="CommentText"/>
    <w:uiPriority w:val="99"/>
    <w:semiHidden/>
    <w:rsid w:val="0070091D"/>
  </w:style>
  <w:style w:type="paragraph" w:styleId="CommentSubject">
    <w:name w:val="annotation subject"/>
    <w:basedOn w:val="CommentText"/>
    <w:next w:val="CommentText"/>
    <w:link w:val="CommentSubjectChar"/>
    <w:uiPriority w:val="99"/>
    <w:semiHidden/>
    <w:unhideWhenUsed/>
    <w:rsid w:val="0070091D"/>
    <w:rPr>
      <w:b/>
      <w:bCs/>
    </w:rPr>
  </w:style>
  <w:style w:type="character" w:customStyle="1" w:styleId="CommentSubjectChar">
    <w:name w:val="Comment Subject Char"/>
    <w:basedOn w:val="CommentTextChar"/>
    <w:link w:val="CommentSubject"/>
    <w:uiPriority w:val="99"/>
    <w:semiHidden/>
    <w:rsid w:val="0070091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CD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A61EB"/>
    <w:pPr>
      <w:tabs>
        <w:tab w:val="left" w:pos="380"/>
      </w:tabs>
      <w:spacing w:after="240"/>
      <w:ind w:left="384" w:hanging="384"/>
    </w:pPr>
  </w:style>
  <w:style w:type="paragraph" w:styleId="BalloonText">
    <w:name w:val="Balloon Text"/>
    <w:basedOn w:val="Normal"/>
    <w:link w:val="BalloonTextChar"/>
    <w:uiPriority w:val="99"/>
    <w:semiHidden/>
    <w:unhideWhenUsed/>
    <w:rsid w:val="00371CB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1CB2"/>
    <w:rPr>
      <w:rFonts w:ascii="Lucida Grande" w:hAnsi="Lucida Grande" w:cs="Lucida Grande"/>
      <w:sz w:val="18"/>
      <w:szCs w:val="18"/>
    </w:rPr>
  </w:style>
  <w:style w:type="paragraph" w:styleId="ListParagraph">
    <w:name w:val="List Paragraph"/>
    <w:basedOn w:val="Normal"/>
    <w:uiPriority w:val="34"/>
    <w:qFormat/>
    <w:rsid w:val="00AD3C92"/>
    <w:pPr>
      <w:ind w:left="720"/>
      <w:contextualSpacing/>
    </w:pPr>
  </w:style>
  <w:style w:type="paragraph" w:styleId="Caption">
    <w:name w:val="caption"/>
    <w:basedOn w:val="Normal"/>
    <w:next w:val="Normal"/>
    <w:uiPriority w:val="35"/>
    <w:unhideWhenUsed/>
    <w:qFormat/>
    <w:rsid w:val="00A95F46"/>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5983</Words>
  <Characters>34106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40009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Darby Jack</dc:creator>
  <cp:lastModifiedBy>Andrew Rundle</cp:lastModifiedBy>
  <cp:revision>14</cp:revision>
  <cp:lastPrinted>2014-07-17T18:19:00Z</cp:lastPrinted>
  <dcterms:created xsi:type="dcterms:W3CDTF">2014-10-07T01:35:00Z</dcterms:created>
  <dcterms:modified xsi:type="dcterms:W3CDTF">2014-10-07T12:58:00Z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zotero-version="4.0.21.5"&gt;&lt;session id="lNtw3PUb"/&gt;&lt;style id="http://www.zotero.org/styles/american-journal-of-public-health" hasBibliography="1" bibliographyStyleHasBeenSet="1"/&gt;&lt;prefs&gt;&lt;pref name="fieldType" value="Field"/&gt;&lt;pref nam</vt:lpwstr>
  </property>
  <property fmtid="{D5CDD505-2E9C-101B-9397-08002B2CF9AE}" pid="3" name="ZOTERO_PREF_2">
    <vt:lpwstr>e="storeReferences" value="true"/&gt;&lt;pref name="automaticJournalAbbreviations" value="true"/&gt;&lt;pref name="noteType" value="0"/&gt;&lt;/prefs&gt;&lt;/data&gt;</vt:lpwstr>
  </property>
</Properties>
</file>