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NYC Metropolitan Area Walkability Scale Circa 1990 </w:t>
      </w:r>
    </w:p>
    <w:p w:rsid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For the NYU Women’s Health Study we need to develop a measure of walkability for the NY Metropolitan Area - we have operationalized this as the counties included in the NYC CSA NETS data Gina purchased.  Once the IRB clears we will be receiving 1990 address data from </w:t>
      </w:r>
      <w:bookmarkStart w:id="0" w:name="_GoBack"/>
      <w:bookmarkEnd w:id="0"/>
      <w:r>
        <w:rPr>
          <w:rFonts w:ascii="Arial" w:hAnsi="Arial" w:cs="Arial"/>
        </w:rPr>
        <w:t xml:space="preserve">NYU and the original idea had been to create a walkability measure for 1 Km circles around each address. However, it might be more interesting to take our Walkability in 1 Km circles around every Census Block in NYC concept and expand it to all the Census Blocks in these counties. That way our Z-scores will be across the range of Blocks in these counties as oppose to across the range of Blocks that happen to be where study subjects live.  </w:t>
      </w:r>
    </w:p>
    <w:p w:rsidR="006A31CC" w:rsidRP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Our plan for this project was to use the following measures to create a walkability scale.  </w:t>
      </w:r>
    </w:p>
    <w:p w:rsid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r w:rsidRPr="0067441A">
        <w:rPr>
          <w:rFonts w:ascii="Arial" w:hAnsi="Arial" w:cs="Arial"/>
          <w:b/>
          <w:i/>
        </w:rPr>
        <w:t>Residential density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 1990</w:t>
      </w:r>
      <w:proofErr w:type="gramEnd"/>
      <w:r>
        <w:rPr>
          <w:rFonts w:ascii="Arial" w:hAnsi="Arial" w:cs="Arial"/>
        </w:rPr>
        <w:t xml:space="preserve"> Census data</w:t>
      </w:r>
    </w:p>
    <w:p w:rsid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proofErr w:type="gramStart"/>
      <w:r w:rsidRPr="0067441A">
        <w:rPr>
          <w:rFonts w:ascii="Arial" w:hAnsi="Arial" w:cs="Arial"/>
          <w:b/>
          <w:i/>
        </w:rPr>
        <w:t>Intersection density</w:t>
      </w:r>
      <w:r>
        <w:rPr>
          <w:rFonts w:ascii="Arial" w:hAnsi="Arial" w:cs="Arial"/>
        </w:rPr>
        <w:t xml:space="preserve"> –TIGER data </w:t>
      </w:r>
      <w:r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1992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</w:t>
      </w:r>
    </w:p>
    <w:p w:rsidR="00864F22" w:rsidRDefault="006A31CC" w:rsidP="00864F22">
      <w:pPr>
        <w:tabs>
          <w:tab w:val="left" w:pos="-720"/>
        </w:tabs>
        <w:suppressAutoHyphens/>
        <w:spacing w:after="120"/>
        <w:rPr>
          <w:rStyle w:val="st"/>
          <w:rFonts w:ascii="Arial" w:hAnsi="Arial" w:cs="Arial"/>
        </w:rPr>
      </w:pPr>
      <w:r w:rsidRPr="0067441A">
        <w:rPr>
          <w:rFonts w:ascii="Arial" w:hAnsi="Arial" w:cs="Arial"/>
          <w:b/>
          <w:i/>
        </w:rPr>
        <w:t>Land use mix</w:t>
      </w:r>
      <w:r w:rsidRPr="0067441A">
        <w:rPr>
          <w:rFonts w:ascii="Arial" w:hAnsi="Arial" w:cs="Arial"/>
          <w:i/>
        </w:rPr>
        <w:t xml:space="preserve"> –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 the </w:t>
      </w:r>
      <w:r w:rsidRPr="009F6FDA">
        <w:rPr>
          <w:rFonts w:ascii="Arial" w:hAnsi="Arial" w:cs="Arial"/>
        </w:rPr>
        <w:t xml:space="preserve">National Establishment Time Series (NETS) data set for the NYC </w:t>
      </w:r>
      <w:r>
        <w:rPr>
          <w:rFonts w:ascii="Arial" w:hAnsi="Arial" w:cs="Arial"/>
        </w:rPr>
        <w:t>CSA</w:t>
      </w:r>
      <w:r w:rsidRPr="009F6F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(NY, NJ, CT, PA) </w:t>
      </w:r>
      <w:r>
        <w:rPr>
          <w:rFonts w:ascii="Arial" w:hAnsi="Arial" w:cs="Arial"/>
        </w:rPr>
        <w:t>fr</w:t>
      </w:r>
      <w:r w:rsidRPr="009F6FDA">
        <w:rPr>
          <w:rFonts w:ascii="Arial" w:hAnsi="Arial" w:cs="Arial"/>
        </w:rPr>
        <w:t>om 1990</w:t>
      </w:r>
      <w:r>
        <w:rPr>
          <w:rFonts w:ascii="Arial" w:hAnsi="Arial" w:cs="Arial"/>
        </w:rPr>
        <w:t xml:space="preserve"> to get </w:t>
      </w:r>
      <w:r>
        <w:rPr>
          <w:rStyle w:val="st"/>
          <w:rFonts w:ascii="Arial" w:hAnsi="Arial" w:cs="Arial"/>
        </w:rPr>
        <w:t xml:space="preserve">counts of retail, office, education, and entertainment establishments </w:t>
      </w:r>
      <w:r w:rsidR="00864F22">
        <w:rPr>
          <w:rStyle w:val="st"/>
          <w:rFonts w:ascii="Arial" w:hAnsi="Arial" w:cs="Arial"/>
        </w:rPr>
        <w:t xml:space="preserve">and use Census data to get </w:t>
      </w:r>
      <w:r>
        <w:rPr>
          <w:rStyle w:val="st"/>
          <w:rFonts w:ascii="Arial" w:hAnsi="Arial" w:cs="Arial"/>
        </w:rPr>
        <w:t>counts of residential units</w:t>
      </w:r>
      <w:r w:rsidR="00864F22">
        <w:rPr>
          <w:rStyle w:val="st"/>
          <w:rFonts w:ascii="Arial" w:hAnsi="Arial" w:cs="Arial"/>
        </w:rPr>
        <w:t xml:space="preserve">.  Then </w:t>
      </w:r>
      <w:r>
        <w:rPr>
          <w:rStyle w:val="st"/>
          <w:rFonts w:ascii="Arial" w:hAnsi="Arial" w:cs="Arial"/>
        </w:rPr>
        <w:t xml:space="preserve">calculate an entropy measure of land use mix. </w:t>
      </w:r>
    </w:p>
    <w:p w:rsidR="00864F22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r w:rsidRPr="0067441A">
        <w:rPr>
          <w:rStyle w:val="st"/>
          <w:rFonts w:ascii="Arial" w:hAnsi="Arial" w:cs="Arial"/>
          <w:b/>
          <w:i/>
        </w:rPr>
        <w:t>Density of public transit</w:t>
      </w:r>
      <w:r w:rsidRPr="00271BCA">
        <w:rPr>
          <w:rStyle w:val="st"/>
          <w:rFonts w:ascii="Arial" w:hAnsi="Arial" w:cs="Arial"/>
        </w:rPr>
        <w:t xml:space="preserve"> – </w:t>
      </w:r>
      <w:r w:rsidR="00864F22">
        <w:rPr>
          <w:rStyle w:val="st"/>
          <w:rFonts w:ascii="Arial" w:hAnsi="Arial" w:cs="Arial"/>
        </w:rPr>
        <w:t xml:space="preserve">Use the </w:t>
      </w:r>
      <w:r w:rsidRPr="00271BCA">
        <w:rPr>
          <w:rFonts w:ascii="Arial" w:hAnsi="Arial" w:cs="Arial"/>
        </w:rPr>
        <w:t xml:space="preserve">Center for Transit-Oriented Development (CTOD) </w:t>
      </w:r>
      <w:r w:rsidR="00864F22">
        <w:rPr>
          <w:rFonts w:ascii="Arial" w:hAnsi="Arial" w:cs="Arial"/>
        </w:rPr>
        <w:t>and Kathy’s data to identify all rail stops in service in 1990.</w:t>
      </w:r>
    </w:p>
    <w:p w:rsidR="006A31CC" w:rsidRDefault="006A31CC" w:rsidP="00864F22">
      <w:pPr>
        <w:tabs>
          <w:tab w:val="left" w:pos="-720"/>
        </w:tabs>
        <w:suppressAutoHyphens/>
        <w:spacing w:after="120"/>
        <w:rPr>
          <w:rFonts w:ascii="Arial" w:hAnsi="Arial" w:cs="Arial"/>
        </w:rPr>
      </w:pPr>
      <w:r w:rsidRPr="0067441A">
        <w:rPr>
          <w:rFonts w:ascii="Arial" w:hAnsi="Arial" w:cs="Arial"/>
          <w:b/>
          <w:i/>
        </w:rPr>
        <w:t>“Big box” retailers</w:t>
      </w:r>
      <w:r w:rsidRPr="002B42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– </w:t>
      </w:r>
      <w:r w:rsidR="00864F22">
        <w:rPr>
          <w:rFonts w:ascii="Arial" w:hAnsi="Arial" w:cs="Arial"/>
        </w:rPr>
        <w:t>T</w:t>
      </w:r>
      <w:r>
        <w:rPr>
          <w:rStyle w:val="st"/>
          <w:rFonts w:ascii="Arial" w:hAnsi="Arial" w:cs="Arial"/>
        </w:rPr>
        <w:t xml:space="preserve">he </w:t>
      </w:r>
      <w:r w:rsidR="00864F22">
        <w:rPr>
          <w:rStyle w:val="st"/>
          <w:rFonts w:ascii="Arial" w:hAnsi="Arial" w:cs="Arial"/>
        </w:rPr>
        <w:t>“</w:t>
      </w:r>
      <w:r>
        <w:rPr>
          <w:rFonts w:ascii="Arial" w:hAnsi="Arial" w:cs="Arial"/>
        </w:rPr>
        <w:t>ratio of retail building floor area to retail land a</w:t>
      </w:r>
      <w:r w:rsidRPr="00640F19">
        <w:rPr>
          <w:rFonts w:ascii="Arial" w:hAnsi="Arial" w:cs="Arial"/>
        </w:rPr>
        <w:t>rea</w:t>
      </w:r>
      <w:r w:rsidR="00864F2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measure </w:t>
      </w:r>
      <w:r w:rsidR="00864F22">
        <w:rPr>
          <w:rFonts w:ascii="Arial" w:hAnsi="Arial" w:cs="Arial"/>
        </w:rPr>
        <w:t xml:space="preserve">conceptually </w:t>
      </w:r>
      <w:r>
        <w:rPr>
          <w:rStyle w:val="st"/>
          <w:rFonts w:ascii="Arial" w:hAnsi="Arial" w:cs="Arial"/>
        </w:rPr>
        <w:t xml:space="preserve">a proxy for the presence of </w:t>
      </w:r>
      <w:r w:rsidRPr="002B4249">
        <w:rPr>
          <w:rFonts w:ascii="Arial" w:hAnsi="Arial" w:cs="Arial"/>
        </w:rPr>
        <w:t xml:space="preserve">malls, big box stores, and other stores deeply set back from the street </w:t>
      </w:r>
      <w:r>
        <w:rPr>
          <w:rFonts w:ascii="Arial" w:hAnsi="Arial" w:cs="Arial"/>
        </w:rPr>
        <w:t>and surrounded by large</w:t>
      </w:r>
      <w:r w:rsidRPr="002B4249">
        <w:rPr>
          <w:rFonts w:ascii="Arial" w:hAnsi="Arial" w:cs="Arial"/>
        </w:rPr>
        <w:t xml:space="preserve"> parking lots</w:t>
      </w:r>
      <w:r w:rsidR="00864F22">
        <w:rPr>
          <w:rFonts w:ascii="Arial" w:hAnsi="Arial" w:cs="Arial"/>
        </w:rPr>
        <w:t>.  W</w:t>
      </w:r>
      <w:r>
        <w:rPr>
          <w:rStyle w:val="st"/>
          <w:rFonts w:ascii="Arial" w:hAnsi="Arial" w:cs="Arial"/>
        </w:rPr>
        <w:t>e will use the NETS data to measure the density of malls and “</w:t>
      </w:r>
      <w:r>
        <w:rPr>
          <w:rFonts w:ascii="Arial" w:hAnsi="Arial" w:cs="Arial"/>
        </w:rPr>
        <w:t xml:space="preserve">big box” stores </w:t>
      </w:r>
      <w:r w:rsidR="00864F22">
        <w:rPr>
          <w:rFonts w:ascii="Arial" w:hAnsi="Arial" w:cs="Arial"/>
        </w:rPr>
        <w:t xml:space="preserve">in 1990. </w:t>
      </w:r>
    </w:p>
    <w:p w:rsidR="00AA2534" w:rsidRDefault="00864F22" w:rsidP="00864F22">
      <w:pPr>
        <w:spacing w:after="120"/>
      </w:pPr>
    </w:p>
    <w:sectPr w:rsidR="00AA2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CC"/>
    <w:rsid w:val="0016462D"/>
    <w:rsid w:val="004615FA"/>
    <w:rsid w:val="006A31CC"/>
    <w:rsid w:val="008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C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A31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1C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6A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Rundle, Andrew G.</dc:creator>
  <cp:lastModifiedBy>Rundle, Andrew G.</cp:lastModifiedBy>
  <cp:revision>1</cp:revision>
  <dcterms:created xsi:type="dcterms:W3CDTF">2015-10-15T18:37:00Z</dcterms:created>
  <dcterms:modified xsi:type="dcterms:W3CDTF">2015-10-15T18:53:00Z</dcterms:modified>
</cp:coreProperties>
</file>