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876689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09271C2E" w14:textId="6A95D7C8" w:rsidR="00E9357A" w:rsidRDefault="00E9357A">
          <w:pPr>
            <w:pStyle w:val="Tartalomjegyzkcmsora"/>
          </w:pPr>
          <w:r>
            <w:t>Tartalom</w:t>
          </w:r>
        </w:p>
        <w:p w14:paraId="6EDF69C3" w14:textId="0A77CF7C" w:rsidR="00E9357A" w:rsidRDefault="00E9357A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65763" w:history="1">
            <w:r w:rsidRPr="003909E3">
              <w:rPr>
                <w:rStyle w:val="Hiperhivatkozs"/>
                <w:noProof/>
              </w:rPr>
              <w:t>A feladatról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_Toc159665763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94685" w14:textId="0CA8C645" w:rsidR="00E9357A" w:rsidRDefault="00E9357A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59665764" w:history="1">
            <w:r w:rsidRPr="003909E3">
              <w:rPr>
                <w:rStyle w:val="Hiperhivatkozs"/>
                <w:noProof/>
              </w:rPr>
              <w:t>Felhasználói kézikönyv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_Toc159665764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065B" w14:textId="37DC4FE5" w:rsidR="00E9357A" w:rsidRDefault="00E9357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59665765" w:history="1">
            <w:r w:rsidRPr="003909E3">
              <w:rPr>
                <w:rStyle w:val="Hiperhivatkozs"/>
                <w:noProof/>
              </w:rPr>
              <w:t>Elindítás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_Toc159665765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80B7" w14:textId="09F83690" w:rsidR="00E9357A" w:rsidRDefault="00E9357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59665766" w:history="1">
            <w:r w:rsidRPr="003909E3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_Toc159665766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B409" w14:textId="0EB0525A" w:rsidR="00E9357A" w:rsidRDefault="00E9357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59665767" w:history="1">
            <w:r w:rsidRPr="003909E3">
              <w:rPr>
                <w:rStyle w:val="Hiperhivatkozs"/>
                <w:noProof/>
              </w:rPr>
              <w:t>„Szervező”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_Toc159665767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D067" w14:textId="6F94A904" w:rsidR="00E9357A" w:rsidRDefault="00E9357A">
          <w:r>
            <w:rPr>
              <w:b/>
              <w:bCs/>
            </w:rPr>
            <w:fldChar w:fldCharType="end"/>
          </w:r>
        </w:p>
      </w:sdtContent>
    </w:sdt>
    <w:p w14:paraId="3828E12F" w14:textId="77777777" w:rsidR="00E9357A" w:rsidRDefault="00E9357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DDDF05B" w14:textId="742E881E" w:rsidR="00EC4F09" w:rsidRDefault="00F72C5C" w:rsidP="00E9357A">
      <w:pPr>
        <w:pStyle w:val="Cm"/>
        <w:jc w:val="center"/>
      </w:pPr>
      <w:r>
        <w:lastRenderedPageBreak/>
        <w:t>Dokumentáció</w:t>
      </w:r>
    </w:p>
    <w:p w14:paraId="395B216C" w14:textId="1107B3C6" w:rsidR="00F72C5C" w:rsidRDefault="00F72C5C" w:rsidP="00E9357A">
      <w:pPr>
        <w:pStyle w:val="Cmsor1"/>
      </w:pPr>
      <w:bookmarkStart w:id="0" w:name="_Toc159665763"/>
      <w:r>
        <w:t>A feladatról</w:t>
      </w:r>
      <w:bookmarkEnd w:id="0"/>
    </w:p>
    <w:p w14:paraId="16D55D10" w14:textId="6677A7E3" w:rsidR="00F72C5C" w:rsidRDefault="00F72C5C" w:rsidP="003A4A1F">
      <w:pPr>
        <w:jc w:val="both"/>
      </w:pPr>
      <w:r>
        <w:t>A feladat az volt, hogy az előző fordulóban készített programunkat továbbfejlesszük. Ennek módjai a befejezetlen funkcionalitások befejezése, a felhasználókezelés, illetve egy újfajta szorzó bevezetése voltak. A program maga egy fogadáskezelő rendszer, melyben fogadásokat lehet szervezni, azokon belül bizonyos eseményekre fogadni, illetve a fogadásokat lezárni. A következőkben bemutatjuk, hogyan működik a programunk felhasználói és programozói oldalról.</w:t>
      </w:r>
    </w:p>
    <w:p w14:paraId="576F378B" w14:textId="644A6A5D" w:rsidR="00F72C5C" w:rsidRDefault="00F72C5C" w:rsidP="00E9357A">
      <w:pPr>
        <w:pStyle w:val="Cmsor1"/>
      </w:pPr>
      <w:bookmarkStart w:id="1" w:name="_Toc159665764"/>
      <w:r>
        <w:t>Felhasználói kézikönyv</w:t>
      </w:r>
      <w:bookmarkEnd w:id="1"/>
    </w:p>
    <w:p w14:paraId="061E7C03" w14:textId="5A5AD352" w:rsidR="00417A7A" w:rsidRPr="00E9357A" w:rsidRDefault="00417A7A" w:rsidP="00E9357A">
      <w:pPr>
        <w:pStyle w:val="Cmsor2"/>
        <w:rPr>
          <w:rStyle w:val="Erskiemels"/>
          <w:i w:val="0"/>
          <w:iCs w:val="0"/>
          <w:color w:val="2F5496" w:themeColor="accent1" w:themeShade="BF"/>
        </w:rPr>
      </w:pPr>
      <w:bookmarkStart w:id="2" w:name="_Toc159665765"/>
      <w:r w:rsidRPr="00E9357A">
        <w:rPr>
          <w:rStyle w:val="Erskiemels"/>
          <w:i w:val="0"/>
          <w:iCs w:val="0"/>
          <w:color w:val="2F5496" w:themeColor="accent1" w:themeShade="BF"/>
        </w:rPr>
        <w:t>Elindítás</w:t>
      </w:r>
      <w:bookmarkEnd w:id="2"/>
    </w:p>
    <w:p w14:paraId="37DCEBD1" w14:textId="5CE4AB8F" w:rsidR="00E9357A" w:rsidRDefault="00F72C5C" w:rsidP="003A4A1F">
      <w:pPr>
        <w:jc w:val="both"/>
      </w:pPr>
      <w:r>
        <w:t xml:space="preserve">A program a main.py fájlra történő dupla kattintással indítható el, mely után a következő ablak jelenik meg: </w:t>
      </w:r>
      <w:r w:rsidR="00417A7A">
        <w:rPr>
          <w:noProof/>
        </w:rPr>
        <w:drawing>
          <wp:inline distT="0" distB="0" distL="0" distR="0" wp14:anchorId="570E0203" wp14:editId="29427C6D">
            <wp:extent cx="5760720" cy="3351530"/>
            <wp:effectExtent l="0" t="0" r="0" b="1270"/>
            <wp:docPr id="9871301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30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661D" w14:textId="77777777" w:rsidR="00E9357A" w:rsidRDefault="00E9357A">
      <w:r>
        <w:br w:type="page"/>
      </w:r>
    </w:p>
    <w:p w14:paraId="19F6FB04" w14:textId="54144440" w:rsidR="00417A7A" w:rsidRPr="00E9357A" w:rsidRDefault="00417A7A" w:rsidP="00E9357A">
      <w:pPr>
        <w:pStyle w:val="Cmsor2"/>
        <w:rPr>
          <w:rStyle w:val="Erskiemels"/>
          <w:i w:val="0"/>
          <w:iCs w:val="0"/>
          <w:color w:val="2F5496" w:themeColor="accent1" w:themeShade="BF"/>
        </w:rPr>
      </w:pPr>
      <w:bookmarkStart w:id="3" w:name="_Toc159665766"/>
      <w:r w:rsidRPr="00E9357A">
        <w:rPr>
          <w:rStyle w:val="Erskiemels"/>
          <w:i w:val="0"/>
          <w:iCs w:val="0"/>
          <w:color w:val="2F5496" w:themeColor="accent1" w:themeShade="BF"/>
        </w:rPr>
        <w:lastRenderedPageBreak/>
        <w:t>Regisztráció</w:t>
      </w:r>
      <w:bookmarkEnd w:id="3"/>
    </w:p>
    <w:p w14:paraId="4554CD2F" w14:textId="76EFB1CE" w:rsidR="00417A7A" w:rsidRDefault="00417A7A" w:rsidP="003A4A1F">
      <w:pPr>
        <w:jc w:val="both"/>
      </w:pPr>
      <w:r>
        <w:t xml:space="preserve">Ha korábban még nem használta a programot, regisztrálnia kell, amelyet a „Regisztráció” feliratú gombbal tehet meg. Megnyomásakor a felugró ablakba írja be a nevét, majd a nyomja meg az „Ok” gombot. A következő felugró ablakba írjon be egy jelszót, melyet jegyezzen meg. </w:t>
      </w:r>
      <w:r>
        <w:rPr>
          <w:noProof/>
        </w:rPr>
        <w:drawing>
          <wp:inline distT="0" distB="0" distL="0" distR="0" wp14:anchorId="3E7A361D" wp14:editId="2DC68BA6">
            <wp:extent cx="2484408" cy="1433788"/>
            <wp:effectExtent l="0" t="0" r="0" b="0"/>
            <wp:docPr id="102909442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94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840" cy="14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52FA2" wp14:editId="36EBBA1E">
            <wp:extent cx="2484120" cy="1433622"/>
            <wp:effectExtent l="0" t="0" r="0" b="0"/>
            <wp:docPr id="82612658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26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064" cy="144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2A78" w14:textId="77777777" w:rsidR="00417A7A" w:rsidRDefault="00417A7A" w:rsidP="003A4A1F">
      <w:pPr>
        <w:jc w:val="both"/>
      </w:pPr>
    </w:p>
    <w:p w14:paraId="6F5D72E0" w14:textId="77777777" w:rsidR="00417A7A" w:rsidRDefault="00417A7A" w:rsidP="003A4A1F">
      <w:pPr>
        <w:jc w:val="both"/>
      </w:pPr>
    </w:p>
    <w:p w14:paraId="5EAF1EDC" w14:textId="52F5B935" w:rsidR="00417A7A" w:rsidRPr="00E9357A" w:rsidRDefault="00417A7A" w:rsidP="00E9357A">
      <w:pPr>
        <w:pStyle w:val="Cmsor2"/>
        <w:rPr>
          <w:rStyle w:val="Erskiemels"/>
          <w:i w:val="0"/>
          <w:iCs w:val="0"/>
          <w:color w:val="2F5496" w:themeColor="accent1" w:themeShade="BF"/>
        </w:rPr>
      </w:pPr>
      <w:bookmarkStart w:id="4" w:name="_Toc159665767"/>
      <w:r w:rsidRPr="00E9357A">
        <w:rPr>
          <w:rStyle w:val="Erskiemels"/>
          <w:i w:val="0"/>
          <w:iCs w:val="0"/>
          <w:color w:val="2F5496" w:themeColor="accent1" w:themeShade="BF"/>
        </w:rPr>
        <w:t xml:space="preserve">„Szervező” </w:t>
      </w:r>
      <w:r w:rsidR="00C44EA1" w:rsidRPr="00E9357A">
        <w:rPr>
          <w:rStyle w:val="Erskiemels"/>
          <w:i w:val="0"/>
          <w:iCs w:val="0"/>
          <w:color w:val="2F5496" w:themeColor="accent1" w:themeShade="BF"/>
        </w:rPr>
        <w:t>menüpont</w:t>
      </w:r>
      <w:bookmarkEnd w:id="4"/>
    </w:p>
    <w:p w14:paraId="59B9A49C" w14:textId="74989B71" w:rsidR="00417A7A" w:rsidRDefault="00417A7A" w:rsidP="003A4A1F">
      <w:pPr>
        <w:jc w:val="both"/>
        <w:rPr>
          <w:noProof/>
        </w:rPr>
      </w:pPr>
      <w:r>
        <w:t xml:space="preserve">Ha fogadás szervezőjeként használná a programot, és már regisztrált, nyomja meg a „Szervező” feliratú gombot. A felugró ablakba írja be a felhasználónevét, majd az „Ok” gomb megnyomása után a következő felugró ablakba a jelszavát. Ezután a következő </w:t>
      </w:r>
      <w:r w:rsidR="00C44EA1">
        <w:t>ablak fog megjelenni:</w:t>
      </w:r>
      <w:r w:rsidR="00C44EA1" w:rsidRPr="00C44EA1">
        <w:rPr>
          <w:noProof/>
        </w:rPr>
        <w:t xml:space="preserve"> </w:t>
      </w:r>
      <w:r w:rsidR="00C44EA1">
        <w:rPr>
          <w:noProof/>
        </w:rPr>
        <w:drawing>
          <wp:inline distT="0" distB="0" distL="0" distR="0" wp14:anchorId="1050FAC9" wp14:editId="2C2509A7">
            <wp:extent cx="5760720" cy="3351530"/>
            <wp:effectExtent l="0" t="0" r="0" b="1270"/>
            <wp:docPr id="177811055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10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B272" w14:textId="77777777" w:rsidR="002E5975" w:rsidRDefault="002E5975">
      <w:pPr>
        <w:rPr>
          <w:rStyle w:val="Finomkiemels"/>
          <w:rFonts w:asciiTheme="majorHAnsi" w:eastAsiaTheme="majorEastAsia" w:hAnsiTheme="majorHAnsi" w:cstheme="majorBidi"/>
          <w:color w:val="2F5496" w:themeColor="accent1" w:themeShade="BF"/>
          <w:sz w:val="24"/>
        </w:rPr>
      </w:pPr>
      <w:r>
        <w:rPr>
          <w:rStyle w:val="Finomkiemels"/>
          <w:i w:val="0"/>
          <w:iCs w:val="0"/>
          <w:color w:val="2F5496" w:themeColor="accent1" w:themeShade="BF"/>
        </w:rPr>
        <w:br w:type="page"/>
      </w:r>
    </w:p>
    <w:p w14:paraId="4A9D2EC9" w14:textId="720B7537" w:rsidR="00C44EA1" w:rsidRPr="00E9357A" w:rsidRDefault="00C44EA1" w:rsidP="00E9357A">
      <w:pPr>
        <w:pStyle w:val="Cmsor4"/>
        <w:rPr>
          <w:rStyle w:val="Finomkiemels"/>
          <w:i/>
          <w:iCs/>
          <w:color w:val="2F5496" w:themeColor="accent1" w:themeShade="BF"/>
        </w:rPr>
      </w:pPr>
      <w:r w:rsidRPr="00E9357A">
        <w:rPr>
          <w:rStyle w:val="Finomkiemels"/>
          <w:i/>
          <w:iCs/>
          <w:color w:val="2F5496" w:themeColor="accent1" w:themeShade="BF"/>
        </w:rPr>
        <w:lastRenderedPageBreak/>
        <w:t>Új játék létrehozása</w:t>
      </w:r>
    </w:p>
    <w:p w14:paraId="72998992" w14:textId="77777777" w:rsidR="002E5975" w:rsidRDefault="003A4A1F" w:rsidP="003A4A1F">
      <w:pPr>
        <w:jc w:val="both"/>
        <w:rPr>
          <w:noProof/>
        </w:rPr>
      </w:pPr>
      <w:r>
        <w:t xml:space="preserve">Szervezőként új játék létrehozásához először írja be a játék nevét a „Játék megnevezése” felirat alatti szövegdobozba. Ezután az alanyok neveit írja be az „Alanyok” felirat alatti szövegdobozokba. Ha rákattint a legalsó szövegdobozra, és egyik másik sem üres, egy új automatikusan megjelenik. Alanyokból legfeljebb hatot adhat meg. Az események megadására az eljárás hasonló. Eseményekből szintén legfeljebb hatot adhat meg. </w:t>
      </w:r>
      <w:r w:rsidR="002E5975">
        <w:t>Alább láthat egy példát.</w:t>
      </w:r>
      <w:r w:rsidR="002E5975" w:rsidRPr="002E5975">
        <w:rPr>
          <w:noProof/>
        </w:rPr>
        <w:t xml:space="preserve"> </w:t>
      </w:r>
    </w:p>
    <w:p w14:paraId="4814A083" w14:textId="3A8DF269" w:rsidR="002E5975" w:rsidRDefault="002E5975" w:rsidP="003A4A1F">
      <w:pPr>
        <w:jc w:val="both"/>
      </w:pPr>
      <w:r>
        <w:rPr>
          <w:noProof/>
        </w:rPr>
        <w:drawing>
          <wp:inline distT="0" distB="0" distL="0" distR="0" wp14:anchorId="0F31B122" wp14:editId="71BEAA08">
            <wp:extent cx="5760720" cy="3351530"/>
            <wp:effectExtent l="0" t="0" r="0" b="1270"/>
            <wp:docPr id="7699986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98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AE6D" w14:textId="5AF2D395" w:rsidR="003A4A1F" w:rsidRDefault="003A4A1F" w:rsidP="003A4A1F">
      <w:pPr>
        <w:jc w:val="both"/>
      </w:pPr>
      <w:r>
        <w:t xml:space="preserve">Miután minden szükséges adatot beírt, a játékot a „Játék létrehozása” feliratú gombbal hozhatja létre. Ekkor a játék neve, és egy „Lezárás” feliratú gomb meg fog jelenni az ablak jobb oldalán, a „Jelenlegi játékok” felirat alatt. </w:t>
      </w:r>
      <w:r w:rsidR="002E5975">
        <w:t>A játék létrehozása után a szövegmezők nem ürülnek.</w:t>
      </w:r>
    </w:p>
    <w:p w14:paraId="3229B0ED" w14:textId="42973FE2" w:rsidR="00E9357A" w:rsidRDefault="00E9357A" w:rsidP="003A4A1F">
      <w:pPr>
        <w:jc w:val="both"/>
      </w:pPr>
      <w:r>
        <w:t>Játék lezárása</w:t>
      </w:r>
    </w:p>
    <w:p w14:paraId="5DC7BF06" w14:textId="2CEE371F" w:rsidR="00E9357A" w:rsidRDefault="00E9357A" w:rsidP="003A4A1F">
      <w:pPr>
        <w:jc w:val="both"/>
      </w:pPr>
      <w:r>
        <w:t xml:space="preserve">Miután egy játék eredményei tudomására jutottak, </w:t>
      </w:r>
    </w:p>
    <w:p w14:paraId="1552DDC2" w14:textId="77777777" w:rsidR="00E9357A" w:rsidRDefault="00E9357A" w:rsidP="003A4A1F">
      <w:pPr>
        <w:jc w:val="both"/>
      </w:pPr>
    </w:p>
    <w:p w14:paraId="7B3ED386" w14:textId="77777777" w:rsidR="00E9357A" w:rsidRDefault="00E9357A" w:rsidP="003A4A1F">
      <w:pPr>
        <w:jc w:val="both"/>
      </w:pPr>
    </w:p>
    <w:p w14:paraId="7259BE04" w14:textId="77777777" w:rsidR="00E9357A" w:rsidRDefault="00E9357A" w:rsidP="003A4A1F">
      <w:pPr>
        <w:jc w:val="both"/>
      </w:pPr>
    </w:p>
    <w:p w14:paraId="3CA28DDA" w14:textId="77777777" w:rsidR="00E9357A" w:rsidRDefault="00E9357A" w:rsidP="003A4A1F">
      <w:pPr>
        <w:jc w:val="both"/>
      </w:pPr>
    </w:p>
    <w:sectPr w:rsidR="00E93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5A"/>
    <w:rsid w:val="00164C3B"/>
    <w:rsid w:val="002E5975"/>
    <w:rsid w:val="003022F1"/>
    <w:rsid w:val="00365D56"/>
    <w:rsid w:val="003A4A1F"/>
    <w:rsid w:val="00417A7A"/>
    <w:rsid w:val="005A295A"/>
    <w:rsid w:val="00C44EA1"/>
    <w:rsid w:val="00E9357A"/>
    <w:rsid w:val="00EC4F09"/>
    <w:rsid w:val="00F7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0A0F"/>
  <w15:chartTrackingRefBased/>
  <w15:docId w15:val="{3CFE0027-E225-4720-B628-6F6B80C5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93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357A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3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935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A4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A4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A4A1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A4A1F"/>
    <w:rPr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E9357A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E9357A"/>
    <w:rPr>
      <w:i/>
      <w:iCs/>
      <w:color w:val="4472C4" w:themeColor="accent1"/>
    </w:rPr>
  </w:style>
  <w:style w:type="character" w:customStyle="1" w:styleId="Cmsor1Char">
    <w:name w:val="Címsor 1 Char"/>
    <w:basedOn w:val="Bekezdsalapbettpusa"/>
    <w:link w:val="Cmsor1"/>
    <w:uiPriority w:val="9"/>
    <w:rsid w:val="00E93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9357A"/>
    <w:pPr>
      <w:outlineLvl w:val="9"/>
    </w:pPr>
    <w:rPr>
      <w:kern w:val="0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9357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9357A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93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35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E9357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2">
    <w:name w:val="toc 2"/>
    <w:basedOn w:val="Norml"/>
    <w:next w:val="Norml"/>
    <w:autoRedefine/>
    <w:uiPriority w:val="39"/>
    <w:unhideWhenUsed/>
    <w:rsid w:val="00E9357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AB814-7A38-48A2-94EF-B8117914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315</Words>
  <Characters>2174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Pazmandi Jozsef</dc:creator>
  <cp:keywords/>
  <dc:description/>
  <cp:lastModifiedBy>Pazmandi Jozsef</cp:lastModifiedBy>
  <cp:revision>4</cp:revision>
  <dcterms:created xsi:type="dcterms:W3CDTF">2024-02-24T09:39:00Z</dcterms:created>
  <dcterms:modified xsi:type="dcterms:W3CDTF">2024-02-24T10:23:00Z</dcterms:modified>
</cp:coreProperties>
</file>