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6C4" w:rsidRDefault="005F56C4" w:rsidP="005F56C4">
      <w:pPr>
        <w:pStyle w:val="PlainText"/>
        <w:rPr>
          <w:rFonts w:asciiTheme="minorHAnsi" w:hAnsiTheme="minorHAnsi" w:cstheme="minorHAnsi"/>
          <w:b/>
        </w:rPr>
      </w:pPr>
      <w:r>
        <w:rPr>
          <w:rFonts w:asciiTheme="minorHAnsi" w:hAnsiTheme="minorHAnsi" w:cstheme="minorHAnsi"/>
          <w:b/>
        </w:rPr>
        <w:t>DOCUMENT INFORMATION</w:t>
      </w:r>
      <w:r>
        <w:rPr>
          <w:rFonts w:asciiTheme="minorHAnsi" w:hAnsiTheme="minorHAnsi" w:cstheme="minorHAnsi"/>
          <w:b/>
        </w:rPr>
        <w:tab/>
      </w:r>
    </w:p>
    <w:tbl>
      <w:tblPr>
        <w:tblStyle w:val="TableGrid"/>
        <w:tblpPr w:leftFromText="180" w:rightFromText="180" w:vertAnchor="text" w:horzAnchor="margin" w:tblpY="76"/>
        <w:tblW w:w="9648" w:type="dxa"/>
        <w:tblLook w:val="04A0"/>
      </w:tblPr>
      <w:tblGrid>
        <w:gridCol w:w="1496"/>
        <w:gridCol w:w="2932"/>
        <w:gridCol w:w="5220"/>
      </w:tblGrid>
      <w:tr w:rsidR="005F56C4" w:rsidTr="006E4EDE">
        <w:tc>
          <w:tcPr>
            <w:tcW w:w="9648" w:type="dxa"/>
            <w:gridSpan w:val="3"/>
          </w:tcPr>
          <w:p w:rsidR="005F56C4" w:rsidRDefault="005F56C4" w:rsidP="006E4EDE">
            <w:pPr>
              <w:pStyle w:val="PlainText"/>
              <w:rPr>
                <w:rFonts w:asciiTheme="minorHAnsi" w:hAnsiTheme="minorHAnsi" w:cstheme="minorHAnsi"/>
                <w:b/>
              </w:rPr>
            </w:pPr>
            <w:r>
              <w:rPr>
                <w:rFonts w:asciiTheme="minorHAnsi" w:hAnsiTheme="minorHAnsi" w:cstheme="minorHAnsi"/>
                <w:b/>
              </w:rPr>
              <w:t>INEC DISASTER RECOVERY PLATFORM PROVISIONING</w:t>
            </w:r>
          </w:p>
        </w:tc>
      </w:tr>
      <w:tr w:rsidR="005F56C4" w:rsidTr="00694585">
        <w:tc>
          <w:tcPr>
            <w:tcW w:w="1496" w:type="dxa"/>
          </w:tcPr>
          <w:p w:rsidR="005F56C4" w:rsidRDefault="005F56C4" w:rsidP="006E4EDE">
            <w:pPr>
              <w:pStyle w:val="PlainText"/>
              <w:rPr>
                <w:rFonts w:asciiTheme="minorHAnsi" w:hAnsiTheme="minorHAnsi" w:cstheme="minorHAnsi"/>
                <w:b/>
              </w:rPr>
            </w:pPr>
            <w:r>
              <w:rPr>
                <w:rFonts w:asciiTheme="minorHAnsi" w:hAnsiTheme="minorHAnsi" w:cstheme="minorHAnsi"/>
                <w:b/>
              </w:rPr>
              <w:t>Prepared by: MI Team</w:t>
            </w:r>
          </w:p>
        </w:tc>
        <w:tc>
          <w:tcPr>
            <w:tcW w:w="2932" w:type="dxa"/>
          </w:tcPr>
          <w:p w:rsidR="005F56C4" w:rsidRDefault="005F56C4" w:rsidP="00694585">
            <w:pPr>
              <w:pStyle w:val="PlainText"/>
              <w:rPr>
                <w:rFonts w:asciiTheme="minorHAnsi" w:hAnsiTheme="minorHAnsi" w:cstheme="minorHAnsi"/>
                <w:b/>
              </w:rPr>
            </w:pPr>
            <w:r>
              <w:rPr>
                <w:rFonts w:asciiTheme="minorHAnsi" w:hAnsiTheme="minorHAnsi" w:cstheme="minorHAnsi"/>
                <w:b/>
              </w:rPr>
              <w:t xml:space="preserve">Date:  </w:t>
            </w:r>
            <w:r w:rsidR="00694585">
              <w:rPr>
                <w:rFonts w:asciiTheme="minorHAnsi" w:hAnsiTheme="minorHAnsi" w:cstheme="minorHAnsi"/>
                <w:b/>
              </w:rPr>
              <w:t>04 May,</w:t>
            </w:r>
            <w:r>
              <w:rPr>
                <w:rFonts w:asciiTheme="minorHAnsi" w:hAnsiTheme="minorHAnsi" w:cstheme="minorHAnsi"/>
                <w:b/>
              </w:rPr>
              <w:t xml:space="preserve"> 2011</w:t>
            </w:r>
          </w:p>
        </w:tc>
        <w:tc>
          <w:tcPr>
            <w:tcW w:w="5220" w:type="dxa"/>
          </w:tcPr>
          <w:p w:rsidR="005F56C4" w:rsidRDefault="005F56C4" w:rsidP="006E4EDE">
            <w:pPr>
              <w:pStyle w:val="PlainText"/>
              <w:rPr>
                <w:rFonts w:asciiTheme="minorHAnsi" w:hAnsiTheme="minorHAnsi" w:cstheme="minorHAnsi"/>
                <w:b/>
              </w:rPr>
            </w:pPr>
            <w:r>
              <w:rPr>
                <w:rFonts w:asciiTheme="minorHAnsi" w:hAnsiTheme="minorHAnsi" w:cstheme="minorHAnsi"/>
                <w:b/>
              </w:rPr>
              <w:t>Document History: 1.0</w:t>
            </w:r>
          </w:p>
        </w:tc>
      </w:tr>
      <w:tr w:rsidR="005F56C4" w:rsidTr="00694585">
        <w:tc>
          <w:tcPr>
            <w:tcW w:w="1496" w:type="dxa"/>
          </w:tcPr>
          <w:p w:rsidR="005F56C4" w:rsidRDefault="00E154A7" w:rsidP="006E4EDE">
            <w:pPr>
              <w:pStyle w:val="PlainText"/>
              <w:rPr>
                <w:rFonts w:asciiTheme="minorHAnsi" w:hAnsiTheme="minorHAnsi" w:cstheme="minorHAnsi"/>
              </w:rPr>
            </w:pPr>
            <w:r>
              <w:rPr>
                <w:rFonts w:asciiTheme="minorHAnsi" w:hAnsiTheme="minorHAnsi" w:cstheme="minorHAnsi"/>
              </w:rPr>
              <w:t>Updated by: MI Team</w:t>
            </w:r>
          </w:p>
        </w:tc>
        <w:tc>
          <w:tcPr>
            <w:tcW w:w="2932" w:type="dxa"/>
          </w:tcPr>
          <w:p w:rsidR="005F56C4" w:rsidRDefault="00E154A7" w:rsidP="006E4EDE">
            <w:pPr>
              <w:pStyle w:val="PlainText"/>
              <w:rPr>
                <w:rFonts w:asciiTheme="minorHAnsi" w:hAnsiTheme="minorHAnsi" w:cstheme="minorHAnsi"/>
              </w:rPr>
            </w:pPr>
            <w:r>
              <w:rPr>
                <w:rFonts w:asciiTheme="minorHAnsi" w:hAnsiTheme="minorHAnsi" w:cstheme="minorHAnsi"/>
              </w:rPr>
              <w:t>Date: 22 May, 2012</w:t>
            </w:r>
          </w:p>
        </w:tc>
        <w:tc>
          <w:tcPr>
            <w:tcW w:w="5220" w:type="dxa"/>
          </w:tcPr>
          <w:p w:rsidR="005F56C4" w:rsidRDefault="00E154A7" w:rsidP="006E4EDE">
            <w:pPr>
              <w:pStyle w:val="PlainText"/>
              <w:rPr>
                <w:rFonts w:asciiTheme="minorHAnsi" w:hAnsiTheme="minorHAnsi" w:cstheme="minorHAnsi"/>
              </w:rPr>
            </w:pPr>
            <w:r>
              <w:rPr>
                <w:rFonts w:asciiTheme="minorHAnsi" w:hAnsiTheme="minorHAnsi" w:cstheme="minorHAnsi"/>
              </w:rPr>
              <w:t>Ver 1.1</w:t>
            </w:r>
          </w:p>
        </w:tc>
      </w:tr>
    </w:tbl>
    <w:p w:rsidR="005F56C4" w:rsidRDefault="005F56C4" w:rsidP="005F56C4">
      <w:pPr>
        <w:pStyle w:val="ListParagraph"/>
        <w:ind w:left="0"/>
        <w:rPr>
          <w:b/>
        </w:rPr>
      </w:pPr>
    </w:p>
    <w:p w:rsidR="00DC0A34" w:rsidRDefault="00C2625D" w:rsidP="005F56C4">
      <w:pPr>
        <w:pStyle w:val="ListParagraph"/>
        <w:ind w:left="0"/>
        <w:rPr>
          <w:b/>
        </w:rPr>
      </w:pPr>
      <w:r>
        <w:rPr>
          <w:b/>
        </w:rPr>
        <w:t>Background</w:t>
      </w:r>
    </w:p>
    <w:p w:rsidR="00C2625D" w:rsidRDefault="00694585" w:rsidP="005F56C4">
      <w:r>
        <w:t>The INEC project is basically a cold DR site for backup of INEC data using the cloud storage.  The project requirement entails a total of 11 servers (10 servers with 10TB storage space provisioned on each and a management server which serves as the client’s access to the infrastructure</w:t>
      </w:r>
      <w:r w:rsidR="00B92B6C">
        <w:t>)</w:t>
      </w:r>
      <w:r>
        <w:t xml:space="preserve">.  </w:t>
      </w:r>
    </w:p>
    <w:p w:rsidR="00C2625D" w:rsidRDefault="00694585" w:rsidP="005F56C4">
      <w:r>
        <w:t>The Management server shar</w:t>
      </w:r>
      <w:r w:rsidR="00B92B6C">
        <w:t>es all LUNs with the 10 servers</w:t>
      </w:r>
      <w:r>
        <w:t xml:space="preserve">.  Also, INEC uses this server to transfer DR data to the underlying storage.  Hence storage on all 10 servers is mounted as read-only, whereas they are mounted with read/write access on the management server.  This way, a single point of I/O is maintained per </w:t>
      </w:r>
      <w:r w:rsidR="00C2625D">
        <w:t xml:space="preserve">time preventing data corruption. </w:t>
      </w:r>
    </w:p>
    <w:p w:rsidR="005F56C4" w:rsidRDefault="00C2625D" w:rsidP="005F56C4">
      <w:r>
        <w:t xml:space="preserve"> </w:t>
      </w:r>
      <w:r w:rsidR="006456A1">
        <w:t>Based on data collection from INEC, t</w:t>
      </w:r>
      <w:r>
        <w:t xml:space="preserve">he ten servers form a virtual mimic of INEC’s </w:t>
      </w:r>
      <w:r w:rsidR="006456A1">
        <w:t xml:space="preserve">primary </w:t>
      </w:r>
      <w:r>
        <w:t>servers identified for DR.  Hence, if any of the servers at the primary site fails, the secondary server here in Galaxy is made available and acts in the failed machine’s stead as a primary server.  This involves unmounting the server’s shared volume on the Management server and allowing read-write access to the volume on the secondary server here in Galaxy.</w:t>
      </w:r>
    </w:p>
    <w:p w:rsidR="00C2625D" w:rsidRDefault="00C2625D" w:rsidP="005F56C4">
      <w:r>
        <w:t>Also, INEC/Galaxy mutually understands that data transfer is INEC’s responsibility while Galaxy provides the platform.</w:t>
      </w:r>
    </w:p>
    <w:p w:rsidR="005F2552" w:rsidRDefault="005F2552" w:rsidP="005F56C4">
      <w:pPr>
        <w:rPr>
          <w:b/>
        </w:rPr>
      </w:pPr>
    </w:p>
    <w:p w:rsidR="005F2552" w:rsidRDefault="005F2552" w:rsidP="005F56C4">
      <w:pPr>
        <w:rPr>
          <w:b/>
        </w:rPr>
      </w:pPr>
      <w:r>
        <w:rPr>
          <w:b/>
        </w:rPr>
        <w:t>Design</w:t>
      </w:r>
    </w:p>
    <w:p w:rsidR="005F2552" w:rsidRPr="005F2552" w:rsidRDefault="005F2552" w:rsidP="005F56C4">
      <w:pPr>
        <w:rPr>
          <w:b/>
        </w:rPr>
      </w:pPr>
      <w:r w:rsidRPr="005F2552">
        <w:rPr>
          <w:b/>
          <w:noProof/>
          <w:lang w:val="en-US"/>
        </w:rPr>
        <w:drawing>
          <wp:inline distT="0" distB="0" distL="0" distR="0">
            <wp:extent cx="5731510" cy="3160291"/>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495800"/>
                      <a:chOff x="457200" y="1795816"/>
                      <a:chExt cx="8153400" cy="4495800"/>
                    </a:xfrm>
                  </a:grpSpPr>
                  <a:grpSp>
                    <a:nvGrpSpPr>
                      <a:cNvPr id="23" name="Group 22"/>
                      <a:cNvGrpSpPr/>
                    </a:nvGrpSpPr>
                    <a:grpSpPr>
                      <a:xfrm>
                        <a:off x="457200" y="1795816"/>
                        <a:ext cx="8153400" cy="4495800"/>
                        <a:chOff x="457200" y="1795816"/>
                        <a:chExt cx="8153400" cy="4495800"/>
                      </a:xfrm>
                    </a:grpSpPr>
                    <a:grpSp>
                      <a:nvGrpSpPr>
                        <a:cNvPr id="3" name="Group 20"/>
                        <a:cNvGrpSpPr/>
                      </a:nvGrpSpPr>
                      <a:grpSpPr>
                        <a:xfrm>
                          <a:off x="457200" y="1795816"/>
                          <a:ext cx="8153400" cy="4495800"/>
                          <a:chOff x="457200" y="1795816"/>
                          <a:chExt cx="8153400" cy="4495800"/>
                        </a:xfrm>
                      </a:grpSpPr>
                      <a:grpSp>
                        <a:nvGrpSpPr>
                          <a:cNvPr id="5" name="Group 11"/>
                          <a:cNvGrpSpPr/>
                        </a:nvGrpSpPr>
                        <a:grpSpPr>
                          <a:xfrm>
                            <a:off x="457200" y="1795816"/>
                            <a:ext cx="7010400" cy="4495800"/>
                            <a:chOff x="893804" y="1795816"/>
                            <a:chExt cx="7010400" cy="4495800"/>
                          </a:xfrm>
                        </a:grpSpPr>
                        <a:grpSp>
                          <a:nvGrpSpPr>
                            <a:cNvPr id="12" name="Group 9"/>
                            <a:cNvGrpSpPr/>
                          </a:nvGrpSpPr>
                          <a:grpSpPr>
                            <a:xfrm>
                              <a:off x="893804" y="1795816"/>
                              <a:ext cx="7010400" cy="4495800"/>
                              <a:chOff x="893804" y="1795816"/>
                              <a:chExt cx="7010400" cy="4495800"/>
                            </a:xfrm>
                          </a:grpSpPr>
                          <a:sp>
                            <a:nvSpPr>
                              <a:cNvPr id="9" name="Cloud 8"/>
                              <a:cNvSpPr/>
                            </a:nvSpPr>
                            <a:spPr>
                              <a:xfrm rot="385652">
                                <a:off x="893804" y="1795816"/>
                                <a:ext cx="7010400" cy="4495800"/>
                              </a:xfrm>
                              <a:prstGeom prst="cloud">
                                <a:avLst/>
                              </a:prstGeom>
                              <a:solidFill>
                                <a:schemeClr val="bg1"/>
                              </a:solidFill>
                              <a:ln>
                                <a:solidFill>
                                  <a:schemeClr val="bg1"/>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7" name="Picture 6"/>
                              <a:cNvPicPr/>
                            </a:nvPicPr>
                            <a:blipFill>
                              <a:blip r:embed="rId6"/>
                              <a:srcRect l="35690" t="49668" r="40577" b="22145"/>
                              <a:stretch>
                                <a:fillRect/>
                              </a:stretch>
                            </a:blipFill>
                            <a:spPr bwMode="auto">
                              <a:xfrm>
                                <a:off x="1413804" y="2438400"/>
                                <a:ext cx="4953000" cy="2943225"/>
                              </a:xfrm>
                              <a:prstGeom prst="rect">
                                <a:avLst/>
                              </a:prstGeom>
                              <a:noFill/>
                              <a:ln w="9525">
                                <a:noFill/>
                                <a:miter lim="800000"/>
                                <a:headEnd/>
                                <a:tailEnd/>
                              </a:ln>
                            </a:spPr>
                          </a:pic>
                          <a:sp>
                            <a:nvSpPr>
                              <a:cNvPr id="15362" name="Text Box 2"/>
                              <a:cNvSpPr txBox="1">
                                <a:spLocks noChangeArrowheads="1"/>
                              </a:cNvSpPr>
                            </a:nvSpPr>
                            <a:spPr bwMode="auto">
                              <a:xfrm>
                                <a:off x="2875004" y="3872552"/>
                                <a:ext cx="3276600" cy="242248"/>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cs typeface="Arial" pitchFamily="34" charset="0"/>
                                    </a:rPr>
                                    <a:t>Virtual servers</a:t>
                                  </a:r>
                                  <a:r>
                                    <a:rPr kumimoji="0" lang="en-US" sz="1400" b="1" i="0" u="none" strike="noStrike" cap="none" normalizeH="0" dirty="0" smtClean="0">
                                      <a:ln>
                                        <a:noFill/>
                                      </a:ln>
                                      <a:solidFill>
                                        <a:schemeClr val="tx1"/>
                                      </a:solidFill>
                                      <a:effectLst/>
                                      <a:latin typeface="Calibri" pitchFamily="34" charset="0"/>
                                      <a:cs typeface="Arial" pitchFamily="34" charset="0"/>
                                    </a:rPr>
                                    <a:t> containing cloud resources </a:t>
                                  </a:r>
                                  <a:endParaRPr kumimoji="0" lang="en-US" sz="1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sp>
                          <a:nvSpPr>
                            <a:cNvPr id="11" name="TextBox 10"/>
                            <a:cNvSpPr txBox="1"/>
                          </a:nvSpPr>
                          <a:spPr>
                            <a:xfrm>
                              <a:off x="2002808" y="5271448"/>
                              <a:ext cx="4724400" cy="276999"/>
                            </a:xfrm>
                            <a:prstGeom prst="rect">
                              <a:avLst/>
                            </a:prstGeom>
                            <a:solidFill>
                              <a:schemeClr val="bg1"/>
                            </a:solidFill>
                            <a:ln>
                              <a:solidFill>
                                <a:schemeClr val="bg1"/>
                              </a:solidFill>
                            </a:ln>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smtClean="0">
                                    <a:latin typeface="+mn-lt"/>
                                  </a:rPr>
                                  <a:t>Cloud resources including storage, compute and virtualization engine</a:t>
                                </a:r>
                                <a:endParaRPr lang="en-US" sz="1200" b="1" dirty="0">
                                  <a:latin typeface="+mn-lt"/>
                                </a:endParaRPr>
                              </a:p>
                            </a:txBody>
                            <a:useSpRect/>
                          </a:txSp>
                        </a:sp>
                      </a:grpSp>
                      <a:pic>
                        <a:nvPicPr>
                          <a:cNvPr id="13" name="Picture 12"/>
                          <a:cNvPicPr/>
                        </a:nvPicPr>
                        <a:blipFill>
                          <a:blip r:embed="rId6"/>
                          <a:srcRect l="35439" t="49577" r="61641" b="36075"/>
                          <a:stretch>
                            <a:fillRect/>
                          </a:stretch>
                        </a:blipFill>
                        <a:spPr bwMode="auto">
                          <a:xfrm>
                            <a:off x="6553200" y="2971800"/>
                            <a:ext cx="581025" cy="1609725"/>
                          </a:xfrm>
                          <a:prstGeom prst="rect">
                            <a:avLst/>
                          </a:prstGeom>
                          <a:noFill/>
                          <a:ln w="9525">
                            <a:noFill/>
                            <a:miter lim="800000"/>
                            <a:headEnd/>
                            <a:tailEnd/>
                          </a:ln>
                        </a:spPr>
                      </a:pic>
                      <a:sp>
                        <a:nvSpPr>
                          <a:cNvPr id="16" name="TextBox 15"/>
                          <a:cNvSpPr txBox="1"/>
                        </a:nvSpPr>
                        <a:spPr>
                          <a:xfrm>
                            <a:off x="6781800" y="3831608"/>
                            <a:ext cx="1752600" cy="830997"/>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smtClean="0"/>
                                <a:t>DR Management Server with access to all virtual server storage resources</a:t>
                              </a:r>
                              <a:endParaRPr lang="en-US" sz="1200" b="1" dirty="0"/>
                            </a:p>
                          </a:txBody>
                          <a:useSpRect/>
                        </a:txSp>
                      </a:sp>
                      <a:sp>
                        <a:nvSpPr>
                          <a:cNvPr id="17" name="Arc 16"/>
                          <a:cNvSpPr/>
                        </a:nvSpPr>
                        <a:spPr>
                          <a:xfrm>
                            <a:off x="5562600" y="2209800"/>
                            <a:ext cx="1219200" cy="1371600"/>
                          </a:xfrm>
                          <a:prstGeom prst="arc">
                            <a:avLst/>
                          </a:prstGeom>
                          <a:ln>
                            <a:solidFill>
                              <a:schemeClr val="tx1"/>
                            </a:solidFill>
                          </a:ln>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8" name="Arc 17"/>
                          <a:cNvSpPr/>
                        </a:nvSpPr>
                        <a:spPr>
                          <a:xfrm rot="5694590">
                            <a:off x="5512942" y="3905940"/>
                            <a:ext cx="1219200" cy="1371600"/>
                          </a:xfrm>
                          <a:prstGeom prst="arc">
                            <a:avLst/>
                          </a:prstGeom>
                          <a:ln>
                            <a:solidFill>
                              <a:schemeClr val="tx1"/>
                            </a:solidFill>
                          </a:ln>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9" name="Arc 18"/>
                          <a:cNvSpPr/>
                        </a:nvSpPr>
                        <a:spPr>
                          <a:xfrm rot="10127077">
                            <a:off x="6992447" y="3838850"/>
                            <a:ext cx="1219200" cy="1371600"/>
                          </a:xfrm>
                          <a:prstGeom prst="arc">
                            <a:avLst/>
                          </a:prstGeom>
                          <a:ln>
                            <a:solidFill>
                              <a:schemeClr val="tx1"/>
                            </a:solidFill>
                          </a:ln>
                        </a:spPr>
                        <a:txSp>
                          <a:txBody>
                            <a:bodyPr rtlCol="0"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TextBox 19"/>
                          <a:cNvSpPr txBox="1"/>
                        </a:nvSpPr>
                        <a:spPr>
                          <a:xfrm>
                            <a:off x="7696200" y="5029200"/>
                            <a:ext cx="914400" cy="707886"/>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000" b="1" dirty="0" smtClean="0">
                                  <a:latin typeface="+mn-lt"/>
                                </a:rPr>
                                <a:t>INEC</a:t>
                              </a:r>
                            </a:p>
                            <a:p>
                              <a:endParaRPr lang="en-US" sz="2000" b="1" dirty="0">
                                <a:latin typeface="+mn-lt"/>
                              </a:endParaRPr>
                            </a:p>
                          </a:txBody>
                          <a:useSpRect/>
                        </a:txSp>
                      </a:sp>
                    </a:grpSp>
                    <a:sp>
                      <a:nvSpPr>
                        <a:cNvPr id="22" name="TextBox 21"/>
                        <a:cNvSpPr txBox="1"/>
                      </a:nvSpPr>
                      <a:spPr>
                        <a:xfrm>
                          <a:off x="1676400" y="2811945"/>
                          <a:ext cx="5029200" cy="276999"/>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smtClean="0"/>
                              <a:t>Each virtual server contains distinct disks of 10TB storage</a:t>
                            </a:r>
                            <a:endParaRPr lang="en-US" sz="1200" b="1" dirty="0"/>
                          </a:p>
                        </a:txBody>
                        <a:useSpRect/>
                      </a:txSp>
                    </a:sp>
                  </a:grpSp>
                </lc:lockedCanvas>
              </a:graphicData>
            </a:graphic>
          </wp:inline>
        </w:drawing>
      </w:r>
    </w:p>
    <w:p w:rsidR="005F2552" w:rsidRDefault="005F2552" w:rsidP="005F56C4">
      <w:pPr>
        <w:pStyle w:val="ListParagraph"/>
        <w:ind w:left="0"/>
        <w:rPr>
          <w:b/>
        </w:rPr>
      </w:pPr>
    </w:p>
    <w:p w:rsidR="00DC0A34" w:rsidRDefault="00C2625D" w:rsidP="005F56C4">
      <w:pPr>
        <w:pStyle w:val="ListParagraph"/>
        <w:ind w:left="0"/>
        <w:rPr>
          <w:b/>
        </w:rPr>
      </w:pPr>
      <w:r>
        <w:rPr>
          <w:b/>
        </w:rPr>
        <w:t>Approach</w:t>
      </w:r>
    </w:p>
    <w:p w:rsidR="00C2625D" w:rsidRPr="00C2625D" w:rsidRDefault="00C2625D" w:rsidP="005F56C4">
      <w:pPr>
        <w:pStyle w:val="ListParagraph"/>
        <w:ind w:left="0"/>
      </w:pPr>
      <w:r>
        <w:t>In order to fulfil the above and other SLA’s Galaxy engaged in the following configurations based on EMC storage, the Virtual Infrastructure and Cent OS installed on the VM’s.</w:t>
      </w:r>
    </w:p>
    <w:p w:rsidR="00C2625D" w:rsidRDefault="00C2625D" w:rsidP="005F56C4">
      <w:pPr>
        <w:pStyle w:val="ListParagraph"/>
        <w:ind w:left="0"/>
      </w:pPr>
    </w:p>
    <w:p w:rsidR="00C2625D" w:rsidRDefault="005F2552" w:rsidP="005F56C4">
      <w:pPr>
        <w:pStyle w:val="ListParagraph"/>
        <w:ind w:left="0"/>
        <w:rPr>
          <w:b/>
        </w:rPr>
      </w:pPr>
      <w:r>
        <w:rPr>
          <w:b/>
        </w:rPr>
        <w:t>Technical Configuration</w:t>
      </w:r>
    </w:p>
    <w:p w:rsidR="005F2552" w:rsidRPr="00C2625D" w:rsidRDefault="005F2552" w:rsidP="005F56C4">
      <w:pPr>
        <w:pStyle w:val="ListParagraph"/>
        <w:ind w:left="0"/>
        <w:rPr>
          <w:b/>
        </w:rPr>
      </w:pPr>
    </w:p>
    <w:tbl>
      <w:tblPr>
        <w:tblStyle w:val="TableGrid"/>
        <w:tblW w:w="9630" w:type="dxa"/>
        <w:tblInd w:w="18" w:type="dxa"/>
        <w:tblLayout w:type="fixed"/>
        <w:tblLook w:val="04A0"/>
      </w:tblPr>
      <w:tblGrid>
        <w:gridCol w:w="630"/>
        <w:gridCol w:w="3780"/>
        <w:gridCol w:w="5220"/>
      </w:tblGrid>
      <w:tr w:rsidR="00DC0A34" w:rsidTr="00694585">
        <w:tc>
          <w:tcPr>
            <w:tcW w:w="630" w:type="dxa"/>
          </w:tcPr>
          <w:p w:rsidR="00DC0A34" w:rsidRDefault="00DC0A34" w:rsidP="005F56C4">
            <w:pPr>
              <w:pStyle w:val="ListParagraph"/>
              <w:ind w:left="0"/>
            </w:pPr>
            <w:r>
              <w:t>S/N.</w:t>
            </w:r>
          </w:p>
        </w:tc>
        <w:tc>
          <w:tcPr>
            <w:tcW w:w="3780" w:type="dxa"/>
          </w:tcPr>
          <w:p w:rsidR="00DC0A34" w:rsidRDefault="00DC0A34" w:rsidP="005F56C4">
            <w:pPr>
              <w:pStyle w:val="ListParagraph"/>
              <w:ind w:left="0"/>
            </w:pPr>
            <w:r>
              <w:t>Task</w:t>
            </w:r>
          </w:p>
        </w:tc>
        <w:tc>
          <w:tcPr>
            <w:tcW w:w="5220" w:type="dxa"/>
          </w:tcPr>
          <w:p w:rsidR="00DC0A34" w:rsidRDefault="00DC0A34" w:rsidP="005F56C4">
            <w:pPr>
              <w:pStyle w:val="ListParagraph"/>
              <w:ind w:left="0"/>
            </w:pPr>
            <w:r>
              <w:t>Note</w:t>
            </w:r>
          </w:p>
        </w:tc>
      </w:tr>
      <w:tr w:rsidR="00DC0A34" w:rsidTr="00694585">
        <w:tc>
          <w:tcPr>
            <w:tcW w:w="630" w:type="dxa"/>
          </w:tcPr>
          <w:p w:rsidR="00DC0A34" w:rsidRDefault="00DC0A34" w:rsidP="005F56C4">
            <w:pPr>
              <w:pStyle w:val="ListParagraph"/>
              <w:ind w:left="0"/>
            </w:pPr>
            <w:r>
              <w:t>1.</w:t>
            </w:r>
          </w:p>
        </w:tc>
        <w:tc>
          <w:tcPr>
            <w:tcW w:w="3780" w:type="dxa"/>
          </w:tcPr>
          <w:p w:rsidR="00DC0A34" w:rsidRDefault="00DC0A34" w:rsidP="005F56C4">
            <w:pPr>
              <w:pStyle w:val="ListParagraph"/>
              <w:ind w:left="0"/>
            </w:pPr>
            <w:r>
              <w:t xml:space="preserve">Create </w:t>
            </w:r>
            <w:r w:rsidR="00D53147">
              <w:t>D</w:t>
            </w:r>
            <w:r>
              <w:t xml:space="preserve">atastore  to  </w:t>
            </w:r>
            <w:r w:rsidR="00D53147">
              <w:t>contain</w:t>
            </w:r>
            <w:r>
              <w:t xml:space="preserve"> virtual machines</w:t>
            </w:r>
          </w:p>
        </w:tc>
        <w:tc>
          <w:tcPr>
            <w:tcW w:w="5220" w:type="dxa"/>
          </w:tcPr>
          <w:p w:rsidR="00DC0A34" w:rsidRDefault="002E0190" w:rsidP="005F56C4">
            <w:pPr>
              <w:pStyle w:val="ListParagraph"/>
              <w:ind w:left="0"/>
            </w:pPr>
            <w:r>
              <w:t>INEC-SRV</w:t>
            </w:r>
            <w:r w:rsidR="00D53147">
              <w:t xml:space="preserve"> datastore of 500GB</w:t>
            </w:r>
          </w:p>
        </w:tc>
      </w:tr>
      <w:tr w:rsidR="00DC0A34" w:rsidTr="00694585">
        <w:tc>
          <w:tcPr>
            <w:tcW w:w="630" w:type="dxa"/>
          </w:tcPr>
          <w:p w:rsidR="00DC0A34" w:rsidRDefault="00DC0A34" w:rsidP="005F56C4">
            <w:pPr>
              <w:pStyle w:val="ListParagraph"/>
              <w:ind w:left="0"/>
            </w:pPr>
            <w:r>
              <w:t>2.</w:t>
            </w:r>
          </w:p>
        </w:tc>
        <w:tc>
          <w:tcPr>
            <w:tcW w:w="3780" w:type="dxa"/>
          </w:tcPr>
          <w:p w:rsidR="00DC0A34" w:rsidRDefault="00DC0A34" w:rsidP="005F56C4">
            <w:pPr>
              <w:pStyle w:val="ListParagraph"/>
              <w:ind w:left="0"/>
            </w:pPr>
            <w:r>
              <w:t>Create virtual</w:t>
            </w:r>
            <w:r w:rsidR="00D53147">
              <w:t xml:space="preserve"> machine template based on specification  </w:t>
            </w:r>
            <w:r>
              <w:t>below</w:t>
            </w:r>
          </w:p>
        </w:tc>
        <w:tc>
          <w:tcPr>
            <w:tcW w:w="5220" w:type="dxa"/>
          </w:tcPr>
          <w:p w:rsidR="00DC0A34" w:rsidRDefault="00DC0A34" w:rsidP="005F56C4">
            <w:pPr>
              <w:pStyle w:val="ListParagraph"/>
              <w:ind w:left="0"/>
            </w:pPr>
            <w:r>
              <w:t xml:space="preserve">The Virtual machine vmdk was created on an IDE controller, to leave enough SCSI </w:t>
            </w:r>
            <w:r w:rsidR="00D53147">
              <w:t>controllers to</w:t>
            </w:r>
            <w:r>
              <w:t xml:space="preserve"> map </w:t>
            </w:r>
            <w:r w:rsidR="00D53147">
              <w:t>all</w:t>
            </w:r>
            <w:r>
              <w:t xml:space="preserve"> LUNs</w:t>
            </w:r>
            <w:r w:rsidR="009147E5">
              <w:t xml:space="preserve"> especially on the Management Server (</w:t>
            </w:r>
            <w:r w:rsidR="002E0190">
              <w:t>INEC-MGT-SRV</w:t>
            </w:r>
            <w:r w:rsidR="009147E5">
              <w:t xml:space="preserve">) which ‘sees’ all </w:t>
            </w:r>
            <w:r w:rsidR="005F56C4">
              <w:t xml:space="preserve">56 </w:t>
            </w:r>
            <w:r w:rsidR="009147E5">
              <w:t>LUNs</w:t>
            </w:r>
            <w:r>
              <w:t>.</w:t>
            </w:r>
          </w:p>
        </w:tc>
      </w:tr>
      <w:tr w:rsidR="00DC0A34" w:rsidTr="00694585">
        <w:tc>
          <w:tcPr>
            <w:tcW w:w="630" w:type="dxa"/>
          </w:tcPr>
          <w:p w:rsidR="00DC0A34" w:rsidRDefault="00DC0A34" w:rsidP="005F56C4">
            <w:pPr>
              <w:pStyle w:val="ListParagraph"/>
              <w:ind w:left="0"/>
            </w:pPr>
            <w:r>
              <w:t>3.</w:t>
            </w:r>
          </w:p>
        </w:tc>
        <w:tc>
          <w:tcPr>
            <w:tcW w:w="3780" w:type="dxa"/>
          </w:tcPr>
          <w:p w:rsidR="00DC0A34" w:rsidRDefault="00DC0A34" w:rsidP="005F56C4">
            <w:pPr>
              <w:pStyle w:val="ListParagraph"/>
              <w:ind w:left="0"/>
            </w:pPr>
            <w:r>
              <w:t>Deploy all 11 VMs from template</w:t>
            </w:r>
          </w:p>
        </w:tc>
        <w:tc>
          <w:tcPr>
            <w:tcW w:w="5220" w:type="dxa"/>
          </w:tcPr>
          <w:p w:rsidR="00DC0A34" w:rsidRDefault="002E0190" w:rsidP="005F56C4">
            <w:pPr>
              <w:pStyle w:val="ListParagraph"/>
              <w:ind w:left="0"/>
            </w:pPr>
            <w:r>
              <w:t>Note that the management server has a different config.</w:t>
            </w:r>
          </w:p>
        </w:tc>
      </w:tr>
      <w:tr w:rsidR="00DC0A34" w:rsidTr="00694585">
        <w:tc>
          <w:tcPr>
            <w:tcW w:w="630" w:type="dxa"/>
          </w:tcPr>
          <w:p w:rsidR="00DC0A34" w:rsidRDefault="00DC0A34" w:rsidP="005F56C4">
            <w:pPr>
              <w:pStyle w:val="ListParagraph"/>
              <w:ind w:left="0"/>
            </w:pPr>
            <w:r>
              <w:t>4</w:t>
            </w:r>
          </w:p>
        </w:tc>
        <w:tc>
          <w:tcPr>
            <w:tcW w:w="3780" w:type="dxa"/>
          </w:tcPr>
          <w:p w:rsidR="00DC0A34" w:rsidRDefault="00D53147" w:rsidP="005F56C4">
            <w:pPr>
              <w:pStyle w:val="ListParagraph"/>
              <w:ind w:left="0"/>
            </w:pPr>
            <w:r>
              <w:t>IP addressing and network configurations</w:t>
            </w:r>
          </w:p>
        </w:tc>
        <w:tc>
          <w:tcPr>
            <w:tcW w:w="5220" w:type="dxa"/>
          </w:tcPr>
          <w:p w:rsidR="00DC0A34" w:rsidRDefault="002E0190" w:rsidP="005F56C4">
            <w:pPr>
              <w:pStyle w:val="ListParagraph"/>
              <w:ind w:left="0"/>
            </w:pPr>
            <w:r>
              <w:t>As in IP addressing/Naming convention below</w:t>
            </w:r>
          </w:p>
        </w:tc>
      </w:tr>
      <w:tr w:rsidR="00DC0A34" w:rsidTr="00694585">
        <w:tc>
          <w:tcPr>
            <w:tcW w:w="630" w:type="dxa"/>
          </w:tcPr>
          <w:p w:rsidR="00DC0A34" w:rsidRDefault="00D53147" w:rsidP="005F56C4">
            <w:pPr>
              <w:pStyle w:val="ListParagraph"/>
              <w:ind w:left="0"/>
            </w:pPr>
            <w:r>
              <w:t>5.</w:t>
            </w:r>
          </w:p>
        </w:tc>
        <w:tc>
          <w:tcPr>
            <w:tcW w:w="3780" w:type="dxa"/>
          </w:tcPr>
          <w:p w:rsidR="00DC0A34" w:rsidRDefault="00D53147" w:rsidP="005F56C4">
            <w:pPr>
              <w:pStyle w:val="ListParagraph"/>
              <w:ind w:left="0"/>
            </w:pPr>
            <w:r>
              <w:t>Map all LUNs to Virtual machines</w:t>
            </w:r>
          </w:p>
        </w:tc>
        <w:tc>
          <w:tcPr>
            <w:tcW w:w="5220" w:type="dxa"/>
          </w:tcPr>
          <w:p w:rsidR="00DC0A34" w:rsidRDefault="002E0190" w:rsidP="005F56C4">
            <w:pPr>
              <w:pStyle w:val="ListParagraph"/>
              <w:ind w:left="0"/>
            </w:pPr>
            <w:r>
              <w:t>As in LUN Mapping below</w:t>
            </w:r>
          </w:p>
        </w:tc>
      </w:tr>
      <w:tr w:rsidR="00DC0A34" w:rsidTr="00694585">
        <w:tc>
          <w:tcPr>
            <w:tcW w:w="630" w:type="dxa"/>
          </w:tcPr>
          <w:p w:rsidR="00DC0A34" w:rsidRDefault="00DC0A34" w:rsidP="005F56C4">
            <w:pPr>
              <w:pStyle w:val="ListParagraph"/>
              <w:ind w:left="0"/>
            </w:pPr>
          </w:p>
        </w:tc>
        <w:tc>
          <w:tcPr>
            <w:tcW w:w="3780" w:type="dxa"/>
          </w:tcPr>
          <w:p w:rsidR="00DC0A34" w:rsidRDefault="00DC0A34" w:rsidP="005F56C4">
            <w:pPr>
              <w:pStyle w:val="ListParagraph"/>
              <w:ind w:left="0"/>
            </w:pPr>
          </w:p>
        </w:tc>
        <w:tc>
          <w:tcPr>
            <w:tcW w:w="5220" w:type="dxa"/>
          </w:tcPr>
          <w:p w:rsidR="00DC0A34" w:rsidRDefault="00DC0A34" w:rsidP="005F56C4">
            <w:pPr>
              <w:pStyle w:val="ListParagraph"/>
              <w:ind w:left="0"/>
            </w:pPr>
          </w:p>
        </w:tc>
      </w:tr>
      <w:tr w:rsidR="00DC0A34" w:rsidTr="00694585">
        <w:tc>
          <w:tcPr>
            <w:tcW w:w="630" w:type="dxa"/>
          </w:tcPr>
          <w:p w:rsidR="00DC0A34" w:rsidRDefault="00DC0A34" w:rsidP="005F56C4">
            <w:pPr>
              <w:pStyle w:val="ListParagraph"/>
              <w:ind w:left="0"/>
            </w:pPr>
          </w:p>
        </w:tc>
        <w:tc>
          <w:tcPr>
            <w:tcW w:w="3780" w:type="dxa"/>
          </w:tcPr>
          <w:p w:rsidR="00DC0A34" w:rsidRDefault="00DC0A34" w:rsidP="005F56C4">
            <w:pPr>
              <w:pStyle w:val="ListParagraph"/>
              <w:ind w:left="0"/>
            </w:pPr>
          </w:p>
        </w:tc>
        <w:tc>
          <w:tcPr>
            <w:tcW w:w="5220" w:type="dxa"/>
          </w:tcPr>
          <w:p w:rsidR="00DC0A34" w:rsidRDefault="00DC0A34" w:rsidP="005F56C4">
            <w:pPr>
              <w:pStyle w:val="ListParagraph"/>
              <w:ind w:left="0"/>
            </w:pPr>
          </w:p>
        </w:tc>
      </w:tr>
    </w:tbl>
    <w:p w:rsidR="00DC0A34" w:rsidRDefault="00DC0A34" w:rsidP="005F56C4"/>
    <w:p w:rsidR="00DC0A34" w:rsidRPr="00F06CBE" w:rsidRDefault="00D53147" w:rsidP="005F56C4">
      <w:pPr>
        <w:pStyle w:val="ListParagraph"/>
        <w:numPr>
          <w:ilvl w:val="0"/>
          <w:numId w:val="2"/>
        </w:numPr>
        <w:ind w:left="0" w:firstLine="0"/>
        <w:rPr>
          <w:b/>
        </w:rPr>
      </w:pPr>
      <w:r w:rsidRPr="00F06CBE">
        <w:rPr>
          <w:b/>
        </w:rPr>
        <w:t>Virtual Machine Specification</w:t>
      </w:r>
      <w:r w:rsidR="00C2625D">
        <w:rPr>
          <w:b/>
        </w:rPr>
        <w:t xml:space="preserve"> (for all 10 servers</w:t>
      </w:r>
      <w:r w:rsidR="002E0190">
        <w:rPr>
          <w:b/>
        </w:rPr>
        <w:t xml:space="preserve"> except the INEC-MGT-SRV</w:t>
      </w:r>
      <w:r w:rsidR="00C2625D">
        <w:rPr>
          <w:b/>
        </w:rPr>
        <w:t>)</w:t>
      </w:r>
      <w:r w:rsidR="00F06CBE">
        <w:rPr>
          <w:b/>
        </w:rPr>
        <w:t>:</w:t>
      </w:r>
    </w:p>
    <w:p w:rsidR="00D53147" w:rsidRDefault="00D53147" w:rsidP="005F56C4">
      <w:r>
        <w:t>RAM size: 4GB</w:t>
      </w:r>
    </w:p>
    <w:p w:rsidR="00D53147" w:rsidRDefault="00D53147" w:rsidP="005F56C4">
      <w:r>
        <w:t>No. of processor: 2</w:t>
      </w:r>
    </w:p>
    <w:p w:rsidR="00D53147" w:rsidRDefault="00D53147" w:rsidP="005F56C4">
      <w:r>
        <w:t>Operating system: CentOS 5.5</w:t>
      </w:r>
    </w:p>
    <w:p w:rsidR="00D53147" w:rsidRDefault="00D53147" w:rsidP="005F56C4">
      <w:r>
        <w:t>Hard disk space: 20GB</w:t>
      </w:r>
    </w:p>
    <w:p w:rsidR="00B9164F" w:rsidRDefault="00B9164F" w:rsidP="005F56C4">
      <w:r>
        <w:t>Note: The management server, INEC-MGT-SRV has 8GB RAM, 4 processors and also runs CentOS 5.5</w:t>
      </w:r>
    </w:p>
    <w:p w:rsidR="00DC0A34" w:rsidRDefault="00DC0A34" w:rsidP="005F56C4">
      <w:pPr>
        <w:pStyle w:val="ListParagraph"/>
        <w:ind w:left="0"/>
      </w:pPr>
    </w:p>
    <w:p w:rsidR="005F56C4" w:rsidRDefault="0013062F" w:rsidP="005F56C4">
      <w:pPr>
        <w:pStyle w:val="ListParagraph"/>
        <w:numPr>
          <w:ilvl w:val="0"/>
          <w:numId w:val="2"/>
        </w:numPr>
        <w:ind w:left="0" w:firstLine="0"/>
      </w:pPr>
      <w:r>
        <w:t>IP Addressing/Naming convention.</w:t>
      </w:r>
    </w:p>
    <w:tbl>
      <w:tblPr>
        <w:tblStyle w:val="TableGrid"/>
        <w:tblW w:w="8640" w:type="dxa"/>
        <w:tblInd w:w="738" w:type="dxa"/>
        <w:tblLook w:val="04A0"/>
      </w:tblPr>
      <w:tblGrid>
        <w:gridCol w:w="601"/>
        <w:gridCol w:w="1649"/>
        <w:gridCol w:w="1585"/>
        <w:gridCol w:w="2246"/>
        <w:gridCol w:w="2559"/>
      </w:tblGrid>
      <w:tr w:rsidR="00670A9B" w:rsidTr="009978A7">
        <w:tc>
          <w:tcPr>
            <w:tcW w:w="601" w:type="dxa"/>
          </w:tcPr>
          <w:p w:rsidR="0013062F" w:rsidRDefault="0013062F" w:rsidP="005F56C4">
            <w:r>
              <w:t>S/N.</w:t>
            </w:r>
          </w:p>
        </w:tc>
        <w:tc>
          <w:tcPr>
            <w:tcW w:w="1649" w:type="dxa"/>
          </w:tcPr>
          <w:p w:rsidR="0013062F" w:rsidRDefault="0013062F" w:rsidP="005F56C4">
            <w:r>
              <w:t>Name</w:t>
            </w:r>
          </w:p>
        </w:tc>
        <w:tc>
          <w:tcPr>
            <w:tcW w:w="1585" w:type="dxa"/>
          </w:tcPr>
          <w:p w:rsidR="0013062F" w:rsidRDefault="0013062F" w:rsidP="005F56C4">
            <w:r>
              <w:t>IP Address</w:t>
            </w:r>
          </w:p>
        </w:tc>
        <w:tc>
          <w:tcPr>
            <w:tcW w:w="2246" w:type="dxa"/>
          </w:tcPr>
          <w:p w:rsidR="0013062F" w:rsidRDefault="0013062F" w:rsidP="005F56C4">
            <w:r>
              <w:t>Subnet Mask</w:t>
            </w:r>
          </w:p>
        </w:tc>
        <w:tc>
          <w:tcPr>
            <w:tcW w:w="2559" w:type="dxa"/>
          </w:tcPr>
          <w:p w:rsidR="0013062F" w:rsidRDefault="0013062F" w:rsidP="005F56C4">
            <w:r>
              <w:t>Gateway</w:t>
            </w:r>
          </w:p>
        </w:tc>
      </w:tr>
      <w:tr w:rsidR="0013062F" w:rsidTr="009978A7">
        <w:tc>
          <w:tcPr>
            <w:tcW w:w="601" w:type="dxa"/>
          </w:tcPr>
          <w:p w:rsidR="0013062F" w:rsidRDefault="0013062F" w:rsidP="005F56C4">
            <w:r>
              <w:t>1.</w:t>
            </w:r>
          </w:p>
        </w:tc>
        <w:tc>
          <w:tcPr>
            <w:tcW w:w="1649" w:type="dxa"/>
          </w:tcPr>
          <w:p w:rsidR="0013062F" w:rsidRDefault="0013062F" w:rsidP="005F56C4">
            <w:r>
              <w:t>INEC-SRV-01</w:t>
            </w:r>
          </w:p>
        </w:tc>
        <w:tc>
          <w:tcPr>
            <w:tcW w:w="1585" w:type="dxa"/>
          </w:tcPr>
          <w:p w:rsidR="0013062F" w:rsidRDefault="0013062F" w:rsidP="005F56C4">
            <w:r>
              <w:t>10.10.7.135</w:t>
            </w:r>
          </w:p>
        </w:tc>
        <w:tc>
          <w:tcPr>
            <w:tcW w:w="2246" w:type="dxa"/>
            <w:vMerge w:val="restart"/>
          </w:tcPr>
          <w:p w:rsidR="0013062F" w:rsidRDefault="0013062F" w:rsidP="005F56C4"/>
          <w:p w:rsidR="0013062F" w:rsidRDefault="0013062F" w:rsidP="005F56C4"/>
          <w:p w:rsidR="0013062F" w:rsidRDefault="0013062F" w:rsidP="005F56C4"/>
          <w:p w:rsidR="0013062F" w:rsidRDefault="0013062F" w:rsidP="005F56C4"/>
          <w:p w:rsidR="0013062F" w:rsidRDefault="0013062F" w:rsidP="005F56C4">
            <w:r>
              <w:t>255.255.255.0</w:t>
            </w:r>
          </w:p>
        </w:tc>
        <w:tc>
          <w:tcPr>
            <w:tcW w:w="2559" w:type="dxa"/>
            <w:vMerge w:val="restart"/>
          </w:tcPr>
          <w:p w:rsidR="0013062F" w:rsidRDefault="0013062F" w:rsidP="005F56C4"/>
          <w:p w:rsidR="0013062F" w:rsidRDefault="0013062F" w:rsidP="005F56C4"/>
          <w:p w:rsidR="0013062F" w:rsidRDefault="0013062F" w:rsidP="005F56C4"/>
          <w:p w:rsidR="0013062F" w:rsidRDefault="0013062F" w:rsidP="005F56C4"/>
          <w:p w:rsidR="0013062F" w:rsidRDefault="0013062F" w:rsidP="005F56C4">
            <w:r>
              <w:t>10.10.7.1</w:t>
            </w:r>
          </w:p>
        </w:tc>
      </w:tr>
      <w:tr w:rsidR="0013062F" w:rsidTr="009978A7">
        <w:tc>
          <w:tcPr>
            <w:tcW w:w="601" w:type="dxa"/>
          </w:tcPr>
          <w:p w:rsidR="0013062F" w:rsidRDefault="0013062F" w:rsidP="005F56C4">
            <w:r>
              <w:t>2.</w:t>
            </w:r>
          </w:p>
        </w:tc>
        <w:tc>
          <w:tcPr>
            <w:tcW w:w="1649" w:type="dxa"/>
          </w:tcPr>
          <w:p w:rsidR="0013062F" w:rsidRDefault="0013062F" w:rsidP="005F56C4">
            <w:r>
              <w:t>INEC-SRV-02</w:t>
            </w:r>
          </w:p>
        </w:tc>
        <w:tc>
          <w:tcPr>
            <w:tcW w:w="1585" w:type="dxa"/>
          </w:tcPr>
          <w:p w:rsidR="0013062F" w:rsidRDefault="0013062F" w:rsidP="005F56C4">
            <w:r>
              <w:t>10.10.7.136</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3.</w:t>
            </w:r>
          </w:p>
        </w:tc>
        <w:tc>
          <w:tcPr>
            <w:tcW w:w="1649" w:type="dxa"/>
          </w:tcPr>
          <w:p w:rsidR="0013062F" w:rsidRDefault="0013062F" w:rsidP="005F56C4">
            <w:r>
              <w:t>INEC-SRV-03</w:t>
            </w:r>
          </w:p>
        </w:tc>
        <w:tc>
          <w:tcPr>
            <w:tcW w:w="1585" w:type="dxa"/>
          </w:tcPr>
          <w:p w:rsidR="0013062F" w:rsidRDefault="0013062F" w:rsidP="005F56C4">
            <w:r>
              <w:t>10.10.7.137</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4.</w:t>
            </w:r>
          </w:p>
        </w:tc>
        <w:tc>
          <w:tcPr>
            <w:tcW w:w="1649" w:type="dxa"/>
          </w:tcPr>
          <w:p w:rsidR="0013062F" w:rsidRDefault="0013062F" w:rsidP="005F56C4">
            <w:r>
              <w:t>INEC-SRV-04</w:t>
            </w:r>
          </w:p>
        </w:tc>
        <w:tc>
          <w:tcPr>
            <w:tcW w:w="1585" w:type="dxa"/>
          </w:tcPr>
          <w:p w:rsidR="0013062F" w:rsidRDefault="0013062F" w:rsidP="005F56C4">
            <w:r>
              <w:t>10.10.7.138</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5.</w:t>
            </w:r>
          </w:p>
        </w:tc>
        <w:tc>
          <w:tcPr>
            <w:tcW w:w="1649" w:type="dxa"/>
          </w:tcPr>
          <w:p w:rsidR="0013062F" w:rsidRDefault="0013062F" w:rsidP="005F56C4">
            <w:r>
              <w:t>INEC-SRV-05</w:t>
            </w:r>
          </w:p>
        </w:tc>
        <w:tc>
          <w:tcPr>
            <w:tcW w:w="1585" w:type="dxa"/>
          </w:tcPr>
          <w:p w:rsidR="0013062F" w:rsidRDefault="0013062F" w:rsidP="005F56C4">
            <w:r>
              <w:t>10.10.7.139</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6.</w:t>
            </w:r>
          </w:p>
        </w:tc>
        <w:tc>
          <w:tcPr>
            <w:tcW w:w="1649" w:type="dxa"/>
          </w:tcPr>
          <w:p w:rsidR="0013062F" w:rsidRDefault="0013062F" w:rsidP="005F56C4">
            <w:r>
              <w:t>INEC-SRV-06</w:t>
            </w:r>
          </w:p>
        </w:tc>
        <w:tc>
          <w:tcPr>
            <w:tcW w:w="1585" w:type="dxa"/>
          </w:tcPr>
          <w:p w:rsidR="0013062F" w:rsidRDefault="0013062F" w:rsidP="005F56C4">
            <w:r>
              <w:t>10.10.7.140</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7.</w:t>
            </w:r>
          </w:p>
        </w:tc>
        <w:tc>
          <w:tcPr>
            <w:tcW w:w="1649" w:type="dxa"/>
          </w:tcPr>
          <w:p w:rsidR="0013062F" w:rsidRDefault="0013062F" w:rsidP="005F56C4">
            <w:r>
              <w:t>INEC-SRV-07</w:t>
            </w:r>
          </w:p>
        </w:tc>
        <w:tc>
          <w:tcPr>
            <w:tcW w:w="1585" w:type="dxa"/>
          </w:tcPr>
          <w:p w:rsidR="0013062F" w:rsidRDefault="0013062F" w:rsidP="005F56C4">
            <w:r>
              <w:t>10.10.7.141</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8.</w:t>
            </w:r>
          </w:p>
        </w:tc>
        <w:tc>
          <w:tcPr>
            <w:tcW w:w="1649" w:type="dxa"/>
          </w:tcPr>
          <w:p w:rsidR="0013062F" w:rsidRDefault="0013062F" w:rsidP="005F56C4">
            <w:r>
              <w:t>INEC-SRV-08</w:t>
            </w:r>
          </w:p>
        </w:tc>
        <w:tc>
          <w:tcPr>
            <w:tcW w:w="1585" w:type="dxa"/>
          </w:tcPr>
          <w:p w:rsidR="0013062F" w:rsidRDefault="0013062F" w:rsidP="005F56C4">
            <w:r>
              <w:t>10.10.7.142</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9.</w:t>
            </w:r>
          </w:p>
        </w:tc>
        <w:tc>
          <w:tcPr>
            <w:tcW w:w="1649" w:type="dxa"/>
          </w:tcPr>
          <w:p w:rsidR="0013062F" w:rsidRDefault="0013062F" w:rsidP="005F56C4">
            <w:r>
              <w:t>INEC-SRV-09</w:t>
            </w:r>
          </w:p>
        </w:tc>
        <w:tc>
          <w:tcPr>
            <w:tcW w:w="1585" w:type="dxa"/>
          </w:tcPr>
          <w:p w:rsidR="0013062F" w:rsidRDefault="0013062F" w:rsidP="005F56C4">
            <w:r>
              <w:t>10.10.7.143</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10.</w:t>
            </w:r>
          </w:p>
        </w:tc>
        <w:tc>
          <w:tcPr>
            <w:tcW w:w="1649" w:type="dxa"/>
          </w:tcPr>
          <w:p w:rsidR="0013062F" w:rsidRDefault="0013062F" w:rsidP="005F56C4">
            <w:r>
              <w:t>INEC-SRV-10</w:t>
            </w:r>
          </w:p>
        </w:tc>
        <w:tc>
          <w:tcPr>
            <w:tcW w:w="1585" w:type="dxa"/>
          </w:tcPr>
          <w:p w:rsidR="0013062F" w:rsidRDefault="0013062F" w:rsidP="005F56C4">
            <w:r>
              <w:t>10.10.7.144</w:t>
            </w:r>
          </w:p>
        </w:tc>
        <w:tc>
          <w:tcPr>
            <w:tcW w:w="2246" w:type="dxa"/>
            <w:vMerge/>
          </w:tcPr>
          <w:p w:rsidR="0013062F" w:rsidRDefault="0013062F" w:rsidP="005F56C4"/>
        </w:tc>
        <w:tc>
          <w:tcPr>
            <w:tcW w:w="2559" w:type="dxa"/>
            <w:vMerge/>
          </w:tcPr>
          <w:p w:rsidR="0013062F" w:rsidRDefault="0013062F" w:rsidP="005F56C4"/>
        </w:tc>
      </w:tr>
      <w:tr w:rsidR="0013062F" w:rsidTr="009978A7">
        <w:tc>
          <w:tcPr>
            <w:tcW w:w="601" w:type="dxa"/>
          </w:tcPr>
          <w:p w:rsidR="0013062F" w:rsidRDefault="0013062F" w:rsidP="005F56C4">
            <w:r>
              <w:t>11.</w:t>
            </w:r>
          </w:p>
        </w:tc>
        <w:tc>
          <w:tcPr>
            <w:tcW w:w="1649" w:type="dxa"/>
          </w:tcPr>
          <w:p w:rsidR="0013062F" w:rsidRDefault="002E0190" w:rsidP="005F56C4">
            <w:r>
              <w:t>INEC-MGT-SRV</w:t>
            </w:r>
          </w:p>
        </w:tc>
        <w:tc>
          <w:tcPr>
            <w:tcW w:w="1585" w:type="dxa"/>
          </w:tcPr>
          <w:p w:rsidR="0013062F" w:rsidRDefault="0013062F" w:rsidP="005F56C4">
            <w:r>
              <w:t>10.10.7.145</w:t>
            </w:r>
          </w:p>
        </w:tc>
        <w:tc>
          <w:tcPr>
            <w:tcW w:w="2246" w:type="dxa"/>
            <w:vMerge/>
          </w:tcPr>
          <w:p w:rsidR="0013062F" w:rsidRDefault="0013062F" w:rsidP="005F56C4"/>
        </w:tc>
        <w:tc>
          <w:tcPr>
            <w:tcW w:w="2559" w:type="dxa"/>
            <w:vMerge/>
          </w:tcPr>
          <w:p w:rsidR="0013062F" w:rsidRDefault="0013062F" w:rsidP="005F56C4"/>
        </w:tc>
      </w:tr>
    </w:tbl>
    <w:p w:rsidR="0013062F" w:rsidRDefault="0013062F" w:rsidP="005F56C4"/>
    <w:p w:rsidR="00670A9B" w:rsidRPr="006159A5" w:rsidRDefault="006159A5" w:rsidP="005F56C4">
      <w:pPr>
        <w:pStyle w:val="ListParagraph"/>
        <w:numPr>
          <w:ilvl w:val="0"/>
          <w:numId w:val="2"/>
        </w:numPr>
        <w:ind w:left="0" w:firstLine="0"/>
        <w:rPr>
          <w:b/>
        </w:rPr>
      </w:pPr>
      <w:r w:rsidRPr="006159A5">
        <w:rPr>
          <w:b/>
        </w:rPr>
        <w:t>Lun Mapping</w:t>
      </w:r>
    </w:p>
    <w:p w:rsidR="00F2558E" w:rsidRDefault="00F2558E" w:rsidP="005F56C4">
      <w:pPr>
        <w:pStyle w:val="ListParagraph"/>
        <w:ind w:left="0"/>
      </w:pPr>
    </w:p>
    <w:tbl>
      <w:tblPr>
        <w:tblStyle w:val="TableGrid"/>
        <w:tblW w:w="0" w:type="auto"/>
        <w:tblInd w:w="720" w:type="dxa"/>
        <w:tblLook w:val="04A0"/>
      </w:tblPr>
      <w:tblGrid>
        <w:gridCol w:w="1174"/>
        <w:gridCol w:w="1263"/>
        <w:gridCol w:w="1423"/>
        <w:gridCol w:w="1648"/>
        <w:gridCol w:w="2160"/>
      </w:tblGrid>
      <w:tr w:rsidR="006159A5" w:rsidTr="006159A5">
        <w:tc>
          <w:tcPr>
            <w:tcW w:w="1174" w:type="dxa"/>
          </w:tcPr>
          <w:p w:rsidR="006159A5" w:rsidRDefault="006159A5" w:rsidP="005F56C4">
            <w:pPr>
              <w:pStyle w:val="ListParagraph"/>
              <w:ind w:left="0"/>
            </w:pPr>
            <w:r>
              <w:t>#</w:t>
            </w:r>
          </w:p>
        </w:tc>
        <w:tc>
          <w:tcPr>
            <w:tcW w:w="1263" w:type="dxa"/>
          </w:tcPr>
          <w:p w:rsidR="006159A5" w:rsidRDefault="006159A5" w:rsidP="005F56C4">
            <w:pPr>
              <w:pStyle w:val="ListParagraph"/>
              <w:ind w:left="0"/>
            </w:pPr>
            <w:r>
              <w:t>LUN ID</w:t>
            </w:r>
          </w:p>
        </w:tc>
        <w:tc>
          <w:tcPr>
            <w:tcW w:w="1423" w:type="dxa"/>
          </w:tcPr>
          <w:p w:rsidR="006159A5" w:rsidRDefault="006159A5" w:rsidP="005F56C4">
            <w:pPr>
              <w:pStyle w:val="ListParagraph"/>
              <w:ind w:left="0"/>
            </w:pPr>
            <w:r>
              <w:t>SCSI Controller</w:t>
            </w:r>
          </w:p>
        </w:tc>
        <w:tc>
          <w:tcPr>
            <w:tcW w:w="3808" w:type="dxa"/>
            <w:gridSpan w:val="2"/>
          </w:tcPr>
          <w:p w:rsidR="006159A5" w:rsidRDefault="00F06CBE" w:rsidP="005F56C4">
            <w:pPr>
              <w:pStyle w:val="ListParagraph"/>
              <w:ind w:left="0"/>
            </w:pPr>
            <w:r>
              <w:t xml:space="preserve">  </w:t>
            </w:r>
            <w:r w:rsidR="009147E5">
              <w:t>SHARED TO</w:t>
            </w:r>
          </w:p>
        </w:tc>
      </w:tr>
      <w:tr w:rsidR="006159A5" w:rsidTr="009B384F">
        <w:tc>
          <w:tcPr>
            <w:tcW w:w="1174" w:type="dxa"/>
          </w:tcPr>
          <w:p w:rsidR="006159A5" w:rsidRDefault="006159A5" w:rsidP="005F56C4">
            <w:pPr>
              <w:pStyle w:val="ListParagraph"/>
              <w:ind w:left="0"/>
            </w:pPr>
            <w:r>
              <w:t>1.</w:t>
            </w:r>
          </w:p>
        </w:tc>
        <w:tc>
          <w:tcPr>
            <w:tcW w:w="1263" w:type="dxa"/>
          </w:tcPr>
          <w:p w:rsidR="006159A5" w:rsidRDefault="006159A5" w:rsidP="005F56C4">
            <w:pPr>
              <w:pStyle w:val="ListParagraph"/>
              <w:ind w:left="0"/>
            </w:pPr>
            <w:r>
              <w:t>1.</w:t>
            </w:r>
          </w:p>
        </w:tc>
        <w:tc>
          <w:tcPr>
            <w:tcW w:w="1423" w:type="dxa"/>
          </w:tcPr>
          <w:p w:rsidR="006159A5" w:rsidRDefault="006159A5" w:rsidP="005F56C4">
            <w:pPr>
              <w:pStyle w:val="ListParagraph"/>
              <w:ind w:left="0"/>
            </w:pPr>
            <w:r>
              <w:t>0.0</w:t>
            </w:r>
          </w:p>
        </w:tc>
        <w:tc>
          <w:tcPr>
            <w:tcW w:w="1648" w:type="dxa"/>
            <w:vMerge w:val="restart"/>
          </w:tcPr>
          <w:p w:rsidR="006159A5" w:rsidRDefault="006159A5" w:rsidP="005F56C4">
            <w:pPr>
              <w:pStyle w:val="ListParagraph"/>
              <w:ind w:left="0"/>
            </w:pPr>
            <w:r>
              <w:t xml:space="preserve"> </w:t>
            </w:r>
            <w:r w:rsidR="002E0190">
              <w:t>INEC-SRV</w:t>
            </w:r>
            <w:r>
              <w:t>-01</w:t>
            </w:r>
          </w:p>
        </w:tc>
        <w:tc>
          <w:tcPr>
            <w:tcW w:w="2160" w:type="dxa"/>
            <w:vMerge w:val="restart"/>
          </w:tcPr>
          <w:p w:rsidR="006159A5" w:rsidRDefault="006159A5" w:rsidP="005F56C4">
            <w:pPr>
              <w:pStyle w:val="ListParagraph"/>
              <w:ind w:left="0"/>
            </w:pPr>
            <w:r>
              <w:t xml:space="preserve"> </w:t>
            </w:r>
            <w:r w:rsidR="002E0190">
              <w:t>INEC-MGT-SRV</w:t>
            </w:r>
          </w:p>
        </w:tc>
      </w:tr>
      <w:tr w:rsidR="006159A5" w:rsidTr="009B384F">
        <w:tc>
          <w:tcPr>
            <w:tcW w:w="1174" w:type="dxa"/>
          </w:tcPr>
          <w:p w:rsidR="006159A5" w:rsidRDefault="006159A5" w:rsidP="005F56C4">
            <w:pPr>
              <w:pStyle w:val="ListParagraph"/>
              <w:ind w:left="0"/>
            </w:pPr>
            <w:r>
              <w:t>2.</w:t>
            </w:r>
          </w:p>
        </w:tc>
        <w:tc>
          <w:tcPr>
            <w:tcW w:w="1263" w:type="dxa"/>
          </w:tcPr>
          <w:p w:rsidR="006159A5" w:rsidRDefault="006159A5" w:rsidP="005F56C4">
            <w:pPr>
              <w:pStyle w:val="ListParagraph"/>
              <w:ind w:left="0"/>
            </w:pPr>
            <w:r>
              <w:t>2.</w:t>
            </w:r>
          </w:p>
        </w:tc>
        <w:tc>
          <w:tcPr>
            <w:tcW w:w="1423" w:type="dxa"/>
          </w:tcPr>
          <w:p w:rsidR="006159A5" w:rsidRDefault="006159A5" w:rsidP="005F56C4">
            <w:pPr>
              <w:pStyle w:val="ListParagraph"/>
              <w:ind w:left="0"/>
            </w:pPr>
            <w:r>
              <w:t>0.1</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w:t>
            </w:r>
          </w:p>
        </w:tc>
        <w:tc>
          <w:tcPr>
            <w:tcW w:w="1263" w:type="dxa"/>
          </w:tcPr>
          <w:p w:rsidR="006159A5" w:rsidRDefault="006159A5" w:rsidP="005F56C4">
            <w:pPr>
              <w:pStyle w:val="ListParagraph"/>
              <w:ind w:left="0"/>
            </w:pPr>
            <w:r>
              <w:t>3.</w:t>
            </w:r>
          </w:p>
        </w:tc>
        <w:tc>
          <w:tcPr>
            <w:tcW w:w="1423" w:type="dxa"/>
          </w:tcPr>
          <w:p w:rsidR="006159A5" w:rsidRDefault="006159A5" w:rsidP="005F56C4">
            <w:pPr>
              <w:pStyle w:val="ListParagraph"/>
              <w:ind w:left="0"/>
            </w:pPr>
            <w:r>
              <w:t>0.2</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w:t>
            </w:r>
          </w:p>
        </w:tc>
        <w:tc>
          <w:tcPr>
            <w:tcW w:w="1263" w:type="dxa"/>
          </w:tcPr>
          <w:p w:rsidR="006159A5" w:rsidRDefault="006159A5" w:rsidP="005F56C4">
            <w:pPr>
              <w:pStyle w:val="ListParagraph"/>
              <w:ind w:left="0"/>
            </w:pPr>
            <w:r>
              <w:t>4.</w:t>
            </w:r>
          </w:p>
        </w:tc>
        <w:tc>
          <w:tcPr>
            <w:tcW w:w="1423" w:type="dxa"/>
          </w:tcPr>
          <w:p w:rsidR="006159A5" w:rsidRDefault="006159A5" w:rsidP="005F56C4">
            <w:pPr>
              <w:pStyle w:val="ListParagraph"/>
              <w:ind w:left="0"/>
            </w:pPr>
            <w:r>
              <w:t>0.3</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5.</w:t>
            </w:r>
          </w:p>
        </w:tc>
        <w:tc>
          <w:tcPr>
            <w:tcW w:w="1263" w:type="dxa"/>
          </w:tcPr>
          <w:p w:rsidR="006159A5" w:rsidRDefault="006159A5" w:rsidP="005F56C4">
            <w:pPr>
              <w:pStyle w:val="ListParagraph"/>
              <w:ind w:left="0"/>
            </w:pPr>
            <w:r>
              <w:t>5.</w:t>
            </w:r>
          </w:p>
        </w:tc>
        <w:tc>
          <w:tcPr>
            <w:tcW w:w="1423" w:type="dxa"/>
          </w:tcPr>
          <w:p w:rsidR="006159A5" w:rsidRDefault="006159A5" w:rsidP="005F56C4">
            <w:pPr>
              <w:pStyle w:val="ListParagraph"/>
              <w:ind w:left="0"/>
            </w:pPr>
            <w:r>
              <w:t>0.4</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6.</w:t>
            </w:r>
          </w:p>
        </w:tc>
        <w:tc>
          <w:tcPr>
            <w:tcW w:w="1263" w:type="dxa"/>
          </w:tcPr>
          <w:p w:rsidR="006159A5" w:rsidRDefault="006159A5" w:rsidP="005F56C4">
            <w:pPr>
              <w:pStyle w:val="ListParagraph"/>
              <w:ind w:left="0"/>
            </w:pPr>
            <w:r>
              <w:t>6.</w:t>
            </w:r>
          </w:p>
        </w:tc>
        <w:tc>
          <w:tcPr>
            <w:tcW w:w="1423" w:type="dxa"/>
          </w:tcPr>
          <w:p w:rsidR="006159A5" w:rsidRDefault="006159A5" w:rsidP="005F56C4">
            <w:pPr>
              <w:pStyle w:val="ListParagraph"/>
              <w:ind w:left="0"/>
            </w:pPr>
            <w:r>
              <w:t>0.5</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7.</w:t>
            </w:r>
          </w:p>
        </w:tc>
        <w:tc>
          <w:tcPr>
            <w:tcW w:w="1263" w:type="dxa"/>
          </w:tcPr>
          <w:p w:rsidR="006159A5" w:rsidRDefault="006159A5" w:rsidP="005F56C4">
            <w:pPr>
              <w:pStyle w:val="ListParagraph"/>
              <w:ind w:left="0"/>
            </w:pPr>
            <w:r>
              <w:t>7.</w:t>
            </w:r>
          </w:p>
        </w:tc>
        <w:tc>
          <w:tcPr>
            <w:tcW w:w="1423" w:type="dxa"/>
          </w:tcPr>
          <w:p w:rsidR="006159A5" w:rsidRDefault="006159A5" w:rsidP="005F56C4">
            <w:pPr>
              <w:pStyle w:val="ListParagraph"/>
              <w:ind w:left="0"/>
            </w:pPr>
            <w:r>
              <w:t>0.6</w:t>
            </w:r>
          </w:p>
        </w:tc>
        <w:tc>
          <w:tcPr>
            <w:tcW w:w="1648" w:type="dxa"/>
            <w:vMerge w:val="restart"/>
          </w:tcPr>
          <w:p w:rsidR="006159A5" w:rsidRDefault="002E0190" w:rsidP="005F56C4">
            <w:pPr>
              <w:pStyle w:val="ListParagraph"/>
              <w:ind w:left="0"/>
            </w:pPr>
            <w:r>
              <w:t>INEC-SRV</w:t>
            </w:r>
            <w:r w:rsidR="006159A5">
              <w:t>-02</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8.</w:t>
            </w:r>
          </w:p>
        </w:tc>
        <w:tc>
          <w:tcPr>
            <w:tcW w:w="1263" w:type="dxa"/>
          </w:tcPr>
          <w:p w:rsidR="006159A5" w:rsidRDefault="006159A5" w:rsidP="005F56C4">
            <w:pPr>
              <w:pStyle w:val="ListParagraph"/>
              <w:ind w:left="0"/>
            </w:pPr>
            <w:r>
              <w:t>8.</w:t>
            </w:r>
          </w:p>
        </w:tc>
        <w:tc>
          <w:tcPr>
            <w:tcW w:w="1423" w:type="dxa"/>
          </w:tcPr>
          <w:p w:rsidR="006159A5" w:rsidRDefault="006159A5" w:rsidP="005F56C4">
            <w:pPr>
              <w:pStyle w:val="ListParagraph"/>
              <w:ind w:left="0"/>
            </w:pPr>
            <w:r>
              <w:t>0.8</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9.</w:t>
            </w:r>
          </w:p>
        </w:tc>
        <w:tc>
          <w:tcPr>
            <w:tcW w:w="1263" w:type="dxa"/>
          </w:tcPr>
          <w:p w:rsidR="006159A5" w:rsidRDefault="006159A5" w:rsidP="005F56C4">
            <w:pPr>
              <w:pStyle w:val="ListParagraph"/>
              <w:ind w:left="0"/>
            </w:pPr>
            <w:r>
              <w:t>9.</w:t>
            </w:r>
          </w:p>
        </w:tc>
        <w:tc>
          <w:tcPr>
            <w:tcW w:w="1423" w:type="dxa"/>
          </w:tcPr>
          <w:p w:rsidR="006159A5" w:rsidRDefault="006159A5" w:rsidP="005F56C4">
            <w:pPr>
              <w:pStyle w:val="ListParagraph"/>
              <w:ind w:left="0"/>
            </w:pPr>
            <w:r>
              <w:t>0.9</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10.</w:t>
            </w:r>
          </w:p>
        </w:tc>
        <w:tc>
          <w:tcPr>
            <w:tcW w:w="1263" w:type="dxa"/>
          </w:tcPr>
          <w:p w:rsidR="006159A5" w:rsidRDefault="006159A5" w:rsidP="005F56C4">
            <w:pPr>
              <w:pStyle w:val="ListParagraph"/>
              <w:ind w:left="0"/>
            </w:pPr>
            <w:r>
              <w:t>10.</w:t>
            </w:r>
          </w:p>
        </w:tc>
        <w:tc>
          <w:tcPr>
            <w:tcW w:w="1423" w:type="dxa"/>
          </w:tcPr>
          <w:p w:rsidR="006159A5" w:rsidRDefault="006159A5" w:rsidP="005F56C4">
            <w:pPr>
              <w:pStyle w:val="ListParagraph"/>
              <w:ind w:left="0"/>
            </w:pPr>
            <w:r>
              <w:t>0.10</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11.</w:t>
            </w:r>
          </w:p>
        </w:tc>
        <w:tc>
          <w:tcPr>
            <w:tcW w:w="1263" w:type="dxa"/>
          </w:tcPr>
          <w:p w:rsidR="006159A5" w:rsidRDefault="006159A5" w:rsidP="005F56C4">
            <w:pPr>
              <w:pStyle w:val="ListParagraph"/>
              <w:ind w:left="0"/>
            </w:pPr>
            <w:r>
              <w:t>11.</w:t>
            </w:r>
          </w:p>
        </w:tc>
        <w:tc>
          <w:tcPr>
            <w:tcW w:w="1423" w:type="dxa"/>
          </w:tcPr>
          <w:p w:rsidR="006159A5" w:rsidRDefault="006159A5" w:rsidP="005F56C4">
            <w:pPr>
              <w:pStyle w:val="ListParagraph"/>
              <w:ind w:left="0"/>
            </w:pPr>
            <w:r>
              <w:t>0.11</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12.</w:t>
            </w:r>
          </w:p>
        </w:tc>
        <w:tc>
          <w:tcPr>
            <w:tcW w:w="1263" w:type="dxa"/>
          </w:tcPr>
          <w:p w:rsidR="006159A5" w:rsidRDefault="006159A5" w:rsidP="005F56C4">
            <w:pPr>
              <w:pStyle w:val="ListParagraph"/>
              <w:ind w:left="0"/>
            </w:pPr>
            <w:r>
              <w:t>12.</w:t>
            </w:r>
          </w:p>
        </w:tc>
        <w:tc>
          <w:tcPr>
            <w:tcW w:w="1423" w:type="dxa"/>
          </w:tcPr>
          <w:p w:rsidR="006159A5" w:rsidRDefault="006159A5" w:rsidP="005F56C4">
            <w:pPr>
              <w:pStyle w:val="ListParagraph"/>
              <w:ind w:left="0"/>
            </w:pPr>
            <w:r>
              <w:t>0.12</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13.</w:t>
            </w:r>
          </w:p>
        </w:tc>
        <w:tc>
          <w:tcPr>
            <w:tcW w:w="1263" w:type="dxa"/>
          </w:tcPr>
          <w:p w:rsidR="006159A5" w:rsidRDefault="006159A5" w:rsidP="005F56C4">
            <w:pPr>
              <w:pStyle w:val="ListParagraph"/>
              <w:ind w:left="0"/>
            </w:pPr>
            <w:r>
              <w:t>13.</w:t>
            </w:r>
          </w:p>
        </w:tc>
        <w:tc>
          <w:tcPr>
            <w:tcW w:w="1423" w:type="dxa"/>
          </w:tcPr>
          <w:p w:rsidR="006159A5" w:rsidRDefault="006159A5" w:rsidP="005F56C4">
            <w:pPr>
              <w:pStyle w:val="ListParagraph"/>
              <w:ind w:left="0"/>
            </w:pPr>
            <w:r>
              <w:t>0.13</w:t>
            </w:r>
          </w:p>
        </w:tc>
        <w:tc>
          <w:tcPr>
            <w:tcW w:w="1648" w:type="dxa"/>
            <w:vMerge w:val="restart"/>
          </w:tcPr>
          <w:p w:rsidR="006159A5" w:rsidRDefault="002E0190" w:rsidP="005F56C4">
            <w:pPr>
              <w:pStyle w:val="ListParagraph"/>
              <w:ind w:left="0"/>
            </w:pPr>
            <w:r>
              <w:t>INEC-SRV</w:t>
            </w:r>
            <w:r w:rsidR="006159A5">
              <w:t>-03</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14.</w:t>
            </w:r>
          </w:p>
        </w:tc>
        <w:tc>
          <w:tcPr>
            <w:tcW w:w="1263" w:type="dxa"/>
          </w:tcPr>
          <w:p w:rsidR="006159A5" w:rsidRDefault="006159A5" w:rsidP="005F56C4">
            <w:pPr>
              <w:pStyle w:val="ListParagraph"/>
              <w:ind w:left="0"/>
            </w:pPr>
            <w:r>
              <w:t>14.</w:t>
            </w:r>
          </w:p>
        </w:tc>
        <w:tc>
          <w:tcPr>
            <w:tcW w:w="1423" w:type="dxa"/>
          </w:tcPr>
          <w:p w:rsidR="006159A5" w:rsidRDefault="006159A5" w:rsidP="005F56C4">
            <w:pPr>
              <w:pStyle w:val="ListParagraph"/>
              <w:ind w:left="0"/>
            </w:pPr>
            <w:r>
              <w:t>0.14</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15.</w:t>
            </w:r>
          </w:p>
        </w:tc>
        <w:tc>
          <w:tcPr>
            <w:tcW w:w="1263" w:type="dxa"/>
          </w:tcPr>
          <w:p w:rsidR="006159A5" w:rsidRDefault="006159A5" w:rsidP="005F56C4">
            <w:pPr>
              <w:pStyle w:val="ListParagraph"/>
              <w:ind w:left="0"/>
            </w:pPr>
            <w:r>
              <w:t>15.</w:t>
            </w:r>
          </w:p>
        </w:tc>
        <w:tc>
          <w:tcPr>
            <w:tcW w:w="1423" w:type="dxa"/>
          </w:tcPr>
          <w:p w:rsidR="006159A5" w:rsidRDefault="006159A5" w:rsidP="005F56C4">
            <w:pPr>
              <w:pStyle w:val="ListParagraph"/>
              <w:ind w:left="0"/>
            </w:pPr>
            <w:r>
              <w:t>0.15</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16.</w:t>
            </w:r>
          </w:p>
        </w:tc>
        <w:tc>
          <w:tcPr>
            <w:tcW w:w="1263" w:type="dxa"/>
          </w:tcPr>
          <w:p w:rsidR="006159A5" w:rsidRDefault="006159A5" w:rsidP="005F56C4">
            <w:pPr>
              <w:pStyle w:val="ListParagraph"/>
              <w:ind w:left="0"/>
            </w:pPr>
            <w:r>
              <w:t>16.</w:t>
            </w:r>
          </w:p>
        </w:tc>
        <w:tc>
          <w:tcPr>
            <w:tcW w:w="1423" w:type="dxa"/>
          </w:tcPr>
          <w:p w:rsidR="006159A5" w:rsidRDefault="006159A5" w:rsidP="005F56C4">
            <w:pPr>
              <w:pStyle w:val="ListParagraph"/>
              <w:ind w:left="0"/>
            </w:pPr>
            <w:r>
              <w:t>1.0</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17.</w:t>
            </w:r>
          </w:p>
        </w:tc>
        <w:tc>
          <w:tcPr>
            <w:tcW w:w="1263" w:type="dxa"/>
          </w:tcPr>
          <w:p w:rsidR="006159A5" w:rsidRDefault="006159A5" w:rsidP="005F56C4">
            <w:pPr>
              <w:pStyle w:val="ListParagraph"/>
              <w:ind w:left="0"/>
            </w:pPr>
            <w:r>
              <w:t>17.</w:t>
            </w:r>
          </w:p>
        </w:tc>
        <w:tc>
          <w:tcPr>
            <w:tcW w:w="1423" w:type="dxa"/>
          </w:tcPr>
          <w:p w:rsidR="006159A5" w:rsidRDefault="006159A5" w:rsidP="005F56C4">
            <w:pPr>
              <w:pStyle w:val="ListParagraph"/>
              <w:ind w:left="0"/>
            </w:pPr>
            <w:r>
              <w:t>1.1</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18.</w:t>
            </w:r>
          </w:p>
        </w:tc>
        <w:tc>
          <w:tcPr>
            <w:tcW w:w="1263" w:type="dxa"/>
          </w:tcPr>
          <w:p w:rsidR="006159A5" w:rsidRDefault="006159A5" w:rsidP="005F56C4">
            <w:pPr>
              <w:pStyle w:val="ListParagraph"/>
              <w:ind w:left="0"/>
            </w:pPr>
            <w:r>
              <w:t>18.</w:t>
            </w:r>
          </w:p>
        </w:tc>
        <w:tc>
          <w:tcPr>
            <w:tcW w:w="1423" w:type="dxa"/>
          </w:tcPr>
          <w:p w:rsidR="006159A5" w:rsidRDefault="006159A5" w:rsidP="005F56C4">
            <w:pPr>
              <w:pStyle w:val="ListParagraph"/>
              <w:ind w:left="0"/>
            </w:pPr>
            <w:r>
              <w:t>1.2</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19.</w:t>
            </w:r>
          </w:p>
        </w:tc>
        <w:tc>
          <w:tcPr>
            <w:tcW w:w="1263" w:type="dxa"/>
          </w:tcPr>
          <w:p w:rsidR="006159A5" w:rsidRDefault="006159A5" w:rsidP="005F56C4">
            <w:pPr>
              <w:pStyle w:val="ListParagraph"/>
              <w:ind w:left="0"/>
            </w:pPr>
            <w:r>
              <w:t>19.</w:t>
            </w:r>
          </w:p>
        </w:tc>
        <w:tc>
          <w:tcPr>
            <w:tcW w:w="1423" w:type="dxa"/>
          </w:tcPr>
          <w:p w:rsidR="006159A5" w:rsidRDefault="006159A5" w:rsidP="005F56C4">
            <w:pPr>
              <w:pStyle w:val="ListParagraph"/>
              <w:ind w:left="0"/>
            </w:pPr>
            <w:r>
              <w:t>1.3</w:t>
            </w:r>
          </w:p>
        </w:tc>
        <w:tc>
          <w:tcPr>
            <w:tcW w:w="1648" w:type="dxa"/>
            <w:vMerge w:val="restart"/>
          </w:tcPr>
          <w:p w:rsidR="006159A5" w:rsidRDefault="002E0190" w:rsidP="005F56C4">
            <w:pPr>
              <w:pStyle w:val="ListParagraph"/>
              <w:ind w:left="0"/>
            </w:pPr>
            <w:r>
              <w:t>INEC-SRV</w:t>
            </w:r>
            <w:r w:rsidR="006159A5">
              <w:t>-04</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20.</w:t>
            </w:r>
          </w:p>
        </w:tc>
        <w:tc>
          <w:tcPr>
            <w:tcW w:w="1263" w:type="dxa"/>
          </w:tcPr>
          <w:p w:rsidR="006159A5" w:rsidRDefault="006159A5" w:rsidP="005F56C4">
            <w:pPr>
              <w:pStyle w:val="ListParagraph"/>
              <w:ind w:left="0"/>
            </w:pPr>
            <w:r>
              <w:t>20.</w:t>
            </w:r>
          </w:p>
        </w:tc>
        <w:tc>
          <w:tcPr>
            <w:tcW w:w="1423" w:type="dxa"/>
          </w:tcPr>
          <w:p w:rsidR="006159A5" w:rsidRDefault="006159A5" w:rsidP="005F56C4">
            <w:pPr>
              <w:pStyle w:val="ListParagraph"/>
              <w:ind w:left="0"/>
            </w:pPr>
            <w:r>
              <w:t>1.4</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21.</w:t>
            </w:r>
          </w:p>
        </w:tc>
        <w:tc>
          <w:tcPr>
            <w:tcW w:w="1263" w:type="dxa"/>
          </w:tcPr>
          <w:p w:rsidR="006159A5" w:rsidRDefault="006159A5" w:rsidP="005F56C4">
            <w:pPr>
              <w:pStyle w:val="ListParagraph"/>
              <w:ind w:left="0"/>
            </w:pPr>
            <w:r>
              <w:t>21.</w:t>
            </w:r>
          </w:p>
        </w:tc>
        <w:tc>
          <w:tcPr>
            <w:tcW w:w="1423" w:type="dxa"/>
          </w:tcPr>
          <w:p w:rsidR="006159A5" w:rsidRDefault="006159A5" w:rsidP="005F56C4">
            <w:pPr>
              <w:pStyle w:val="ListParagraph"/>
              <w:ind w:left="0"/>
            </w:pPr>
            <w:r>
              <w:t>1.5</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22.</w:t>
            </w:r>
          </w:p>
        </w:tc>
        <w:tc>
          <w:tcPr>
            <w:tcW w:w="1263" w:type="dxa"/>
          </w:tcPr>
          <w:p w:rsidR="006159A5" w:rsidRDefault="006159A5" w:rsidP="005F56C4">
            <w:pPr>
              <w:pStyle w:val="ListParagraph"/>
              <w:ind w:left="0"/>
            </w:pPr>
            <w:r>
              <w:t>22.</w:t>
            </w:r>
          </w:p>
        </w:tc>
        <w:tc>
          <w:tcPr>
            <w:tcW w:w="1423" w:type="dxa"/>
          </w:tcPr>
          <w:p w:rsidR="006159A5" w:rsidRDefault="006159A5" w:rsidP="005F56C4">
            <w:pPr>
              <w:pStyle w:val="ListParagraph"/>
              <w:ind w:left="0"/>
            </w:pPr>
            <w:r>
              <w:t>1.6</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23.</w:t>
            </w:r>
          </w:p>
        </w:tc>
        <w:tc>
          <w:tcPr>
            <w:tcW w:w="1263" w:type="dxa"/>
          </w:tcPr>
          <w:p w:rsidR="006159A5" w:rsidRDefault="006159A5" w:rsidP="005F56C4">
            <w:pPr>
              <w:pStyle w:val="ListParagraph"/>
              <w:ind w:left="0"/>
            </w:pPr>
            <w:r>
              <w:t>23.</w:t>
            </w:r>
          </w:p>
        </w:tc>
        <w:tc>
          <w:tcPr>
            <w:tcW w:w="1423" w:type="dxa"/>
          </w:tcPr>
          <w:p w:rsidR="006159A5" w:rsidRDefault="006159A5" w:rsidP="005F56C4">
            <w:pPr>
              <w:pStyle w:val="ListParagraph"/>
              <w:ind w:left="0"/>
            </w:pPr>
            <w:r>
              <w:t>1.8</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24.</w:t>
            </w:r>
          </w:p>
        </w:tc>
        <w:tc>
          <w:tcPr>
            <w:tcW w:w="1263" w:type="dxa"/>
          </w:tcPr>
          <w:p w:rsidR="006159A5" w:rsidRDefault="006159A5" w:rsidP="005F56C4">
            <w:pPr>
              <w:pStyle w:val="ListParagraph"/>
              <w:ind w:left="0"/>
            </w:pPr>
            <w:r>
              <w:t>24.</w:t>
            </w:r>
          </w:p>
        </w:tc>
        <w:tc>
          <w:tcPr>
            <w:tcW w:w="1423" w:type="dxa"/>
          </w:tcPr>
          <w:p w:rsidR="006159A5" w:rsidRDefault="006159A5" w:rsidP="005F56C4">
            <w:pPr>
              <w:pStyle w:val="ListParagraph"/>
              <w:ind w:left="0"/>
            </w:pPr>
            <w:r>
              <w:t>1.9</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25.</w:t>
            </w:r>
          </w:p>
        </w:tc>
        <w:tc>
          <w:tcPr>
            <w:tcW w:w="1263" w:type="dxa"/>
          </w:tcPr>
          <w:p w:rsidR="006159A5" w:rsidRDefault="006159A5" w:rsidP="005F56C4">
            <w:pPr>
              <w:pStyle w:val="ListParagraph"/>
              <w:ind w:left="0"/>
            </w:pPr>
            <w:r>
              <w:t>25.</w:t>
            </w:r>
          </w:p>
        </w:tc>
        <w:tc>
          <w:tcPr>
            <w:tcW w:w="1423" w:type="dxa"/>
          </w:tcPr>
          <w:p w:rsidR="006159A5" w:rsidRDefault="006159A5" w:rsidP="005F56C4">
            <w:pPr>
              <w:pStyle w:val="ListParagraph"/>
              <w:ind w:left="0"/>
            </w:pPr>
            <w:r>
              <w:t>1.10</w:t>
            </w:r>
          </w:p>
        </w:tc>
        <w:tc>
          <w:tcPr>
            <w:tcW w:w="1648" w:type="dxa"/>
            <w:vMerge w:val="restart"/>
          </w:tcPr>
          <w:p w:rsidR="006159A5" w:rsidRDefault="002E0190" w:rsidP="005F56C4">
            <w:pPr>
              <w:pStyle w:val="ListParagraph"/>
              <w:ind w:left="0"/>
            </w:pPr>
            <w:r>
              <w:t>INEC-SRV</w:t>
            </w:r>
            <w:r w:rsidR="006159A5">
              <w:t>-05</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26.</w:t>
            </w:r>
          </w:p>
        </w:tc>
        <w:tc>
          <w:tcPr>
            <w:tcW w:w="1263" w:type="dxa"/>
          </w:tcPr>
          <w:p w:rsidR="006159A5" w:rsidRDefault="006159A5" w:rsidP="005F56C4">
            <w:pPr>
              <w:pStyle w:val="ListParagraph"/>
              <w:ind w:left="0"/>
            </w:pPr>
            <w:r>
              <w:t>26.</w:t>
            </w:r>
          </w:p>
        </w:tc>
        <w:tc>
          <w:tcPr>
            <w:tcW w:w="1423" w:type="dxa"/>
          </w:tcPr>
          <w:p w:rsidR="006159A5" w:rsidRDefault="006159A5" w:rsidP="005F56C4">
            <w:pPr>
              <w:pStyle w:val="ListParagraph"/>
              <w:ind w:left="0"/>
            </w:pPr>
            <w:r>
              <w:t>1.11</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27.</w:t>
            </w:r>
          </w:p>
        </w:tc>
        <w:tc>
          <w:tcPr>
            <w:tcW w:w="1263" w:type="dxa"/>
          </w:tcPr>
          <w:p w:rsidR="006159A5" w:rsidRDefault="006159A5" w:rsidP="005F56C4">
            <w:pPr>
              <w:pStyle w:val="ListParagraph"/>
              <w:ind w:left="0"/>
            </w:pPr>
            <w:r>
              <w:t>27.</w:t>
            </w:r>
          </w:p>
        </w:tc>
        <w:tc>
          <w:tcPr>
            <w:tcW w:w="1423" w:type="dxa"/>
          </w:tcPr>
          <w:p w:rsidR="006159A5" w:rsidRDefault="006159A5" w:rsidP="005F56C4">
            <w:pPr>
              <w:pStyle w:val="ListParagraph"/>
              <w:ind w:left="0"/>
            </w:pPr>
            <w:r>
              <w:t>1.12</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28.</w:t>
            </w:r>
          </w:p>
        </w:tc>
        <w:tc>
          <w:tcPr>
            <w:tcW w:w="1263" w:type="dxa"/>
          </w:tcPr>
          <w:p w:rsidR="006159A5" w:rsidRDefault="006159A5" w:rsidP="005F56C4">
            <w:pPr>
              <w:pStyle w:val="ListParagraph"/>
              <w:ind w:left="0"/>
            </w:pPr>
            <w:r>
              <w:t>28.</w:t>
            </w:r>
          </w:p>
        </w:tc>
        <w:tc>
          <w:tcPr>
            <w:tcW w:w="1423" w:type="dxa"/>
          </w:tcPr>
          <w:p w:rsidR="006159A5" w:rsidRDefault="006159A5" w:rsidP="005F56C4">
            <w:pPr>
              <w:pStyle w:val="ListParagraph"/>
              <w:ind w:left="0"/>
            </w:pPr>
            <w:r>
              <w:t>1.13</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29.</w:t>
            </w:r>
          </w:p>
        </w:tc>
        <w:tc>
          <w:tcPr>
            <w:tcW w:w="1263" w:type="dxa"/>
          </w:tcPr>
          <w:p w:rsidR="006159A5" w:rsidRDefault="006159A5" w:rsidP="005F56C4">
            <w:pPr>
              <w:pStyle w:val="ListParagraph"/>
              <w:ind w:left="0"/>
            </w:pPr>
            <w:r>
              <w:t>29.</w:t>
            </w:r>
          </w:p>
        </w:tc>
        <w:tc>
          <w:tcPr>
            <w:tcW w:w="1423" w:type="dxa"/>
          </w:tcPr>
          <w:p w:rsidR="006159A5" w:rsidRDefault="006159A5" w:rsidP="005F56C4">
            <w:pPr>
              <w:pStyle w:val="ListParagraph"/>
              <w:ind w:left="0"/>
            </w:pPr>
            <w:r>
              <w:t>1.14</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30.</w:t>
            </w:r>
          </w:p>
        </w:tc>
        <w:tc>
          <w:tcPr>
            <w:tcW w:w="1263" w:type="dxa"/>
          </w:tcPr>
          <w:p w:rsidR="006159A5" w:rsidRDefault="006159A5" w:rsidP="005F56C4">
            <w:pPr>
              <w:pStyle w:val="ListParagraph"/>
              <w:ind w:left="0"/>
            </w:pPr>
            <w:r>
              <w:t>30.</w:t>
            </w:r>
          </w:p>
        </w:tc>
        <w:tc>
          <w:tcPr>
            <w:tcW w:w="1423" w:type="dxa"/>
          </w:tcPr>
          <w:p w:rsidR="006159A5" w:rsidRDefault="006159A5" w:rsidP="005F56C4">
            <w:pPr>
              <w:pStyle w:val="ListParagraph"/>
              <w:ind w:left="0"/>
            </w:pPr>
            <w:r>
              <w:t>1.15</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31.</w:t>
            </w:r>
          </w:p>
        </w:tc>
        <w:tc>
          <w:tcPr>
            <w:tcW w:w="1263" w:type="dxa"/>
          </w:tcPr>
          <w:p w:rsidR="006159A5" w:rsidRDefault="006159A5" w:rsidP="005F56C4">
            <w:pPr>
              <w:pStyle w:val="ListParagraph"/>
              <w:ind w:left="0"/>
            </w:pPr>
            <w:r>
              <w:t>31.</w:t>
            </w:r>
          </w:p>
        </w:tc>
        <w:tc>
          <w:tcPr>
            <w:tcW w:w="1423" w:type="dxa"/>
          </w:tcPr>
          <w:p w:rsidR="006159A5" w:rsidRDefault="006159A5" w:rsidP="005F56C4">
            <w:pPr>
              <w:pStyle w:val="ListParagraph"/>
              <w:ind w:left="0"/>
            </w:pPr>
            <w:r>
              <w:t>2.0</w:t>
            </w:r>
          </w:p>
        </w:tc>
        <w:tc>
          <w:tcPr>
            <w:tcW w:w="1648" w:type="dxa"/>
            <w:vMerge w:val="restart"/>
          </w:tcPr>
          <w:p w:rsidR="006159A5" w:rsidRDefault="002E0190" w:rsidP="005F56C4">
            <w:pPr>
              <w:pStyle w:val="ListParagraph"/>
              <w:ind w:left="0"/>
            </w:pPr>
            <w:r>
              <w:t>INEC-SRV</w:t>
            </w:r>
            <w:r w:rsidR="006159A5">
              <w:t>-06</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32.</w:t>
            </w:r>
          </w:p>
        </w:tc>
        <w:tc>
          <w:tcPr>
            <w:tcW w:w="1263" w:type="dxa"/>
          </w:tcPr>
          <w:p w:rsidR="006159A5" w:rsidRDefault="006159A5" w:rsidP="005F56C4">
            <w:pPr>
              <w:pStyle w:val="ListParagraph"/>
              <w:ind w:left="0"/>
            </w:pPr>
            <w:r>
              <w:t>32.</w:t>
            </w:r>
          </w:p>
        </w:tc>
        <w:tc>
          <w:tcPr>
            <w:tcW w:w="1423" w:type="dxa"/>
          </w:tcPr>
          <w:p w:rsidR="006159A5" w:rsidRDefault="006159A5" w:rsidP="005F56C4">
            <w:pPr>
              <w:pStyle w:val="ListParagraph"/>
              <w:ind w:left="0"/>
            </w:pPr>
            <w:r>
              <w:t>2.1</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33.</w:t>
            </w:r>
          </w:p>
        </w:tc>
        <w:tc>
          <w:tcPr>
            <w:tcW w:w="1263" w:type="dxa"/>
          </w:tcPr>
          <w:p w:rsidR="006159A5" w:rsidRDefault="006159A5" w:rsidP="005F56C4">
            <w:pPr>
              <w:pStyle w:val="ListParagraph"/>
              <w:ind w:left="0"/>
            </w:pPr>
            <w:r>
              <w:t>33.</w:t>
            </w:r>
          </w:p>
        </w:tc>
        <w:tc>
          <w:tcPr>
            <w:tcW w:w="1423" w:type="dxa"/>
          </w:tcPr>
          <w:p w:rsidR="006159A5" w:rsidRDefault="006159A5" w:rsidP="005F56C4">
            <w:pPr>
              <w:pStyle w:val="ListParagraph"/>
              <w:ind w:left="0"/>
            </w:pPr>
            <w:r>
              <w:t>2.2</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34.</w:t>
            </w:r>
          </w:p>
        </w:tc>
        <w:tc>
          <w:tcPr>
            <w:tcW w:w="1263" w:type="dxa"/>
          </w:tcPr>
          <w:p w:rsidR="006159A5" w:rsidRDefault="006159A5" w:rsidP="005F56C4">
            <w:pPr>
              <w:pStyle w:val="ListParagraph"/>
              <w:ind w:left="0"/>
            </w:pPr>
            <w:r>
              <w:t>34.</w:t>
            </w:r>
          </w:p>
        </w:tc>
        <w:tc>
          <w:tcPr>
            <w:tcW w:w="1423" w:type="dxa"/>
          </w:tcPr>
          <w:p w:rsidR="006159A5" w:rsidRDefault="006159A5" w:rsidP="005F56C4">
            <w:pPr>
              <w:pStyle w:val="ListParagraph"/>
              <w:ind w:left="0"/>
            </w:pPr>
            <w:r>
              <w:t>2.3</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35.</w:t>
            </w:r>
          </w:p>
        </w:tc>
        <w:tc>
          <w:tcPr>
            <w:tcW w:w="1263" w:type="dxa"/>
          </w:tcPr>
          <w:p w:rsidR="006159A5" w:rsidRDefault="006159A5" w:rsidP="005F56C4">
            <w:pPr>
              <w:pStyle w:val="ListParagraph"/>
              <w:ind w:left="0"/>
            </w:pPr>
            <w:r>
              <w:t>35.</w:t>
            </w:r>
          </w:p>
        </w:tc>
        <w:tc>
          <w:tcPr>
            <w:tcW w:w="1423" w:type="dxa"/>
          </w:tcPr>
          <w:p w:rsidR="006159A5" w:rsidRDefault="006159A5" w:rsidP="005F56C4">
            <w:pPr>
              <w:pStyle w:val="ListParagraph"/>
              <w:ind w:left="0"/>
            </w:pPr>
            <w:r>
              <w:t>2.4</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36.</w:t>
            </w:r>
          </w:p>
        </w:tc>
        <w:tc>
          <w:tcPr>
            <w:tcW w:w="1263" w:type="dxa"/>
          </w:tcPr>
          <w:p w:rsidR="006159A5" w:rsidRDefault="006159A5" w:rsidP="005F56C4">
            <w:pPr>
              <w:pStyle w:val="ListParagraph"/>
              <w:ind w:left="0"/>
            </w:pPr>
            <w:r>
              <w:t>36.</w:t>
            </w:r>
          </w:p>
        </w:tc>
        <w:tc>
          <w:tcPr>
            <w:tcW w:w="1423" w:type="dxa"/>
          </w:tcPr>
          <w:p w:rsidR="006159A5" w:rsidRDefault="006159A5" w:rsidP="005F56C4">
            <w:pPr>
              <w:pStyle w:val="ListParagraph"/>
              <w:ind w:left="0"/>
            </w:pPr>
            <w:r>
              <w:t>2.5</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37.</w:t>
            </w:r>
          </w:p>
        </w:tc>
        <w:tc>
          <w:tcPr>
            <w:tcW w:w="1263" w:type="dxa"/>
          </w:tcPr>
          <w:p w:rsidR="006159A5" w:rsidRDefault="006159A5" w:rsidP="005F56C4">
            <w:pPr>
              <w:pStyle w:val="ListParagraph"/>
              <w:ind w:left="0"/>
            </w:pPr>
            <w:r>
              <w:t>37.</w:t>
            </w:r>
          </w:p>
        </w:tc>
        <w:tc>
          <w:tcPr>
            <w:tcW w:w="1423" w:type="dxa"/>
          </w:tcPr>
          <w:p w:rsidR="006159A5" w:rsidRDefault="006159A5" w:rsidP="005F56C4">
            <w:pPr>
              <w:pStyle w:val="ListParagraph"/>
              <w:ind w:left="0"/>
            </w:pPr>
            <w:r>
              <w:t>2.6</w:t>
            </w:r>
          </w:p>
        </w:tc>
        <w:tc>
          <w:tcPr>
            <w:tcW w:w="1648" w:type="dxa"/>
            <w:vMerge w:val="restart"/>
          </w:tcPr>
          <w:p w:rsidR="006159A5" w:rsidRDefault="002E0190" w:rsidP="005F56C4">
            <w:pPr>
              <w:pStyle w:val="ListParagraph"/>
              <w:ind w:left="0"/>
            </w:pPr>
            <w:r>
              <w:t>INEC-SRV</w:t>
            </w:r>
            <w:r w:rsidR="006159A5">
              <w:t>-07</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38.</w:t>
            </w:r>
          </w:p>
        </w:tc>
        <w:tc>
          <w:tcPr>
            <w:tcW w:w="1263" w:type="dxa"/>
          </w:tcPr>
          <w:p w:rsidR="006159A5" w:rsidRDefault="006159A5" w:rsidP="005F56C4">
            <w:pPr>
              <w:pStyle w:val="ListParagraph"/>
              <w:ind w:left="0"/>
            </w:pPr>
            <w:r>
              <w:t>38.</w:t>
            </w:r>
          </w:p>
        </w:tc>
        <w:tc>
          <w:tcPr>
            <w:tcW w:w="1423" w:type="dxa"/>
          </w:tcPr>
          <w:p w:rsidR="006159A5" w:rsidRDefault="006159A5" w:rsidP="005F56C4">
            <w:pPr>
              <w:pStyle w:val="ListParagraph"/>
              <w:ind w:left="0"/>
            </w:pPr>
            <w:r>
              <w:t>2.8</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39.</w:t>
            </w:r>
          </w:p>
        </w:tc>
        <w:tc>
          <w:tcPr>
            <w:tcW w:w="1263" w:type="dxa"/>
          </w:tcPr>
          <w:p w:rsidR="006159A5" w:rsidRDefault="006159A5" w:rsidP="005F56C4">
            <w:pPr>
              <w:pStyle w:val="ListParagraph"/>
              <w:ind w:left="0"/>
            </w:pPr>
            <w:r>
              <w:t>39.</w:t>
            </w:r>
          </w:p>
        </w:tc>
        <w:tc>
          <w:tcPr>
            <w:tcW w:w="1423" w:type="dxa"/>
          </w:tcPr>
          <w:p w:rsidR="006159A5" w:rsidRDefault="006159A5" w:rsidP="005F56C4">
            <w:pPr>
              <w:pStyle w:val="ListParagraph"/>
              <w:ind w:left="0"/>
            </w:pPr>
            <w:r>
              <w:t>2.9</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40.</w:t>
            </w:r>
          </w:p>
        </w:tc>
        <w:tc>
          <w:tcPr>
            <w:tcW w:w="1263" w:type="dxa"/>
          </w:tcPr>
          <w:p w:rsidR="006159A5" w:rsidRDefault="006159A5" w:rsidP="005F56C4">
            <w:pPr>
              <w:pStyle w:val="ListParagraph"/>
              <w:ind w:left="0"/>
            </w:pPr>
            <w:r>
              <w:t>40.</w:t>
            </w:r>
          </w:p>
        </w:tc>
        <w:tc>
          <w:tcPr>
            <w:tcW w:w="1423" w:type="dxa"/>
          </w:tcPr>
          <w:p w:rsidR="006159A5" w:rsidRDefault="006159A5" w:rsidP="005F56C4">
            <w:pPr>
              <w:pStyle w:val="ListParagraph"/>
              <w:ind w:left="0"/>
            </w:pPr>
            <w:r>
              <w:t>2.10</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41.</w:t>
            </w:r>
          </w:p>
        </w:tc>
        <w:tc>
          <w:tcPr>
            <w:tcW w:w="1263" w:type="dxa"/>
          </w:tcPr>
          <w:p w:rsidR="006159A5" w:rsidRDefault="006159A5" w:rsidP="005F56C4">
            <w:pPr>
              <w:pStyle w:val="ListParagraph"/>
              <w:ind w:left="0"/>
            </w:pPr>
            <w:r>
              <w:t>41.</w:t>
            </w:r>
          </w:p>
        </w:tc>
        <w:tc>
          <w:tcPr>
            <w:tcW w:w="1423" w:type="dxa"/>
          </w:tcPr>
          <w:p w:rsidR="006159A5" w:rsidRDefault="006159A5" w:rsidP="005F56C4">
            <w:pPr>
              <w:pStyle w:val="ListParagraph"/>
              <w:ind w:left="0"/>
            </w:pPr>
            <w:r>
              <w:t>2.11</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42.</w:t>
            </w:r>
          </w:p>
        </w:tc>
        <w:tc>
          <w:tcPr>
            <w:tcW w:w="1263" w:type="dxa"/>
          </w:tcPr>
          <w:p w:rsidR="006159A5" w:rsidRDefault="006159A5" w:rsidP="005F56C4">
            <w:pPr>
              <w:pStyle w:val="ListParagraph"/>
              <w:ind w:left="0"/>
            </w:pPr>
            <w:r>
              <w:t>42.</w:t>
            </w:r>
          </w:p>
        </w:tc>
        <w:tc>
          <w:tcPr>
            <w:tcW w:w="1423" w:type="dxa"/>
          </w:tcPr>
          <w:p w:rsidR="006159A5" w:rsidRDefault="006159A5" w:rsidP="005F56C4">
            <w:pPr>
              <w:pStyle w:val="ListParagraph"/>
              <w:ind w:left="0"/>
            </w:pPr>
            <w:r>
              <w:t>2.12</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43.</w:t>
            </w:r>
          </w:p>
        </w:tc>
        <w:tc>
          <w:tcPr>
            <w:tcW w:w="1263" w:type="dxa"/>
          </w:tcPr>
          <w:p w:rsidR="006159A5" w:rsidRDefault="006159A5" w:rsidP="005F56C4">
            <w:pPr>
              <w:pStyle w:val="ListParagraph"/>
              <w:ind w:left="0"/>
            </w:pPr>
            <w:r>
              <w:t>43.</w:t>
            </w:r>
          </w:p>
        </w:tc>
        <w:tc>
          <w:tcPr>
            <w:tcW w:w="1423" w:type="dxa"/>
          </w:tcPr>
          <w:p w:rsidR="006159A5" w:rsidRDefault="006159A5" w:rsidP="005F56C4">
            <w:pPr>
              <w:pStyle w:val="ListParagraph"/>
              <w:ind w:left="0"/>
            </w:pPr>
            <w:r>
              <w:t>2.13</w:t>
            </w:r>
          </w:p>
        </w:tc>
        <w:tc>
          <w:tcPr>
            <w:tcW w:w="1648" w:type="dxa"/>
            <w:vMerge w:val="restart"/>
          </w:tcPr>
          <w:p w:rsidR="006159A5" w:rsidRDefault="002E0190" w:rsidP="005F56C4">
            <w:pPr>
              <w:pStyle w:val="ListParagraph"/>
              <w:ind w:left="0"/>
            </w:pPr>
            <w:r>
              <w:t>INEC-SRV</w:t>
            </w:r>
            <w:r w:rsidR="006159A5">
              <w:t>-08</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44.</w:t>
            </w:r>
          </w:p>
        </w:tc>
        <w:tc>
          <w:tcPr>
            <w:tcW w:w="1263" w:type="dxa"/>
          </w:tcPr>
          <w:p w:rsidR="006159A5" w:rsidRDefault="006159A5" w:rsidP="005F56C4">
            <w:pPr>
              <w:pStyle w:val="ListParagraph"/>
              <w:ind w:left="0"/>
            </w:pPr>
            <w:r>
              <w:t>44.</w:t>
            </w:r>
          </w:p>
        </w:tc>
        <w:tc>
          <w:tcPr>
            <w:tcW w:w="1423" w:type="dxa"/>
          </w:tcPr>
          <w:p w:rsidR="006159A5" w:rsidRDefault="006159A5" w:rsidP="005F56C4">
            <w:pPr>
              <w:pStyle w:val="ListParagraph"/>
              <w:ind w:left="0"/>
            </w:pPr>
            <w:r>
              <w:t>2.14</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lastRenderedPageBreak/>
              <w:t>45.</w:t>
            </w:r>
          </w:p>
        </w:tc>
        <w:tc>
          <w:tcPr>
            <w:tcW w:w="1263" w:type="dxa"/>
          </w:tcPr>
          <w:p w:rsidR="006159A5" w:rsidRDefault="006159A5" w:rsidP="005F56C4">
            <w:pPr>
              <w:pStyle w:val="ListParagraph"/>
              <w:ind w:left="0"/>
            </w:pPr>
            <w:r>
              <w:t>45.</w:t>
            </w:r>
          </w:p>
        </w:tc>
        <w:tc>
          <w:tcPr>
            <w:tcW w:w="1423" w:type="dxa"/>
          </w:tcPr>
          <w:p w:rsidR="006159A5" w:rsidRDefault="006159A5" w:rsidP="005F56C4">
            <w:pPr>
              <w:pStyle w:val="ListParagraph"/>
              <w:ind w:left="0"/>
            </w:pPr>
            <w:r>
              <w:t>2.15</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46.</w:t>
            </w:r>
          </w:p>
        </w:tc>
        <w:tc>
          <w:tcPr>
            <w:tcW w:w="1263" w:type="dxa"/>
          </w:tcPr>
          <w:p w:rsidR="006159A5" w:rsidRDefault="006159A5" w:rsidP="005F56C4">
            <w:pPr>
              <w:pStyle w:val="ListParagraph"/>
              <w:ind w:left="0"/>
            </w:pPr>
            <w:r>
              <w:t>46.</w:t>
            </w:r>
          </w:p>
        </w:tc>
        <w:tc>
          <w:tcPr>
            <w:tcW w:w="1423" w:type="dxa"/>
          </w:tcPr>
          <w:p w:rsidR="006159A5" w:rsidRDefault="006159A5" w:rsidP="005F56C4">
            <w:pPr>
              <w:pStyle w:val="ListParagraph"/>
              <w:ind w:left="0"/>
            </w:pPr>
            <w:r>
              <w:t>3.0</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47.</w:t>
            </w:r>
          </w:p>
        </w:tc>
        <w:tc>
          <w:tcPr>
            <w:tcW w:w="1263" w:type="dxa"/>
          </w:tcPr>
          <w:p w:rsidR="006159A5" w:rsidRDefault="006159A5" w:rsidP="005F56C4">
            <w:pPr>
              <w:pStyle w:val="ListParagraph"/>
              <w:ind w:left="0"/>
            </w:pPr>
            <w:r>
              <w:t>47.</w:t>
            </w:r>
          </w:p>
        </w:tc>
        <w:tc>
          <w:tcPr>
            <w:tcW w:w="1423" w:type="dxa"/>
          </w:tcPr>
          <w:p w:rsidR="006159A5" w:rsidRDefault="006159A5" w:rsidP="005F56C4">
            <w:pPr>
              <w:pStyle w:val="ListParagraph"/>
              <w:ind w:left="0"/>
            </w:pPr>
            <w:r>
              <w:t>3.1</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48.</w:t>
            </w:r>
          </w:p>
        </w:tc>
        <w:tc>
          <w:tcPr>
            <w:tcW w:w="1263" w:type="dxa"/>
          </w:tcPr>
          <w:p w:rsidR="006159A5" w:rsidRDefault="006159A5" w:rsidP="005F56C4">
            <w:pPr>
              <w:pStyle w:val="ListParagraph"/>
              <w:ind w:left="0"/>
            </w:pPr>
            <w:r>
              <w:t>48.</w:t>
            </w:r>
          </w:p>
        </w:tc>
        <w:tc>
          <w:tcPr>
            <w:tcW w:w="1423" w:type="dxa"/>
          </w:tcPr>
          <w:p w:rsidR="006159A5" w:rsidRDefault="006159A5" w:rsidP="005F56C4">
            <w:pPr>
              <w:pStyle w:val="ListParagraph"/>
              <w:ind w:left="0"/>
            </w:pPr>
            <w:r>
              <w:t>3.2</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49.</w:t>
            </w:r>
          </w:p>
        </w:tc>
        <w:tc>
          <w:tcPr>
            <w:tcW w:w="1263" w:type="dxa"/>
          </w:tcPr>
          <w:p w:rsidR="006159A5" w:rsidRDefault="006159A5" w:rsidP="005F56C4">
            <w:pPr>
              <w:pStyle w:val="ListParagraph"/>
              <w:ind w:left="0"/>
            </w:pPr>
            <w:r>
              <w:t>49.</w:t>
            </w:r>
          </w:p>
        </w:tc>
        <w:tc>
          <w:tcPr>
            <w:tcW w:w="1423" w:type="dxa"/>
          </w:tcPr>
          <w:p w:rsidR="006159A5" w:rsidRDefault="006159A5" w:rsidP="005F56C4">
            <w:pPr>
              <w:pStyle w:val="ListParagraph"/>
              <w:ind w:left="0"/>
            </w:pPr>
            <w:r>
              <w:t>3.3</w:t>
            </w:r>
          </w:p>
        </w:tc>
        <w:tc>
          <w:tcPr>
            <w:tcW w:w="1648" w:type="dxa"/>
            <w:vMerge w:val="restart"/>
          </w:tcPr>
          <w:p w:rsidR="006159A5" w:rsidRDefault="002E0190" w:rsidP="005F56C4">
            <w:pPr>
              <w:pStyle w:val="ListParagraph"/>
              <w:ind w:left="0"/>
            </w:pPr>
            <w:r>
              <w:t>INEC-SRV</w:t>
            </w:r>
            <w:r w:rsidR="006159A5">
              <w:t>-09</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50.</w:t>
            </w:r>
          </w:p>
        </w:tc>
        <w:tc>
          <w:tcPr>
            <w:tcW w:w="1263" w:type="dxa"/>
          </w:tcPr>
          <w:p w:rsidR="006159A5" w:rsidRDefault="006159A5" w:rsidP="005F56C4">
            <w:pPr>
              <w:pStyle w:val="ListParagraph"/>
              <w:ind w:left="0"/>
            </w:pPr>
            <w:r>
              <w:t>50.</w:t>
            </w:r>
          </w:p>
        </w:tc>
        <w:tc>
          <w:tcPr>
            <w:tcW w:w="1423" w:type="dxa"/>
          </w:tcPr>
          <w:p w:rsidR="006159A5" w:rsidRDefault="006159A5" w:rsidP="005F56C4">
            <w:pPr>
              <w:pStyle w:val="ListParagraph"/>
              <w:ind w:left="0"/>
            </w:pPr>
            <w:r>
              <w:t>3.4</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51.</w:t>
            </w:r>
          </w:p>
        </w:tc>
        <w:tc>
          <w:tcPr>
            <w:tcW w:w="1263" w:type="dxa"/>
          </w:tcPr>
          <w:p w:rsidR="006159A5" w:rsidRDefault="006159A5" w:rsidP="005F56C4">
            <w:pPr>
              <w:pStyle w:val="ListParagraph"/>
              <w:ind w:left="0"/>
            </w:pPr>
            <w:r>
              <w:t>51.</w:t>
            </w:r>
          </w:p>
        </w:tc>
        <w:tc>
          <w:tcPr>
            <w:tcW w:w="1423" w:type="dxa"/>
          </w:tcPr>
          <w:p w:rsidR="006159A5" w:rsidRDefault="006159A5" w:rsidP="005F56C4">
            <w:pPr>
              <w:pStyle w:val="ListParagraph"/>
              <w:ind w:left="0"/>
            </w:pPr>
            <w:r>
              <w:t>3.5</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52.</w:t>
            </w:r>
          </w:p>
        </w:tc>
        <w:tc>
          <w:tcPr>
            <w:tcW w:w="1263" w:type="dxa"/>
          </w:tcPr>
          <w:p w:rsidR="006159A5" w:rsidRDefault="006159A5" w:rsidP="005F56C4">
            <w:pPr>
              <w:pStyle w:val="ListParagraph"/>
              <w:ind w:left="0"/>
            </w:pPr>
            <w:r>
              <w:t>52.</w:t>
            </w:r>
          </w:p>
        </w:tc>
        <w:tc>
          <w:tcPr>
            <w:tcW w:w="1423" w:type="dxa"/>
          </w:tcPr>
          <w:p w:rsidR="006159A5" w:rsidRDefault="006159A5" w:rsidP="005F56C4">
            <w:pPr>
              <w:pStyle w:val="ListParagraph"/>
              <w:ind w:left="0"/>
            </w:pPr>
            <w:r>
              <w:t>3.6</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53.</w:t>
            </w:r>
          </w:p>
        </w:tc>
        <w:tc>
          <w:tcPr>
            <w:tcW w:w="1263" w:type="dxa"/>
          </w:tcPr>
          <w:p w:rsidR="006159A5" w:rsidRDefault="006159A5" w:rsidP="005F56C4">
            <w:pPr>
              <w:pStyle w:val="ListParagraph"/>
              <w:ind w:left="0"/>
            </w:pPr>
            <w:r>
              <w:t>53.</w:t>
            </w:r>
          </w:p>
        </w:tc>
        <w:tc>
          <w:tcPr>
            <w:tcW w:w="1423" w:type="dxa"/>
          </w:tcPr>
          <w:p w:rsidR="006159A5" w:rsidRDefault="006159A5" w:rsidP="005F56C4">
            <w:pPr>
              <w:pStyle w:val="ListParagraph"/>
              <w:ind w:left="0"/>
            </w:pPr>
            <w:r>
              <w:t>3.8</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54.</w:t>
            </w:r>
          </w:p>
        </w:tc>
        <w:tc>
          <w:tcPr>
            <w:tcW w:w="1263" w:type="dxa"/>
          </w:tcPr>
          <w:p w:rsidR="006159A5" w:rsidRDefault="006159A5" w:rsidP="005F56C4">
            <w:pPr>
              <w:pStyle w:val="ListParagraph"/>
              <w:ind w:left="0"/>
            </w:pPr>
            <w:r>
              <w:t>54.</w:t>
            </w:r>
          </w:p>
        </w:tc>
        <w:tc>
          <w:tcPr>
            <w:tcW w:w="1423" w:type="dxa"/>
          </w:tcPr>
          <w:p w:rsidR="006159A5" w:rsidRDefault="006159A5" w:rsidP="005F56C4">
            <w:pPr>
              <w:pStyle w:val="ListParagraph"/>
              <w:ind w:left="0"/>
            </w:pPr>
            <w:r>
              <w:t>3.9</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r w:rsidR="006159A5" w:rsidTr="009B384F">
        <w:tc>
          <w:tcPr>
            <w:tcW w:w="1174" w:type="dxa"/>
          </w:tcPr>
          <w:p w:rsidR="006159A5" w:rsidRDefault="006159A5" w:rsidP="005F56C4">
            <w:pPr>
              <w:pStyle w:val="ListParagraph"/>
              <w:ind w:left="0"/>
            </w:pPr>
            <w:r>
              <w:t>55.</w:t>
            </w:r>
          </w:p>
        </w:tc>
        <w:tc>
          <w:tcPr>
            <w:tcW w:w="1263" w:type="dxa"/>
          </w:tcPr>
          <w:p w:rsidR="006159A5" w:rsidRDefault="006159A5" w:rsidP="005F56C4">
            <w:pPr>
              <w:pStyle w:val="ListParagraph"/>
              <w:ind w:left="0"/>
            </w:pPr>
            <w:r>
              <w:t>55.</w:t>
            </w:r>
          </w:p>
        </w:tc>
        <w:tc>
          <w:tcPr>
            <w:tcW w:w="1423" w:type="dxa"/>
          </w:tcPr>
          <w:p w:rsidR="006159A5" w:rsidRDefault="006159A5" w:rsidP="005F56C4">
            <w:pPr>
              <w:pStyle w:val="ListParagraph"/>
              <w:ind w:left="0"/>
            </w:pPr>
            <w:r>
              <w:t>3.10</w:t>
            </w:r>
          </w:p>
        </w:tc>
        <w:tc>
          <w:tcPr>
            <w:tcW w:w="1648" w:type="dxa"/>
            <w:vMerge w:val="restart"/>
          </w:tcPr>
          <w:p w:rsidR="006159A5" w:rsidRDefault="002E0190" w:rsidP="005F56C4">
            <w:pPr>
              <w:pStyle w:val="ListParagraph"/>
              <w:ind w:left="0"/>
            </w:pPr>
            <w:r>
              <w:t>INEC-SRV</w:t>
            </w:r>
            <w:r w:rsidR="006159A5">
              <w:t>-10</w:t>
            </w:r>
          </w:p>
        </w:tc>
        <w:tc>
          <w:tcPr>
            <w:tcW w:w="2160" w:type="dxa"/>
            <w:vMerge w:val="restart"/>
          </w:tcPr>
          <w:p w:rsidR="006159A5" w:rsidRDefault="002E0190" w:rsidP="005F56C4">
            <w:pPr>
              <w:pStyle w:val="ListParagraph"/>
              <w:ind w:left="0"/>
            </w:pPr>
            <w:r>
              <w:t>INEC-MGT-SRV</w:t>
            </w:r>
          </w:p>
        </w:tc>
      </w:tr>
      <w:tr w:rsidR="006159A5" w:rsidTr="009B384F">
        <w:tc>
          <w:tcPr>
            <w:tcW w:w="1174" w:type="dxa"/>
          </w:tcPr>
          <w:p w:rsidR="006159A5" w:rsidRDefault="006159A5" w:rsidP="005F56C4">
            <w:pPr>
              <w:pStyle w:val="ListParagraph"/>
              <w:ind w:left="0"/>
            </w:pPr>
            <w:r>
              <w:t>56.</w:t>
            </w:r>
          </w:p>
        </w:tc>
        <w:tc>
          <w:tcPr>
            <w:tcW w:w="1263" w:type="dxa"/>
          </w:tcPr>
          <w:p w:rsidR="006159A5" w:rsidRDefault="006159A5" w:rsidP="005F56C4">
            <w:pPr>
              <w:pStyle w:val="ListParagraph"/>
              <w:ind w:left="0"/>
            </w:pPr>
            <w:r>
              <w:t>56.</w:t>
            </w:r>
          </w:p>
        </w:tc>
        <w:tc>
          <w:tcPr>
            <w:tcW w:w="1423" w:type="dxa"/>
          </w:tcPr>
          <w:p w:rsidR="006159A5" w:rsidRDefault="006159A5" w:rsidP="005F56C4">
            <w:pPr>
              <w:pStyle w:val="ListParagraph"/>
              <w:ind w:left="0"/>
            </w:pPr>
            <w:r>
              <w:t>3.11</w:t>
            </w:r>
          </w:p>
        </w:tc>
        <w:tc>
          <w:tcPr>
            <w:tcW w:w="1648" w:type="dxa"/>
            <w:vMerge/>
          </w:tcPr>
          <w:p w:rsidR="006159A5" w:rsidRDefault="006159A5" w:rsidP="005F56C4">
            <w:pPr>
              <w:pStyle w:val="ListParagraph"/>
              <w:ind w:left="0"/>
            </w:pPr>
          </w:p>
        </w:tc>
        <w:tc>
          <w:tcPr>
            <w:tcW w:w="2160" w:type="dxa"/>
            <w:vMerge/>
          </w:tcPr>
          <w:p w:rsidR="006159A5" w:rsidRDefault="006159A5" w:rsidP="005F56C4">
            <w:pPr>
              <w:pStyle w:val="ListParagraph"/>
              <w:ind w:left="0"/>
            </w:pPr>
          </w:p>
        </w:tc>
      </w:tr>
    </w:tbl>
    <w:p w:rsidR="00F2558E" w:rsidRDefault="00F2558E" w:rsidP="005F56C4"/>
    <w:p w:rsidR="00C2625D" w:rsidRDefault="00C2625D" w:rsidP="005F56C4"/>
    <w:p w:rsidR="005F2552" w:rsidRDefault="00C2625D" w:rsidP="005F56C4">
      <w:r>
        <w:rPr>
          <w:b/>
        </w:rPr>
        <w:t>Virtual Machine Configuration</w:t>
      </w:r>
      <w:r>
        <w:rPr>
          <w:b/>
        </w:rPr>
        <w:br/>
      </w:r>
      <w:r>
        <w:t xml:space="preserve">All 11 servers run Cent OS with Linux Volume Manager </w:t>
      </w:r>
      <w:r w:rsidR="00233CAD">
        <w:t xml:space="preserve">(LVM) </w:t>
      </w:r>
      <w:r>
        <w:t xml:space="preserve">deployed for </w:t>
      </w:r>
      <w:r w:rsidR="00233CAD">
        <w:t>volume management and aggregation of a total of 56 LUNs</w:t>
      </w:r>
      <w:r w:rsidR="002E0190">
        <w:t xml:space="preserve"> </w:t>
      </w:r>
      <w:r w:rsidR="00233CAD">
        <w:t>of 1.8TB capacity each.</w:t>
      </w:r>
      <w:r w:rsidR="005F2552">
        <w:t xml:space="preserve">  Volume groups of 6 LUNs each are presented to each server.  The management server however mounts these volume groups of 6 LUNs each on separate mount points – making a total of 10 mount points on the management server.</w:t>
      </w:r>
    </w:p>
    <w:p w:rsidR="00233CAD" w:rsidRPr="00C2625D" w:rsidRDefault="00233CAD" w:rsidP="005F56C4">
      <w:r>
        <w:t xml:space="preserve"> On the 10 DR servers, </w:t>
      </w:r>
      <w:r w:rsidR="005F2552">
        <w:t>Galaxy presents the volumes</w:t>
      </w:r>
      <w:r>
        <w:t xml:space="preserve"> as mount_x where x represents server1 to 10.  Storage on all servers is </w:t>
      </w:r>
      <w:r w:rsidR="005F2552">
        <w:t>mounted</w:t>
      </w:r>
      <w:r>
        <w:t xml:space="preserve"> as </w:t>
      </w:r>
      <w:r w:rsidR="005F2552">
        <w:t xml:space="preserve">Linux </w:t>
      </w:r>
      <w:r>
        <w:t>ext3 file systems.</w:t>
      </w:r>
    </w:p>
    <w:sectPr w:rsidR="00233CAD" w:rsidRPr="00C2625D" w:rsidSect="0055608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531C"/>
    <w:multiLevelType w:val="hybridMultilevel"/>
    <w:tmpl w:val="572A7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B16A20"/>
    <w:multiLevelType w:val="hybridMultilevel"/>
    <w:tmpl w:val="CD0E2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3D570E"/>
    <w:multiLevelType w:val="hybridMultilevel"/>
    <w:tmpl w:val="CD0E2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A34"/>
    <w:rsid w:val="00016C5C"/>
    <w:rsid w:val="0013062F"/>
    <w:rsid w:val="00233CAD"/>
    <w:rsid w:val="00273441"/>
    <w:rsid w:val="002E0190"/>
    <w:rsid w:val="003B6060"/>
    <w:rsid w:val="00532FB1"/>
    <w:rsid w:val="0055608A"/>
    <w:rsid w:val="005B4666"/>
    <w:rsid w:val="005F2552"/>
    <w:rsid w:val="005F56C4"/>
    <w:rsid w:val="006159A5"/>
    <w:rsid w:val="006456A1"/>
    <w:rsid w:val="00670A9B"/>
    <w:rsid w:val="00694585"/>
    <w:rsid w:val="006C23EA"/>
    <w:rsid w:val="006E0325"/>
    <w:rsid w:val="009147E5"/>
    <w:rsid w:val="009978A7"/>
    <w:rsid w:val="009B384F"/>
    <w:rsid w:val="00AB1307"/>
    <w:rsid w:val="00B1266B"/>
    <w:rsid w:val="00B53A75"/>
    <w:rsid w:val="00B9164F"/>
    <w:rsid w:val="00B92B6C"/>
    <w:rsid w:val="00C2625D"/>
    <w:rsid w:val="00C7764D"/>
    <w:rsid w:val="00D53147"/>
    <w:rsid w:val="00DC0A34"/>
    <w:rsid w:val="00E028C3"/>
    <w:rsid w:val="00E154A7"/>
    <w:rsid w:val="00F06CBE"/>
    <w:rsid w:val="00F2558E"/>
    <w:rsid w:val="00F52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A34"/>
    <w:pPr>
      <w:ind w:left="720"/>
      <w:contextualSpacing/>
    </w:pPr>
  </w:style>
  <w:style w:type="table" w:styleId="TableGrid">
    <w:name w:val="Table Grid"/>
    <w:basedOn w:val="TableNormal"/>
    <w:uiPriority w:val="59"/>
    <w:rsid w:val="00DC0A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5F56C4"/>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5F56C4"/>
    <w:rPr>
      <w:rFonts w:ascii="Consolas" w:hAnsi="Consolas"/>
      <w:sz w:val="21"/>
      <w:szCs w:val="21"/>
      <w:lang w:val="en-US"/>
    </w:rPr>
  </w:style>
  <w:style w:type="paragraph" w:styleId="BalloonText">
    <w:name w:val="Balloon Text"/>
    <w:basedOn w:val="Normal"/>
    <w:link w:val="BalloonTextChar"/>
    <w:uiPriority w:val="99"/>
    <w:semiHidden/>
    <w:unhideWhenUsed/>
    <w:rsid w:val="005F2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5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5151228">
      <w:bodyDiv w:val="1"/>
      <w:marLeft w:val="0"/>
      <w:marRight w:val="0"/>
      <w:marTop w:val="0"/>
      <w:marBottom w:val="0"/>
      <w:divBdr>
        <w:top w:val="none" w:sz="0" w:space="0" w:color="auto"/>
        <w:left w:val="none" w:sz="0" w:space="0" w:color="auto"/>
        <w:bottom w:val="none" w:sz="0" w:space="0" w:color="auto"/>
        <w:right w:val="none" w:sz="0" w:space="0" w:color="auto"/>
      </w:divBdr>
    </w:div>
    <w:div w:id="1591891709">
      <w:bodyDiv w:val="1"/>
      <w:marLeft w:val="0"/>
      <w:marRight w:val="0"/>
      <w:marTop w:val="0"/>
      <w:marBottom w:val="0"/>
      <w:divBdr>
        <w:top w:val="none" w:sz="0" w:space="0" w:color="auto"/>
        <w:left w:val="none" w:sz="0" w:space="0" w:color="auto"/>
        <w:bottom w:val="none" w:sz="0" w:space="0" w:color="auto"/>
        <w:right w:val="none" w:sz="0" w:space="0" w:color="auto"/>
      </w:divBdr>
    </w:div>
    <w:div w:id="17617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C87D-961B-4C9E-8268-C4677EA2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Uchechi Nwaukwa</dc:creator>
  <cp:lastModifiedBy>mahmoud.usman</cp:lastModifiedBy>
  <cp:revision>2</cp:revision>
  <dcterms:created xsi:type="dcterms:W3CDTF">2012-05-24T09:24:00Z</dcterms:created>
  <dcterms:modified xsi:type="dcterms:W3CDTF">2012-05-24T09:24:00Z</dcterms:modified>
</cp:coreProperties>
</file>