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39CA6" w14:textId="6F5F1BBD" w:rsidR="008016C7" w:rsidRDefault="008016C7" w:rsidP="000309DE">
      <w:pPr>
        <w:pStyle w:val="Title"/>
        <w:rPr>
          <w:rFonts w:ascii="Calibri" w:hAnsi="Calibri" w:cs="Calibri"/>
          <w:color w:val="156082" w:themeColor="accent1"/>
          <w:sz w:val="24"/>
          <w:szCs w:val="24"/>
        </w:rPr>
      </w:pPr>
      <w:r w:rsidRPr="000309DE">
        <w:rPr>
          <w:rFonts w:ascii="Calibri" w:hAnsi="Calibri" w:cs="Calibri"/>
          <w:color w:val="156082" w:themeColor="accent1"/>
          <w:sz w:val="24"/>
          <w:szCs w:val="24"/>
        </w:rPr>
        <w:t>Association of Congressional District Representative Politics &amp; County Mortality Rates between 2012-2024 in the United States</w:t>
      </w:r>
    </w:p>
    <w:p w14:paraId="7EFD7046" w14:textId="41D11C44" w:rsidR="000309DE" w:rsidRDefault="000309DE" w:rsidP="000309DE">
      <w:pPr>
        <w:rPr>
          <w:rFonts w:ascii="Calibri" w:hAnsi="Calibri" w:cs="Calibri"/>
          <w:sz w:val="22"/>
          <w:szCs w:val="22"/>
        </w:rPr>
      </w:pPr>
      <w:r w:rsidRPr="000309DE">
        <w:rPr>
          <w:rFonts w:ascii="Calibri" w:hAnsi="Calibri" w:cs="Calibri"/>
          <w:sz w:val="22"/>
          <w:szCs w:val="22"/>
        </w:rPr>
        <w:t>Last updated: June 29, 2026</w:t>
      </w:r>
    </w:p>
    <w:p w14:paraId="6C983391" w14:textId="77777777" w:rsidR="000309DE" w:rsidRPr="000309DE" w:rsidRDefault="000309DE" w:rsidP="000309DE">
      <w:pPr>
        <w:rPr>
          <w:rFonts w:ascii="Calibri" w:hAnsi="Calibri" w:cs="Calibri"/>
          <w:sz w:val="22"/>
          <w:szCs w:val="22"/>
        </w:rPr>
      </w:pPr>
    </w:p>
    <w:p w14:paraId="098ED2FF" w14:textId="2BEC0909" w:rsidR="000309DE" w:rsidRPr="000309DE" w:rsidRDefault="008016C7" w:rsidP="008016C7">
      <w:pPr>
        <w:rPr>
          <w:rFonts w:ascii="Calibri Light" w:hAnsi="Calibri Light" w:cs="Calibri Light"/>
          <w:b/>
          <w:bCs/>
          <w:sz w:val="22"/>
          <w:szCs w:val="22"/>
        </w:rPr>
      </w:pPr>
      <w:r w:rsidRPr="000309DE">
        <w:rPr>
          <w:rStyle w:val="Heading1Char"/>
          <w:rFonts w:ascii="Calibri Light" w:hAnsi="Calibri Light" w:cs="Calibri Light"/>
          <w:b/>
          <w:bCs/>
          <w:color w:val="auto"/>
          <w:sz w:val="22"/>
          <w:szCs w:val="22"/>
        </w:rPr>
        <w:t>Analysis Overview</w:t>
      </w:r>
    </w:p>
    <w:p w14:paraId="38EE1868" w14:textId="0E2A586C" w:rsidR="008016C7" w:rsidRPr="00827041" w:rsidRDefault="00827041" w:rsidP="008016C7">
      <w:pPr>
        <w:rPr>
          <w:rFonts w:ascii="Calibri" w:hAnsi="Calibri" w:cs="Calibri"/>
          <w:sz w:val="22"/>
          <w:szCs w:val="22"/>
        </w:rPr>
      </w:pPr>
      <w:r w:rsidRPr="00827041">
        <w:rPr>
          <w:rFonts w:ascii="Calibri" w:hAnsi="Calibri" w:cs="Calibri"/>
          <w:sz w:val="22"/>
          <w:szCs w:val="22"/>
        </w:rPr>
        <w:t>The aim of this project is to estimate the association between congressional district (CD)-level political characteristics and county-level age-adjusted mortality rates in the United States. Political characteristics include the political ideology of members of Congress and a state policy index. Mortality outcomes include child mortality (deaths before age 5), premature mortality (deaths before age 65), and cause-specific mortality from influenza and pneumonia, all-site cancer, breast cancer (women only), lung cancer, colorectal cancer, and cardiovascular disease. Associations will be evaluated across three four-year periods (2012–2015, 2016–2019, and 2020–2024).</w:t>
      </w:r>
    </w:p>
    <w:p w14:paraId="7F264D9D" w14:textId="3EF56936" w:rsidR="008016C7" w:rsidRDefault="008016C7" w:rsidP="008016C7">
      <w:pPr>
        <w:rPr>
          <w:rFonts w:ascii="Calibri" w:hAnsi="Calibri" w:cs="Calibri"/>
          <w:sz w:val="22"/>
          <w:szCs w:val="22"/>
        </w:rPr>
      </w:pPr>
      <w:r>
        <w:rPr>
          <w:rFonts w:ascii="Calibri" w:hAnsi="Calibri" w:cs="Calibri"/>
          <w:sz w:val="22"/>
          <w:szCs w:val="22"/>
        </w:rPr>
        <w:t xml:space="preserve">To perform this analysis we will </w:t>
      </w:r>
      <w:r w:rsidR="00827041">
        <w:rPr>
          <w:rFonts w:ascii="Calibri" w:hAnsi="Calibri" w:cs="Calibri"/>
          <w:sz w:val="22"/>
          <w:szCs w:val="22"/>
        </w:rPr>
        <w:t>implement</w:t>
      </w:r>
      <w:r>
        <w:rPr>
          <w:rFonts w:ascii="Calibri" w:hAnsi="Calibri" w:cs="Calibri"/>
          <w:sz w:val="22"/>
          <w:szCs w:val="22"/>
        </w:rPr>
        <w:t xml:space="preserve"> atom-based regression modeling using </w:t>
      </w:r>
      <w:r w:rsidR="00827041">
        <w:rPr>
          <w:rFonts w:ascii="Calibri" w:hAnsi="Calibri" w:cs="Calibri"/>
          <w:sz w:val="22"/>
          <w:szCs w:val="22"/>
        </w:rPr>
        <w:t>the</w:t>
      </w:r>
      <w:r>
        <w:rPr>
          <w:rFonts w:ascii="Calibri" w:hAnsi="Calibri" w:cs="Calibri"/>
          <w:sz w:val="22"/>
          <w:szCs w:val="22"/>
        </w:rPr>
        <w:t xml:space="preserve"> </w:t>
      </w:r>
      <w:r w:rsidRPr="008016C7">
        <w:rPr>
          <w:rFonts w:ascii="Calibri" w:hAnsi="Calibri" w:cs="Calibri"/>
          <w:i/>
          <w:iCs/>
          <w:sz w:val="22"/>
          <w:szCs w:val="22"/>
        </w:rPr>
        <w:t>spatialAtomizeR</w:t>
      </w:r>
      <w:r>
        <w:rPr>
          <w:rFonts w:ascii="Calibri" w:hAnsi="Calibri" w:cs="Calibri"/>
          <w:sz w:val="22"/>
          <w:szCs w:val="22"/>
        </w:rPr>
        <w:t xml:space="preserve"> package. </w:t>
      </w:r>
    </w:p>
    <w:tbl>
      <w:tblPr>
        <w:tblStyle w:val="TableGrid"/>
        <w:tblW w:w="0" w:type="auto"/>
        <w:tblLook w:val="04A0" w:firstRow="1" w:lastRow="0" w:firstColumn="1" w:lastColumn="0" w:noHBand="0" w:noVBand="1"/>
      </w:tblPr>
      <w:tblGrid>
        <w:gridCol w:w="2337"/>
        <w:gridCol w:w="2337"/>
        <w:gridCol w:w="2338"/>
        <w:gridCol w:w="2338"/>
      </w:tblGrid>
      <w:tr w:rsidR="008016C7" w:rsidRPr="008016C7" w14:paraId="6EE6011A" w14:textId="77777777" w:rsidTr="00AC3962">
        <w:tc>
          <w:tcPr>
            <w:tcW w:w="9350" w:type="dxa"/>
            <w:gridSpan w:val="4"/>
          </w:tcPr>
          <w:p w14:paraId="37D48458" w14:textId="7E01B4A5" w:rsidR="008016C7" w:rsidRPr="000309DE" w:rsidRDefault="008016C7" w:rsidP="00AC3962">
            <w:pPr>
              <w:rPr>
                <w:rFonts w:ascii="Calibri" w:hAnsi="Calibri" w:cs="Calibri"/>
                <w:b/>
                <w:bCs/>
                <w:sz w:val="22"/>
                <w:szCs w:val="22"/>
              </w:rPr>
            </w:pPr>
            <w:r>
              <w:rPr>
                <w:rFonts w:ascii="Calibri" w:hAnsi="Calibri" w:cs="Calibri"/>
                <w:b/>
                <w:bCs/>
                <w:sz w:val="22"/>
                <w:szCs w:val="22"/>
              </w:rPr>
              <w:t xml:space="preserve">Table 1. </w:t>
            </w:r>
            <w:r w:rsidR="00827041">
              <w:rPr>
                <w:rFonts w:ascii="Calibri" w:hAnsi="Calibri" w:cs="Calibri"/>
                <w:b/>
                <w:bCs/>
                <w:sz w:val="22"/>
                <w:szCs w:val="22"/>
              </w:rPr>
              <w:t>Analysis</w:t>
            </w:r>
            <w:r w:rsidRPr="008016C7">
              <w:rPr>
                <w:rFonts w:ascii="Calibri" w:hAnsi="Calibri" w:cs="Calibri"/>
                <w:b/>
                <w:bCs/>
                <w:sz w:val="22"/>
                <w:szCs w:val="22"/>
              </w:rPr>
              <w:t xml:space="preserve"> </w:t>
            </w:r>
            <w:r w:rsidR="000309DE" w:rsidRPr="008016C7">
              <w:rPr>
                <w:rFonts w:ascii="Calibri" w:hAnsi="Calibri" w:cs="Calibri"/>
                <w:b/>
                <w:bCs/>
                <w:sz w:val="22"/>
                <w:szCs w:val="22"/>
              </w:rPr>
              <w:t>Overview</w:t>
            </w:r>
            <w:r w:rsidR="000309DE">
              <w:rPr>
                <w:rFonts w:ascii="Calibri" w:hAnsi="Calibri" w:cs="Calibri"/>
                <w:b/>
                <w:bCs/>
                <w:sz w:val="22"/>
                <w:szCs w:val="22"/>
              </w:rPr>
              <w:t xml:space="preserve">: Exposure/Outcome Matrix </w:t>
            </w:r>
            <w:r>
              <w:rPr>
                <w:rFonts w:ascii="Calibri" w:hAnsi="Calibri" w:cs="Calibri"/>
                <w:b/>
                <w:bCs/>
                <w:sz w:val="22"/>
                <w:szCs w:val="22"/>
              </w:rPr>
              <w:t xml:space="preserve"> </w:t>
            </w:r>
            <w:r w:rsidR="000309DE">
              <w:rPr>
                <w:rFonts w:ascii="Calibri" w:hAnsi="Calibri" w:cs="Calibri"/>
                <w:b/>
                <w:bCs/>
                <w:sz w:val="22"/>
                <w:szCs w:val="22"/>
              </w:rPr>
              <w:t>per time period</w:t>
            </w:r>
          </w:p>
        </w:tc>
      </w:tr>
      <w:tr w:rsidR="008016C7" w:rsidRPr="008016C7" w14:paraId="25B5714F" w14:textId="77777777" w:rsidTr="00AC3962">
        <w:tc>
          <w:tcPr>
            <w:tcW w:w="2337" w:type="dxa"/>
          </w:tcPr>
          <w:p w14:paraId="08C53A2F" w14:textId="77777777" w:rsidR="008016C7" w:rsidRPr="008016C7" w:rsidRDefault="008016C7" w:rsidP="00AC3962">
            <w:pPr>
              <w:rPr>
                <w:rFonts w:ascii="Calibri" w:hAnsi="Calibri" w:cs="Calibri"/>
                <w:sz w:val="22"/>
                <w:szCs w:val="22"/>
              </w:rPr>
            </w:pPr>
          </w:p>
        </w:tc>
        <w:tc>
          <w:tcPr>
            <w:tcW w:w="7013" w:type="dxa"/>
            <w:gridSpan w:val="3"/>
          </w:tcPr>
          <w:p w14:paraId="1155DABE" w14:textId="77777777" w:rsidR="008016C7" w:rsidRPr="008016C7" w:rsidRDefault="008016C7" w:rsidP="00AC3962">
            <w:pPr>
              <w:rPr>
                <w:rFonts w:ascii="Calibri" w:hAnsi="Calibri" w:cs="Calibri"/>
                <w:b/>
                <w:bCs/>
                <w:sz w:val="22"/>
                <w:szCs w:val="22"/>
              </w:rPr>
            </w:pPr>
            <w:r w:rsidRPr="008016C7">
              <w:rPr>
                <w:rFonts w:ascii="Calibri" w:hAnsi="Calibri" w:cs="Calibri"/>
                <w:b/>
                <w:bCs/>
                <w:sz w:val="22"/>
                <w:szCs w:val="22"/>
              </w:rPr>
              <w:t>Congressional District</w:t>
            </w:r>
            <w:r>
              <w:rPr>
                <w:rFonts w:ascii="Calibri" w:hAnsi="Calibri" w:cs="Calibri"/>
                <w:b/>
                <w:bCs/>
                <w:sz w:val="22"/>
                <w:szCs w:val="22"/>
              </w:rPr>
              <w:t xml:space="preserve"> (CD)</w:t>
            </w:r>
            <w:r w:rsidRPr="008016C7">
              <w:rPr>
                <w:rFonts w:ascii="Calibri" w:hAnsi="Calibri" w:cs="Calibri"/>
                <w:b/>
                <w:bCs/>
                <w:sz w:val="22"/>
                <w:szCs w:val="22"/>
              </w:rPr>
              <w:t xml:space="preserve"> (X-grid):</w:t>
            </w:r>
            <w:r>
              <w:rPr>
                <w:rFonts w:ascii="Calibri" w:hAnsi="Calibri" w:cs="Calibri"/>
                <w:b/>
                <w:bCs/>
                <w:sz w:val="22"/>
                <w:szCs w:val="22"/>
              </w:rPr>
              <w:t xml:space="preserve"> </w:t>
            </w:r>
            <w:r w:rsidRPr="008016C7">
              <w:rPr>
                <w:rFonts w:ascii="Calibri" w:hAnsi="Calibri" w:cs="Calibri"/>
                <w:b/>
                <w:bCs/>
                <w:sz w:val="22"/>
                <w:szCs w:val="22"/>
              </w:rPr>
              <w:t>Political Metrics</w:t>
            </w:r>
          </w:p>
        </w:tc>
      </w:tr>
      <w:tr w:rsidR="008016C7" w:rsidRPr="008016C7" w14:paraId="6B70138D" w14:textId="77777777" w:rsidTr="00AC3962">
        <w:tc>
          <w:tcPr>
            <w:tcW w:w="2337" w:type="dxa"/>
          </w:tcPr>
          <w:p w14:paraId="3CC8A5B6" w14:textId="77777777" w:rsidR="008016C7" w:rsidRPr="008016C7" w:rsidRDefault="008016C7" w:rsidP="00AC3962">
            <w:pPr>
              <w:rPr>
                <w:rFonts w:ascii="Calibri" w:hAnsi="Calibri" w:cs="Calibri"/>
                <w:sz w:val="22"/>
                <w:szCs w:val="22"/>
              </w:rPr>
            </w:pPr>
          </w:p>
        </w:tc>
        <w:tc>
          <w:tcPr>
            <w:tcW w:w="2337" w:type="dxa"/>
          </w:tcPr>
          <w:p w14:paraId="788A11ED" w14:textId="77777777" w:rsidR="008016C7" w:rsidRPr="008016C7" w:rsidRDefault="008016C7" w:rsidP="00AC3962">
            <w:pPr>
              <w:rPr>
                <w:rFonts w:ascii="Calibri" w:hAnsi="Calibri" w:cs="Calibri"/>
                <w:sz w:val="22"/>
                <w:szCs w:val="22"/>
              </w:rPr>
            </w:pPr>
            <w:r w:rsidRPr="008016C7">
              <w:rPr>
                <w:rFonts w:ascii="Calibri" w:hAnsi="Calibri" w:cs="Calibri"/>
                <w:sz w:val="22"/>
                <w:szCs w:val="22"/>
              </w:rPr>
              <w:t>Political Ideology of CD House of Representati</w:t>
            </w:r>
            <w:r>
              <w:rPr>
                <w:rFonts w:ascii="Calibri" w:hAnsi="Calibri" w:cs="Calibri"/>
                <w:sz w:val="22"/>
                <w:szCs w:val="22"/>
              </w:rPr>
              <w:t>v</w:t>
            </w:r>
            <w:r w:rsidRPr="008016C7">
              <w:rPr>
                <w:rFonts w:ascii="Calibri" w:hAnsi="Calibri" w:cs="Calibri"/>
                <w:sz w:val="22"/>
                <w:szCs w:val="22"/>
              </w:rPr>
              <w:t>e</w:t>
            </w:r>
            <w:r>
              <w:rPr>
                <w:rFonts w:ascii="Calibri" w:hAnsi="Calibri" w:cs="Calibri"/>
                <w:sz w:val="22"/>
                <w:szCs w:val="22"/>
              </w:rPr>
              <w:t xml:space="preserve"> (HOR): Mean</w:t>
            </w:r>
            <w:r w:rsidRPr="008016C7">
              <w:rPr>
                <w:rFonts w:ascii="Calibri" w:hAnsi="Calibri" w:cs="Calibri"/>
                <w:sz w:val="22"/>
                <w:szCs w:val="22"/>
              </w:rPr>
              <w:t xml:space="preserve"> DW-Nominate </w:t>
            </w:r>
          </w:p>
        </w:tc>
        <w:tc>
          <w:tcPr>
            <w:tcW w:w="2338" w:type="dxa"/>
          </w:tcPr>
          <w:p w14:paraId="63DEB6FE" w14:textId="77777777" w:rsidR="008016C7" w:rsidRPr="008016C7" w:rsidRDefault="008016C7" w:rsidP="00AC3962">
            <w:pPr>
              <w:rPr>
                <w:rFonts w:ascii="Calibri" w:hAnsi="Calibri" w:cs="Calibri"/>
                <w:sz w:val="22"/>
                <w:szCs w:val="22"/>
              </w:rPr>
            </w:pPr>
            <w:r w:rsidRPr="008016C7">
              <w:rPr>
                <w:rFonts w:ascii="Calibri" w:hAnsi="Calibri" w:cs="Calibri"/>
                <w:sz w:val="22"/>
                <w:szCs w:val="22"/>
              </w:rPr>
              <w:t>Political Ideology of State Senators: Mean DW-Nominate</w:t>
            </w:r>
          </w:p>
          <w:p w14:paraId="721F1EE3" w14:textId="77777777" w:rsidR="008016C7" w:rsidRPr="008016C7" w:rsidRDefault="008016C7" w:rsidP="00AC3962">
            <w:pPr>
              <w:rPr>
                <w:rFonts w:ascii="Calibri" w:hAnsi="Calibri" w:cs="Calibri"/>
                <w:sz w:val="22"/>
                <w:szCs w:val="22"/>
              </w:rPr>
            </w:pPr>
          </w:p>
        </w:tc>
        <w:tc>
          <w:tcPr>
            <w:tcW w:w="2338" w:type="dxa"/>
          </w:tcPr>
          <w:p w14:paraId="2EF0EAE5" w14:textId="77777777" w:rsidR="008016C7" w:rsidRPr="008016C7" w:rsidRDefault="008016C7" w:rsidP="00AC3962">
            <w:pPr>
              <w:rPr>
                <w:rFonts w:ascii="Calibri" w:hAnsi="Calibri" w:cs="Calibri"/>
                <w:sz w:val="22"/>
                <w:szCs w:val="22"/>
              </w:rPr>
            </w:pPr>
            <w:r w:rsidRPr="008016C7">
              <w:rPr>
                <w:rFonts w:ascii="Calibri" w:hAnsi="Calibri" w:cs="Calibri"/>
                <w:sz w:val="22"/>
                <w:szCs w:val="22"/>
              </w:rPr>
              <w:t>State Policy Index: Mean state liberalism policy index score</w:t>
            </w:r>
          </w:p>
        </w:tc>
      </w:tr>
      <w:tr w:rsidR="008016C7" w:rsidRPr="008016C7" w14:paraId="377F49A1" w14:textId="77777777" w:rsidTr="00AC3962">
        <w:tc>
          <w:tcPr>
            <w:tcW w:w="2337" w:type="dxa"/>
          </w:tcPr>
          <w:p w14:paraId="45AB098D" w14:textId="77777777" w:rsidR="008016C7" w:rsidRPr="008016C7" w:rsidRDefault="008016C7" w:rsidP="00AC3962">
            <w:pPr>
              <w:rPr>
                <w:rFonts w:ascii="Calibri" w:hAnsi="Calibri" w:cs="Calibri"/>
                <w:b/>
                <w:bCs/>
                <w:sz w:val="22"/>
                <w:szCs w:val="22"/>
              </w:rPr>
            </w:pPr>
            <w:r w:rsidRPr="008016C7">
              <w:rPr>
                <w:rFonts w:ascii="Calibri" w:hAnsi="Calibri" w:cs="Calibri"/>
                <w:b/>
                <w:bCs/>
                <w:sz w:val="22"/>
                <w:szCs w:val="22"/>
              </w:rPr>
              <w:t xml:space="preserve">County (Y-grid): Mortality </w:t>
            </w:r>
            <w:r>
              <w:rPr>
                <w:rFonts w:ascii="Calibri" w:hAnsi="Calibri" w:cs="Calibri"/>
                <w:b/>
                <w:bCs/>
                <w:sz w:val="22"/>
                <w:szCs w:val="22"/>
              </w:rPr>
              <w:t>Rate/Count?</w:t>
            </w:r>
          </w:p>
        </w:tc>
        <w:tc>
          <w:tcPr>
            <w:tcW w:w="2337" w:type="dxa"/>
          </w:tcPr>
          <w:p w14:paraId="4D9A2D7B" w14:textId="77777777" w:rsidR="008016C7" w:rsidRPr="008016C7" w:rsidRDefault="008016C7" w:rsidP="00AC3962">
            <w:pPr>
              <w:rPr>
                <w:rFonts w:ascii="Calibri" w:hAnsi="Calibri" w:cs="Calibri"/>
                <w:sz w:val="22"/>
                <w:szCs w:val="22"/>
              </w:rPr>
            </w:pPr>
          </w:p>
        </w:tc>
        <w:tc>
          <w:tcPr>
            <w:tcW w:w="2338" w:type="dxa"/>
          </w:tcPr>
          <w:p w14:paraId="2ECF978F" w14:textId="77777777" w:rsidR="008016C7" w:rsidRPr="008016C7" w:rsidRDefault="008016C7" w:rsidP="00AC3962">
            <w:pPr>
              <w:rPr>
                <w:rFonts w:ascii="Calibri" w:hAnsi="Calibri" w:cs="Calibri"/>
                <w:sz w:val="22"/>
                <w:szCs w:val="22"/>
              </w:rPr>
            </w:pPr>
          </w:p>
        </w:tc>
        <w:tc>
          <w:tcPr>
            <w:tcW w:w="2338" w:type="dxa"/>
          </w:tcPr>
          <w:p w14:paraId="6CF6148D" w14:textId="77777777" w:rsidR="008016C7" w:rsidRPr="008016C7" w:rsidRDefault="008016C7" w:rsidP="00AC3962">
            <w:pPr>
              <w:rPr>
                <w:rFonts w:ascii="Calibri" w:hAnsi="Calibri" w:cs="Calibri"/>
                <w:sz w:val="22"/>
                <w:szCs w:val="22"/>
              </w:rPr>
            </w:pPr>
          </w:p>
        </w:tc>
      </w:tr>
      <w:tr w:rsidR="008016C7" w:rsidRPr="008016C7" w14:paraId="7DAED07E" w14:textId="77777777" w:rsidTr="00AC3962">
        <w:tc>
          <w:tcPr>
            <w:tcW w:w="2337" w:type="dxa"/>
            <w:vAlign w:val="center"/>
          </w:tcPr>
          <w:p w14:paraId="29386840" w14:textId="77777777" w:rsidR="008016C7" w:rsidRPr="008016C7" w:rsidRDefault="008016C7" w:rsidP="00AC3962">
            <w:pPr>
              <w:rPr>
                <w:rFonts w:ascii="Calibri" w:hAnsi="Calibri" w:cs="Calibri"/>
                <w:sz w:val="22"/>
                <w:szCs w:val="22"/>
              </w:rPr>
            </w:pPr>
            <w:r w:rsidRPr="008016C7">
              <w:rPr>
                <w:rFonts w:ascii="Calibri" w:eastAsia="Times New Roman" w:hAnsi="Calibri" w:cs="Calibri"/>
                <w:b/>
                <w:bCs/>
                <w:i/>
                <w:iCs/>
                <w:color w:val="000000"/>
                <w:sz w:val="22"/>
                <w:szCs w:val="22"/>
              </w:rPr>
              <w:t>All-cause mortality</w:t>
            </w:r>
          </w:p>
        </w:tc>
        <w:tc>
          <w:tcPr>
            <w:tcW w:w="2337" w:type="dxa"/>
          </w:tcPr>
          <w:p w14:paraId="74043304" w14:textId="77777777" w:rsidR="008016C7" w:rsidRPr="008016C7" w:rsidRDefault="008016C7" w:rsidP="00AC3962">
            <w:pPr>
              <w:rPr>
                <w:rFonts w:ascii="Calibri" w:hAnsi="Calibri" w:cs="Calibri"/>
                <w:sz w:val="22"/>
                <w:szCs w:val="22"/>
              </w:rPr>
            </w:pPr>
          </w:p>
        </w:tc>
        <w:tc>
          <w:tcPr>
            <w:tcW w:w="2338" w:type="dxa"/>
          </w:tcPr>
          <w:p w14:paraId="60262380" w14:textId="77777777" w:rsidR="008016C7" w:rsidRPr="008016C7" w:rsidRDefault="008016C7" w:rsidP="00AC3962">
            <w:pPr>
              <w:rPr>
                <w:rFonts w:ascii="Calibri" w:hAnsi="Calibri" w:cs="Calibri"/>
                <w:sz w:val="22"/>
                <w:szCs w:val="22"/>
              </w:rPr>
            </w:pPr>
          </w:p>
        </w:tc>
        <w:tc>
          <w:tcPr>
            <w:tcW w:w="2338" w:type="dxa"/>
          </w:tcPr>
          <w:p w14:paraId="322CD9DD" w14:textId="77777777" w:rsidR="008016C7" w:rsidRPr="008016C7" w:rsidRDefault="008016C7" w:rsidP="00AC3962">
            <w:pPr>
              <w:rPr>
                <w:rFonts w:ascii="Calibri" w:hAnsi="Calibri" w:cs="Calibri"/>
                <w:sz w:val="22"/>
                <w:szCs w:val="22"/>
              </w:rPr>
            </w:pPr>
          </w:p>
        </w:tc>
      </w:tr>
      <w:tr w:rsidR="008016C7" w:rsidRPr="008016C7" w14:paraId="5FD96E9F" w14:textId="77777777" w:rsidTr="00AC3962">
        <w:tc>
          <w:tcPr>
            <w:tcW w:w="2337" w:type="dxa"/>
            <w:vAlign w:val="center"/>
          </w:tcPr>
          <w:p w14:paraId="3681707A" w14:textId="77777777" w:rsidR="008016C7" w:rsidRPr="008016C7" w:rsidRDefault="008016C7" w:rsidP="00AC3962">
            <w:pPr>
              <w:rPr>
                <w:rFonts w:ascii="Calibri" w:hAnsi="Calibri" w:cs="Calibri"/>
                <w:sz w:val="22"/>
                <w:szCs w:val="22"/>
              </w:rPr>
            </w:pPr>
            <w:r w:rsidRPr="008016C7">
              <w:rPr>
                <w:rFonts w:ascii="Calibri" w:eastAsia="Times New Roman" w:hAnsi="Calibri" w:cs="Calibri"/>
                <w:color w:val="000000"/>
                <w:sz w:val="22"/>
                <w:szCs w:val="22"/>
              </w:rPr>
              <w:t>Child mortality (death at age &lt; 5)</w:t>
            </w:r>
          </w:p>
        </w:tc>
        <w:tc>
          <w:tcPr>
            <w:tcW w:w="2337" w:type="dxa"/>
          </w:tcPr>
          <w:p w14:paraId="1EC4D828"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Analysis 1</w:t>
            </w:r>
            <w:r>
              <w:rPr>
                <w:rFonts w:ascii="Calibri" w:eastAsia="Times New Roman" w:hAnsi="Calibri" w:cs="Calibri"/>
                <w:color w:val="000000"/>
                <w:sz w:val="22"/>
                <w:szCs w:val="22"/>
              </w:rPr>
              <w:t>: Association of HOR political ideology with child mortality</w:t>
            </w:r>
          </w:p>
        </w:tc>
        <w:tc>
          <w:tcPr>
            <w:tcW w:w="2338" w:type="dxa"/>
          </w:tcPr>
          <w:p w14:paraId="00A53639"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Analysis </w:t>
            </w:r>
            <w:r>
              <w:rPr>
                <w:rFonts w:ascii="Calibri" w:eastAsia="Times New Roman" w:hAnsi="Calibri" w:cs="Calibri"/>
                <w:color w:val="000000"/>
                <w:sz w:val="22"/>
                <w:szCs w:val="22"/>
              </w:rPr>
              <w:t>2: Association of senator political ideology with child mortality</w:t>
            </w:r>
          </w:p>
        </w:tc>
        <w:tc>
          <w:tcPr>
            <w:tcW w:w="2338" w:type="dxa"/>
          </w:tcPr>
          <w:p w14:paraId="5D1DEB51"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Analysis </w:t>
            </w:r>
            <w:r>
              <w:rPr>
                <w:rFonts w:ascii="Calibri" w:eastAsia="Times New Roman" w:hAnsi="Calibri" w:cs="Calibri"/>
                <w:color w:val="000000"/>
                <w:sz w:val="22"/>
                <w:szCs w:val="22"/>
              </w:rPr>
              <w:t>3: Association of state policy index with child mortality</w:t>
            </w:r>
          </w:p>
        </w:tc>
      </w:tr>
      <w:tr w:rsidR="008016C7" w:rsidRPr="008016C7" w14:paraId="738F0F7D" w14:textId="77777777" w:rsidTr="00AC3962">
        <w:tc>
          <w:tcPr>
            <w:tcW w:w="2337" w:type="dxa"/>
            <w:vAlign w:val="center"/>
          </w:tcPr>
          <w:p w14:paraId="3375BA28" w14:textId="77777777" w:rsidR="008016C7" w:rsidRPr="008016C7" w:rsidRDefault="008016C7" w:rsidP="00AC3962">
            <w:pPr>
              <w:rPr>
                <w:rFonts w:ascii="Calibri" w:hAnsi="Calibri" w:cs="Calibri"/>
                <w:sz w:val="22"/>
                <w:szCs w:val="22"/>
              </w:rPr>
            </w:pPr>
            <w:r w:rsidRPr="008016C7">
              <w:rPr>
                <w:rFonts w:ascii="Calibri" w:eastAsia="Times New Roman" w:hAnsi="Calibri" w:cs="Calibri"/>
                <w:color w:val="000000"/>
                <w:sz w:val="22"/>
                <w:szCs w:val="22"/>
              </w:rPr>
              <w:t>Premature mortality (death at age ≤ 65)</w:t>
            </w:r>
          </w:p>
        </w:tc>
        <w:tc>
          <w:tcPr>
            <w:tcW w:w="2337" w:type="dxa"/>
          </w:tcPr>
          <w:p w14:paraId="467355B1"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Analysis </w:t>
            </w:r>
            <w:r>
              <w:rPr>
                <w:rFonts w:ascii="Calibri" w:eastAsia="Times New Roman" w:hAnsi="Calibri" w:cs="Calibri"/>
                <w:color w:val="000000"/>
                <w:sz w:val="22"/>
                <w:szCs w:val="22"/>
              </w:rPr>
              <w:t>4: Association of HOR political ideology with premature mortality</w:t>
            </w:r>
          </w:p>
        </w:tc>
        <w:tc>
          <w:tcPr>
            <w:tcW w:w="2338" w:type="dxa"/>
          </w:tcPr>
          <w:p w14:paraId="51AB33E0"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Analysis</w:t>
            </w:r>
            <w:r>
              <w:rPr>
                <w:rFonts w:ascii="Calibri" w:eastAsia="Times New Roman" w:hAnsi="Calibri" w:cs="Calibri"/>
                <w:color w:val="000000"/>
                <w:sz w:val="22"/>
                <w:szCs w:val="22"/>
              </w:rPr>
              <w:t xml:space="preserve"> 5: Association of senator political ideology with premature mortality</w:t>
            </w:r>
          </w:p>
        </w:tc>
        <w:tc>
          <w:tcPr>
            <w:tcW w:w="2338" w:type="dxa"/>
          </w:tcPr>
          <w:p w14:paraId="2FF20AA4"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Analysis </w:t>
            </w:r>
            <w:r>
              <w:rPr>
                <w:rFonts w:ascii="Calibri" w:eastAsia="Times New Roman" w:hAnsi="Calibri" w:cs="Calibri"/>
                <w:color w:val="000000"/>
                <w:sz w:val="22"/>
                <w:szCs w:val="22"/>
              </w:rPr>
              <w:t>6: Association of state policy index with premature mortality</w:t>
            </w:r>
          </w:p>
        </w:tc>
      </w:tr>
      <w:tr w:rsidR="008016C7" w:rsidRPr="008016C7" w14:paraId="598C622C" w14:textId="77777777" w:rsidTr="00AC3962">
        <w:tc>
          <w:tcPr>
            <w:tcW w:w="2337" w:type="dxa"/>
            <w:vAlign w:val="center"/>
          </w:tcPr>
          <w:p w14:paraId="52522D6A" w14:textId="77777777" w:rsidR="008016C7" w:rsidRPr="008016C7" w:rsidRDefault="008016C7" w:rsidP="00AC3962">
            <w:pPr>
              <w:rPr>
                <w:rFonts w:ascii="Calibri" w:hAnsi="Calibri" w:cs="Calibri"/>
                <w:sz w:val="22"/>
                <w:szCs w:val="22"/>
              </w:rPr>
            </w:pPr>
            <w:r w:rsidRPr="008016C7">
              <w:rPr>
                <w:rFonts w:ascii="Calibri" w:eastAsia="Times New Roman" w:hAnsi="Calibri" w:cs="Calibri"/>
                <w:b/>
                <w:bCs/>
                <w:i/>
                <w:iCs/>
                <w:color w:val="000000"/>
                <w:sz w:val="22"/>
                <w:szCs w:val="22"/>
              </w:rPr>
              <w:t>Cause-specific mortality</w:t>
            </w:r>
          </w:p>
        </w:tc>
        <w:tc>
          <w:tcPr>
            <w:tcW w:w="2337" w:type="dxa"/>
          </w:tcPr>
          <w:p w14:paraId="35A510DA" w14:textId="77777777" w:rsidR="008016C7" w:rsidRPr="008016C7" w:rsidRDefault="008016C7" w:rsidP="00AC3962">
            <w:pPr>
              <w:rPr>
                <w:rFonts w:ascii="Calibri" w:hAnsi="Calibri" w:cs="Calibri"/>
                <w:sz w:val="22"/>
                <w:szCs w:val="22"/>
              </w:rPr>
            </w:pPr>
          </w:p>
        </w:tc>
        <w:tc>
          <w:tcPr>
            <w:tcW w:w="2338" w:type="dxa"/>
          </w:tcPr>
          <w:p w14:paraId="188450C4" w14:textId="77777777" w:rsidR="008016C7" w:rsidRPr="008016C7" w:rsidRDefault="008016C7" w:rsidP="00AC3962">
            <w:pPr>
              <w:rPr>
                <w:rFonts w:ascii="Calibri" w:hAnsi="Calibri" w:cs="Calibri"/>
                <w:sz w:val="22"/>
                <w:szCs w:val="22"/>
              </w:rPr>
            </w:pPr>
          </w:p>
        </w:tc>
        <w:tc>
          <w:tcPr>
            <w:tcW w:w="2338" w:type="dxa"/>
          </w:tcPr>
          <w:p w14:paraId="271B3351" w14:textId="77777777" w:rsidR="008016C7" w:rsidRPr="008016C7" w:rsidRDefault="008016C7" w:rsidP="00AC3962">
            <w:pPr>
              <w:rPr>
                <w:rFonts w:ascii="Calibri" w:hAnsi="Calibri" w:cs="Calibri"/>
                <w:sz w:val="22"/>
                <w:szCs w:val="22"/>
              </w:rPr>
            </w:pPr>
          </w:p>
        </w:tc>
      </w:tr>
      <w:tr w:rsidR="008016C7" w:rsidRPr="008016C7" w14:paraId="4E98414F" w14:textId="77777777" w:rsidTr="00AC3962">
        <w:tc>
          <w:tcPr>
            <w:tcW w:w="2337" w:type="dxa"/>
            <w:vAlign w:val="center"/>
          </w:tcPr>
          <w:p w14:paraId="799F1137" w14:textId="77777777" w:rsidR="008016C7" w:rsidRPr="008016C7" w:rsidRDefault="008016C7" w:rsidP="00AC3962">
            <w:pPr>
              <w:rPr>
                <w:rFonts w:ascii="Calibri" w:hAnsi="Calibri" w:cs="Calibri"/>
                <w:sz w:val="22"/>
                <w:szCs w:val="22"/>
              </w:rPr>
            </w:pPr>
            <w:r w:rsidRPr="008016C7">
              <w:rPr>
                <w:rFonts w:ascii="Calibri" w:eastAsia="Times New Roman" w:hAnsi="Calibri" w:cs="Calibri"/>
                <w:color w:val="000000"/>
                <w:sz w:val="22"/>
                <w:szCs w:val="22"/>
              </w:rPr>
              <w:t xml:space="preserve">Influenza &amp; pneumonia </w:t>
            </w:r>
          </w:p>
        </w:tc>
        <w:tc>
          <w:tcPr>
            <w:tcW w:w="2337" w:type="dxa"/>
          </w:tcPr>
          <w:p w14:paraId="66646603"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Analysis </w:t>
            </w:r>
            <w:r>
              <w:rPr>
                <w:rFonts w:ascii="Calibri" w:eastAsia="Times New Roman" w:hAnsi="Calibri" w:cs="Calibri"/>
                <w:color w:val="000000"/>
                <w:sz w:val="22"/>
                <w:szCs w:val="22"/>
              </w:rPr>
              <w:t>7: Association of HOR political ideology with influenza mortality</w:t>
            </w:r>
          </w:p>
        </w:tc>
        <w:tc>
          <w:tcPr>
            <w:tcW w:w="2338" w:type="dxa"/>
          </w:tcPr>
          <w:p w14:paraId="34AA64D2"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Analysis </w:t>
            </w:r>
            <w:r>
              <w:rPr>
                <w:rFonts w:ascii="Calibri" w:eastAsia="Times New Roman" w:hAnsi="Calibri" w:cs="Calibri"/>
                <w:color w:val="000000"/>
                <w:sz w:val="22"/>
                <w:szCs w:val="22"/>
              </w:rPr>
              <w:t>8: Association of senator political ideology with influenza mortality</w:t>
            </w:r>
          </w:p>
        </w:tc>
        <w:tc>
          <w:tcPr>
            <w:tcW w:w="2338" w:type="dxa"/>
          </w:tcPr>
          <w:p w14:paraId="07EA9D11"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Analysis </w:t>
            </w:r>
            <w:r>
              <w:rPr>
                <w:rFonts w:ascii="Calibri" w:eastAsia="Times New Roman" w:hAnsi="Calibri" w:cs="Calibri"/>
                <w:color w:val="000000"/>
                <w:sz w:val="22"/>
                <w:szCs w:val="22"/>
              </w:rPr>
              <w:t>9: Association of state policy index with influenza mortality</w:t>
            </w:r>
          </w:p>
        </w:tc>
      </w:tr>
      <w:tr w:rsidR="008016C7" w:rsidRPr="008016C7" w14:paraId="070E3EC8" w14:textId="77777777" w:rsidTr="00AC3962">
        <w:tc>
          <w:tcPr>
            <w:tcW w:w="2337" w:type="dxa"/>
            <w:vAlign w:val="center"/>
          </w:tcPr>
          <w:p w14:paraId="420E4D04" w14:textId="77777777" w:rsidR="008016C7" w:rsidRPr="008016C7" w:rsidRDefault="008016C7" w:rsidP="00AC3962">
            <w:pPr>
              <w:rPr>
                <w:rFonts w:ascii="Calibri" w:hAnsi="Calibri" w:cs="Calibri"/>
                <w:sz w:val="22"/>
                <w:szCs w:val="22"/>
              </w:rPr>
            </w:pPr>
            <w:r w:rsidRPr="008016C7">
              <w:rPr>
                <w:rFonts w:ascii="Calibri" w:eastAsia="Times New Roman" w:hAnsi="Calibri" w:cs="Calibri"/>
                <w:color w:val="000000"/>
                <w:sz w:val="22"/>
                <w:szCs w:val="22"/>
              </w:rPr>
              <w:t>Cancer (all sites) 1</w:t>
            </w:r>
          </w:p>
        </w:tc>
        <w:tc>
          <w:tcPr>
            <w:tcW w:w="2337" w:type="dxa"/>
          </w:tcPr>
          <w:p w14:paraId="39AD59B6"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Analysis 1</w:t>
            </w:r>
            <w:r>
              <w:rPr>
                <w:rFonts w:ascii="Calibri" w:eastAsia="Times New Roman" w:hAnsi="Calibri" w:cs="Calibri"/>
                <w:color w:val="000000"/>
                <w:sz w:val="22"/>
                <w:szCs w:val="22"/>
              </w:rPr>
              <w:t>0: Association of HOR political ideology with all cancer mortality</w:t>
            </w:r>
          </w:p>
        </w:tc>
        <w:tc>
          <w:tcPr>
            <w:tcW w:w="2338" w:type="dxa"/>
          </w:tcPr>
          <w:p w14:paraId="4A576AFE"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Analysis </w:t>
            </w:r>
            <w:r>
              <w:rPr>
                <w:rFonts w:ascii="Calibri" w:eastAsia="Times New Roman" w:hAnsi="Calibri" w:cs="Calibri"/>
                <w:color w:val="000000"/>
                <w:sz w:val="22"/>
                <w:szCs w:val="22"/>
              </w:rPr>
              <w:t>11: Association of senator political ideology with all cancer mortality</w:t>
            </w:r>
          </w:p>
        </w:tc>
        <w:tc>
          <w:tcPr>
            <w:tcW w:w="2338" w:type="dxa"/>
          </w:tcPr>
          <w:p w14:paraId="16B05DE1"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Analysis</w:t>
            </w:r>
            <w:r>
              <w:rPr>
                <w:rFonts w:ascii="Calibri" w:eastAsia="Times New Roman" w:hAnsi="Calibri" w:cs="Calibri"/>
                <w:color w:val="000000"/>
                <w:sz w:val="22"/>
                <w:szCs w:val="22"/>
              </w:rPr>
              <w:t xml:space="preserve"> 12: Association of state policy index with all cancer mortality</w:t>
            </w:r>
          </w:p>
        </w:tc>
      </w:tr>
      <w:tr w:rsidR="008016C7" w:rsidRPr="008016C7" w14:paraId="288F89BC" w14:textId="77777777" w:rsidTr="00AC3962">
        <w:tc>
          <w:tcPr>
            <w:tcW w:w="2337" w:type="dxa"/>
            <w:vAlign w:val="center"/>
          </w:tcPr>
          <w:p w14:paraId="488B416B" w14:textId="77777777" w:rsidR="008016C7" w:rsidRPr="008016C7" w:rsidRDefault="008016C7" w:rsidP="00AC3962">
            <w:pPr>
              <w:rPr>
                <w:rFonts w:ascii="Calibri" w:hAnsi="Calibri" w:cs="Calibri"/>
                <w:sz w:val="22"/>
                <w:szCs w:val="22"/>
              </w:rPr>
            </w:pPr>
            <w:r w:rsidRPr="008016C7">
              <w:rPr>
                <w:rFonts w:ascii="Calibri" w:eastAsia="Times New Roman" w:hAnsi="Calibri" w:cs="Calibri"/>
                <w:color w:val="000000"/>
                <w:sz w:val="22"/>
                <w:szCs w:val="22"/>
              </w:rPr>
              <w:lastRenderedPageBreak/>
              <w:t xml:space="preserve">Breast cancer (restricted to women only) </w:t>
            </w:r>
          </w:p>
        </w:tc>
        <w:tc>
          <w:tcPr>
            <w:tcW w:w="2337" w:type="dxa"/>
          </w:tcPr>
          <w:p w14:paraId="215979A5"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Analysis 1</w:t>
            </w:r>
            <w:r>
              <w:rPr>
                <w:rFonts w:ascii="Calibri" w:eastAsia="Times New Roman" w:hAnsi="Calibri" w:cs="Calibri"/>
                <w:color w:val="000000"/>
                <w:sz w:val="22"/>
                <w:szCs w:val="22"/>
              </w:rPr>
              <w:t>3: Association of HOR political ideology with breast cancer mortality</w:t>
            </w:r>
          </w:p>
        </w:tc>
        <w:tc>
          <w:tcPr>
            <w:tcW w:w="2338" w:type="dxa"/>
          </w:tcPr>
          <w:p w14:paraId="009C6545"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Analysis </w:t>
            </w:r>
            <w:r>
              <w:rPr>
                <w:rFonts w:ascii="Calibri" w:eastAsia="Times New Roman" w:hAnsi="Calibri" w:cs="Calibri"/>
                <w:color w:val="000000"/>
                <w:sz w:val="22"/>
                <w:szCs w:val="22"/>
              </w:rPr>
              <w:t>14: Association of senator political ideology with breast cancer mortality</w:t>
            </w:r>
          </w:p>
        </w:tc>
        <w:tc>
          <w:tcPr>
            <w:tcW w:w="2338" w:type="dxa"/>
          </w:tcPr>
          <w:p w14:paraId="0AE5AFA2"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Analysis </w:t>
            </w:r>
            <w:r>
              <w:rPr>
                <w:rFonts w:ascii="Calibri" w:eastAsia="Times New Roman" w:hAnsi="Calibri" w:cs="Calibri"/>
                <w:color w:val="000000"/>
                <w:sz w:val="22"/>
                <w:szCs w:val="22"/>
              </w:rPr>
              <w:t>15: Association of state policy index with breast cancer mortality</w:t>
            </w:r>
          </w:p>
        </w:tc>
      </w:tr>
      <w:tr w:rsidR="008016C7" w:rsidRPr="008016C7" w14:paraId="1F681367" w14:textId="77777777" w:rsidTr="00AC3962">
        <w:tc>
          <w:tcPr>
            <w:tcW w:w="2337" w:type="dxa"/>
            <w:vAlign w:val="center"/>
          </w:tcPr>
          <w:p w14:paraId="25A3B2E6" w14:textId="77777777" w:rsidR="008016C7" w:rsidRPr="008016C7" w:rsidRDefault="008016C7" w:rsidP="00AC3962">
            <w:pPr>
              <w:rPr>
                <w:rFonts w:ascii="Calibri" w:hAnsi="Calibri" w:cs="Calibri"/>
                <w:sz w:val="22"/>
                <w:szCs w:val="22"/>
              </w:rPr>
            </w:pPr>
            <w:r w:rsidRPr="008016C7">
              <w:rPr>
                <w:rFonts w:ascii="Calibri" w:eastAsia="Times New Roman" w:hAnsi="Calibri" w:cs="Calibri"/>
                <w:color w:val="000000"/>
                <w:sz w:val="22"/>
                <w:szCs w:val="22"/>
              </w:rPr>
              <w:t>Lung cancer (lung, bronchus &amp; trachea)</w:t>
            </w:r>
          </w:p>
        </w:tc>
        <w:tc>
          <w:tcPr>
            <w:tcW w:w="2337" w:type="dxa"/>
          </w:tcPr>
          <w:p w14:paraId="1412E93A"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Analysis 1</w:t>
            </w:r>
            <w:r>
              <w:rPr>
                <w:rFonts w:ascii="Calibri" w:eastAsia="Times New Roman" w:hAnsi="Calibri" w:cs="Calibri"/>
                <w:color w:val="000000"/>
                <w:sz w:val="22"/>
                <w:szCs w:val="22"/>
              </w:rPr>
              <w:t>6: Association of HOR political ideology with lung cancer mortality</w:t>
            </w:r>
          </w:p>
        </w:tc>
        <w:tc>
          <w:tcPr>
            <w:tcW w:w="2338" w:type="dxa"/>
          </w:tcPr>
          <w:p w14:paraId="348A12BA"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Analysis </w:t>
            </w:r>
            <w:r>
              <w:rPr>
                <w:rFonts w:ascii="Calibri" w:eastAsia="Times New Roman" w:hAnsi="Calibri" w:cs="Calibri"/>
                <w:color w:val="000000"/>
                <w:sz w:val="22"/>
                <w:szCs w:val="22"/>
              </w:rPr>
              <w:t>17: Association of senator political ideology with lung cancer mortality</w:t>
            </w:r>
          </w:p>
        </w:tc>
        <w:tc>
          <w:tcPr>
            <w:tcW w:w="2338" w:type="dxa"/>
          </w:tcPr>
          <w:p w14:paraId="2FFD31B1"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Analysis </w:t>
            </w:r>
            <w:r>
              <w:rPr>
                <w:rFonts w:ascii="Calibri" w:eastAsia="Times New Roman" w:hAnsi="Calibri" w:cs="Calibri"/>
                <w:color w:val="000000"/>
                <w:sz w:val="22"/>
                <w:szCs w:val="22"/>
              </w:rPr>
              <w:t>18: Association of state policy index with lung cancer mortality</w:t>
            </w:r>
          </w:p>
        </w:tc>
      </w:tr>
      <w:tr w:rsidR="008016C7" w:rsidRPr="008016C7" w14:paraId="20AF03CF" w14:textId="77777777" w:rsidTr="00AC3962">
        <w:tc>
          <w:tcPr>
            <w:tcW w:w="2337" w:type="dxa"/>
            <w:vAlign w:val="center"/>
          </w:tcPr>
          <w:p w14:paraId="76BD2C2C" w14:textId="77777777" w:rsidR="008016C7" w:rsidRPr="008016C7" w:rsidRDefault="008016C7" w:rsidP="00AC3962">
            <w:pPr>
              <w:rPr>
                <w:rFonts w:ascii="Calibri" w:hAnsi="Calibri" w:cs="Calibri"/>
                <w:sz w:val="22"/>
                <w:szCs w:val="22"/>
              </w:rPr>
            </w:pPr>
            <w:r w:rsidRPr="008016C7">
              <w:rPr>
                <w:rFonts w:ascii="Calibri" w:eastAsia="Times New Roman" w:hAnsi="Calibri" w:cs="Calibri"/>
                <w:color w:val="000000"/>
                <w:sz w:val="22"/>
                <w:szCs w:val="22"/>
              </w:rPr>
              <w:t>Colorectal cancer (colon, rectal &amp; anus)</w:t>
            </w:r>
          </w:p>
        </w:tc>
        <w:tc>
          <w:tcPr>
            <w:tcW w:w="2337" w:type="dxa"/>
          </w:tcPr>
          <w:p w14:paraId="52547CB2"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Analysis 1</w:t>
            </w:r>
            <w:r>
              <w:rPr>
                <w:rFonts w:ascii="Calibri" w:eastAsia="Times New Roman" w:hAnsi="Calibri" w:cs="Calibri"/>
                <w:color w:val="000000"/>
                <w:sz w:val="22"/>
                <w:szCs w:val="22"/>
              </w:rPr>
              <w:t>9: Association of HOR political ideology with colorectal cancer mortality</w:t>
            </w:r>
          </w:p>
        </w:tc>
        <w:tc>
          <w:tcPr>
            <w:tcW w:w="2338" w:type="dxa"/>
          </w:tcPr>
          <w:p w14:paraId="0E409FB2"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Analysis </w:t>
            </w:r>
            <w:r>
              <w:rPr>
                <w:rFonts w:ascii="Calibri" w:eastAsia="Times New Roman" w:hAnsi="Calibri" w:cs="Calibri"/>
                <w:color w:val="000000"/>
                <w:sz w:val="22"/>
                <w:szCs w:val="22"/>
              </w:rPr>
              <w:t>20: Association of senator political ideology with colorectal cancer mortality</w:t>
            </w:r>
          </w:p>
        </w:tc>
        <w:tc>
          <w:tcPr>
            <w:tcW w:w="2338" w:type="dxa"/>
          </w:tcPr>
          <w:p w14:paraId="603B19C6"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Analysis </w:t>
            </w:r>
            <w:r>
              <w:rPr>
                <w:rFonts w:ascii="Calibri" w:eastAsia="Times New Roman" w:hAnsi="Calibri" w:cs="Calibri"/>
                <w:color w:val="000000"/>
                <w:sz w:val="22"/>
                <w:szCs w:val="22"/>
              </w:rPr>
              <w:t>21: Association of state policy index with colorectal cancer mortality</w:t>
            </w:r>
          </w:p>
          <w:p w14:paraId="56589DEA" w14:textId="77777777" w:rsidR="008016C7" w:rsidRPr="008016C7" w:rsidRDefault="008016C7" w:rsidP="00AC3962">
            <w:pPr>
              <w:rPr>
                <w:rFonts w:ascii="Calibri" w:hAnsi="Calibri" w:cs="Calibri"/>
                <w:sz w:val="22"/>
                <w:szCs w:val="22"/>
              </w:rPr>
            </w:pPr>
          </w:p>
        </w:tc>
      </w:tr>
      <w:tr w:rsidR="008016C7" w:rsidRPr="008016C7" w14:paraId="01BE2F69" w14:textId="77777777" w:rsidTr="00AC3962">
        <w:tc>
          <w:tcPr>
            <w:tcW w:w="2337" w:type="dxa"/>
          </w:tcPr>
          <w:p w14:paraId="7531E1F4" w14:textId="77777777" w:rsidR="008016C7" w:rsidRPr="008016C7" w:rsidRDefault="008016C7" w:rsidP="00AC3962">
            <w:pPr>
              <w:rPr>
                <w:rFonts w:ascii="Calibri" w:hAnsi="Calibri" w:cs="Calibri"/>
                <w:sz w:val="22"/>
                <w:szCs w:val="22"/>
              </w:rPr>
            </w:pPr>
            <w:r w:rsidRPr="008016C7">
              <w:rPr>
                <w:rFonts w:ascii="Calibri" w:eastAsia="Times New Roman" w:hAnsi="Calibri" w:cs="Calibri"/>
                <w:color w:val="000000"/>
                <w:sz w:val="22"/>
                <w:szCs w:val="22"/>
              </w:rPr>
              <w:t>Cardiovascular disease (Diseases of the heart)</w:t>
            </w:r>
          </w:p>
        </w:tc>
        <w:tc>
          <w:tcPr>
            <w:tcW w:w="2337" w:type="dxa"/>
          </w:tcPr>
          <w:p w14:paraId="15B651F8"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Analysis </w:t>
            </w:r>
            <w:r>
              <w:rPr>
                <w:rFonts w:ascii="Calibri" w:eastAsia="Times New Roman" w:hAnsi="Calibri" w:cs="Calibri"/>
                <w:color w:val="000000"/>
                <w:sz w:val="22"/>
                <w:szCs w:val="22"/>
              </w:rPr>
              <w:t>22: Association of HOR political ideology with cardiovascular mortality</w:t>
            </w:r>
          </w:p>
          <w:p w14:paraId="0E73422E" w14:textId="77777777" w:rsidR="008016C7" w:rsidRPr="008016C7" w:rsidRDefault="008016C7" w:rsidP="00AC3962">
            <w:pPr>
              <w:rPr>
                <w:rFonts w:ascii="Calibri" w:hAnsi="Calibri" w:cs="Calibri"/>
                <w:sz w:val="22"/>
                <w:szCs w:val="22"/>
              </w:rPr>
            </w:pPr>
          </w:p>
        </w:tc>
        <w:tc>
          <w:tcPr>
            <w:tcW w:w="2338" w:type="dxa"/>
          </w:tcPr>
          <w:p w14:paraId="76BEA331"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Analysis </w:t>
            </w:r>
            <w:r>
              <w:rPr>
                <w:rFonts w:ascii="Calibri" w:eastAsia="Times New Roman" w:hAnsi="Calibri" w:cs="Calibri"/>
                <w:color w:val="000000"/>
                <w:sz w:val="22"/>
                <w:szCs w:val="22"/>
              </w:rPr>
              <w:t>23: Association of senator political ideology with cardiovascular mortality</w:t>
            </w:r>
          </w:p>
          <w:p w14:paraId="0A878FC2" w14:textId="77777777" w:rsidR="008016C7" w:rsidRPr="008016C7" w:rsidRDefault="008016C7" w:rsidP="00AC3962">
            <w:pPr>
              <w:rPr>
                <w:rFonts w:ascii="Calibri" w:hAnsi="Calibri" w:cs="Calibri"/>
                <w:sz w:val="22"/>
                <w:szCs w:val="22"/>
              </w:rPr>
            </w:pPr>
          </w:p>
        </w:tc>
        <w:tc>
          <w:tcPr>
            <w:tcW w:w="2338" w:type="dxa"/>
          </w:tcPr>
          <w:p w14:paraId="0DA2A9D2"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Analysis </w:t>
            </w:r>
            <w:r>
              <w:rPr>
                <w:rFonts w:ascii="Calibri" w:eastAsia="Times New Roman" w:hAnsi="Calibri" w:cs="Calibri"/>
                <w:color w:val="000000"/>
                <w:sz w:val="22"/>
                <w:szCs w:val="22"/>
              </w:rPr>
              <w:t>24: Association of state policy index with child cardiovascular</w:t>
            </w:r>
          </w:p>
          <w:p w14:paraId="34599470" w14:textId="77777777" w:rsidR="008016C7" w:rsidRPr="008016C7" w:rsidRDefault="008016C7" w:rsidP="00AC3962">
            <w:pPr>
              <w:rPr>
                <w:rFonts w:ascii="Calibri" w:eastAsia="Times New Roman" w:hAnsi="Calibri" w:cs="Calibri"/>
                <w:color w:val="000000"/>
                <w:sz w:val="22"/>
                <w:szCs w:val="22"/>
              </w:rPr>
            </w:pPr>
          </w:p>
          <w:p w14:paraId="6BA05A89" w14:textId="77777777" w:rsidR="008016C7" w:rsidRPr="008016C7" w:rsidRDefault="008016C7" w:rsidP="00AC3962">
            <w:pPr>
              <w:rPr>
                <w:rFonts w:ascii="Calibri" w:hAnsi="Calibri" w:cs="Calibri"/>
                <w:sz w:val="22"/>
                <w:szCs w:val="22"/>
              </w:rPr>
            </w:pPr>
          </w:p>
        </w:tc>
      </w:tr>
      <w:tr w:rsidR="008016C7" w:rsidRPr="008016C7" w14:paraId="0601538B" w14:textId="77777777" w:rsidTr="00AC3962">
        <w:tc>
          <w:tcPr>
            <w:tcW w:w="9350" w:type="dxa"/>
            <w:gridSpan w:val="4"/>
          </w:tcPr>
          <w:p w14:paraId="782D8983" w14:textId="77777777" w:rsidR="008016C7" w:rsidRPr="008016C7" w:rsidRDefault="008016C7" w:rsidP="00AC3962">
            <w:pPr>
              <w:rPr>
                <w:rFonts w:ascii="Calibri" w:hAnsi="Calibri" w:cs="Calibri"/>
                <w:sz w:val="22"/>
                <w:szCs w:val="22"/>
              </w:rPr>
            </w:pPr>
            <w:r>
              <w:rPr>
                <w:rFonts w:ascii="Calibri" w:hAnsi="Calibri" w:cs="Calibri"/>
                <w:sz w:val="22"/>
                <w:szCs w:val="22"/>
              </w:rPr>
              <w:t>**For the state level metrics, all congressional districts in the same state will have the same value</w:t>
            </w:r>
          </w:p>
        </w:tc>
      </w:tr>
    </w:tbl>
    <w:p w14:paraId="2836A5F2" w14:textId="6FAD2089" w:rsidR="008016C7" w:rsidRPr="000309DE" w:rsidRDefault="008016C7" w:rsidP="000309DE">
      <w:pPr>
        <w:pStyle w:val="Heading1"/>
        <w:rPr>
          <w:rFonts w:ascii="Calibri Light" w:hAnsi="Calibri Light" w:cs="Calibri Light"/>
          <w:b/>
          <w:bCs/>
          <w:color w:val="auto"/>
          <w:sz w:val="22"/>
          <w:szCs w:val="22"/>
        </w:rPr>
      </w:pPr>
      <w:r w:rsidRPr="000309DE">
        <w:rPr>
          <w:rFonts w:ascii="Calibri Light" w:hAnsi="Calibri Light" w:cs="Calibri Light"/>
          <w:b/>
          <w:bCs/>
          <w:color w:val="auto"/>
          <w:sz w:val="22"/>
          <w:szCs w:val="22"/>
        </w:rPr>
        <w:t>Variable Definitions &amp; Documentation</w:t>
      </w:r>
    </w:p>
    <w:p w14:paraId="21A36F56" w14:textId="78A92B45" w:rsidR="008016C7" w:rsidRPr="000309DE" w:rsidRDefault="008016C7" w:rsidP="000309DE">
      <w:pPr>
        <w:pStyle w:val="Heading2"/>
        <w:rPr>
          <w:rFonts w:ascii="Calibri Light" w:hAnsi="Calibri Light" w:cs="Calibri Light"/>
          <w:sz w:val="22"/>
          <w:szCs w:val="22"/>
        </w:rPr>
      </w:pPr>
      <w:r w:rsidRPr="000309DE">
        <w:rPr>
          <w:rFonts w:ascii="Calibri Light" w:hAnsi="Calibri Light" w:cs="Calibri Light"/>
          <w:sz w:val="22"/>
          <w:szCs w:val="22"/>
        </w:rPr>
        <w:t xml:space="preserve">Congressional District (CD) Political Metrics : (X-grid/“Exposures”) </w:t>
      </w:r>
    </w:p>
    <w:p w14:paraId="15F2EF91" w14:textId="1FA6C9BF" w:rsidR="008016C7" w:rsidRPr="008016C7" w:rsidRDefault="008016C7" w:rsidP="008016C7">
      <w:pPr>
        <w:pStyle w:val="ListParagraph"/>
        <w:numPr>
          <w:ilvl w:val="0"/>
          <w:numId w:val="3"/>
        </w:numPr>
        <w:rPr>
          <w:rFonts w:ascii="Calibri" w:hAnsi="Calibri" w:cs="Calibri"/>
          <w:sz w:val="22"/>
          <w:szCs w:val="22"/>
        </w:rPr>
      </w:pPr>
      <w:r w:rsidRPr="008016C7">
        <w:rPr>
          <w:rFonts w:ascii="Calibri" w:hAnsi="Calibri" w:cs="Calibri"/>
          <w:sz w:val="22"/>
          <w:szCs w:val="22"/>
        </w:rPr>
        <w:t>Political Ideology of CD House of Representative (HOR)</w:t>
      </w:r>
      <w:r w:rsidRPr="008016C7">
        <w:rPr>
          <w:rFonts w:ascii="Calibri" w:hAnsi="Calibri" w:cs="Calibri"/>
          <w:sz w:val="22"/>
          <w:szCs w:val="22"/>
          <w:vertAlign w:val="superscript"/>
        </w:rPr>
        <w:t xml:space="preserve"> 1</w:t>
      </w:r>
      <w:r w:rsidRPr="008016C7">
        <w:rPr>
          <w:rFonts w:ascii="Calibri" w:hAnsi="Calibri" w:cs="Calibri"/>
          <w:sz w:val="22"/>
          <w:szCs w:val="22"/>
        </w:rPr>
        <w:t xml:space="preserve">: Mean DW-Nominate </w:t>
      </w:r>
    </w:p>
    <w:p w14:paraId="3F3503BD" w14:textId="77777777" w:rsidR="008016C7" w:rsidRPr="008016C7" w:rsidRDefault="008016C7" w:rsidP="008016C7">
      <w:pPr>
        <w:pStyle w:val="ListParagraph"/>
        <w:numPr>
          <w:ilvl w:val="0"/>
          <w:numId w:val="3"/>
        </w:numPr>
        <w:rPr>
          <w:rFonts w:ascii="Calibri" w:hAnsi="Calibri" w:cs="Calibri"/>
          <w:sz w:val="22"/>
          <w:szCs w:val="22"/>
        </w:rPr>
      </w:pPr>
      <w:r w:rsidRPr="008016C7">
        <w:rPr>
          <w:rFonts w:ascii="Calibri" w:hAnsi="Calibri" w:cs="Calibri"/>
          <w:sz w:val="22"/>
          <w:szCs w:val="22"/>
        </w:rPr>
        <w:t>Political Ideology of State Senators</w:t>
      </w:r>
      <w:r w:rsidRPr="008016C7">
        <w:rPr>
          <w:rFonts w:ascii="Calibri" w:hAnsi="Calibri" w:cs="Calibri"/>
          <w:sz w:val="22"/>
          <w:szCs w:val="22"/>
          <w:vertAlign w:val="superscript"/>
        </w:rPr>
        <w:t>1</w:t>
      </w:r>
      <w:r w:rsidRPr="008016C7">
        <w:rPr>
          <w:rFonts w:ascii="Calibri" w:hAnsi="Calibri" w:cs="Calibri"/>
          <w:sz w:val="22"/>
          <w:szCs w:val="22"/>
        </w:rPr>
        <w:t xml:space="preserve">: Mean DW-Nominate for US Senate </w:t>
      </w:r>
    </w:p>
    <w:p w14:paraId="23DD3F6E" w14:textId="17FD815F" w:rsidR="008016C7" w:rsidRPr="008016C7" w:rsidRDefault="008016C7" w:rsidP="008016C7">
      <w:pPr>
        <w:pStyle w:val="ListParagraph"/>
        <w:numPr>
          <w:ilvl w:val="1"/>
          <w:numId w:val="3"/>
        </w:numPr>
        <w:rPr>
          <w:rFonts w:ascii="Calibri" w:hAnsi="Calibri" w:cs="Calibri"/>
          <w:sz w:val="22"/>
          <w:szCs w:val="22"/>
        </w:rPr>
      </w:pPr>
      <w:r w:rsidRPr="008016C7">
        <w:rPr>
          <w:rFonts w:ascii="Calibri" w:hAnsi="Calibri" w:cs="Calibri"/>
          <w:sz w:val="22"/>
          <w:szCs w:val="22"/>
        </w:rPr>
        <w:t>This value will be the same for every state</w:t>
      </w:r>
    </w:p>
    <w:p w14:paraId="749C5C29" w14:textId="77777777" w:rsidR="008016C7" w:rsidRPr="008016C7" w:rsidRDefault="008016C7" w:rsidP="008016C7">
      <w:pPr>
        <w:pStyle w:val="ListParagraph"/>
        <w:numPr>
          <w:ilvl w:val="0"/>
          <w:numId w:val="3"/>
        </w:numPr>
        <w:rPr>
          <w:rFonts w:ascii="Calibri" w:hAnsi="Calibri" w:cs="Calibri"/>
          <w:i/>
          <w:iCs/>
          <w:sz w:val="22"/>
          <w:szCs w:val="22"/>
        </w:rPr>
      </w:pPr>
      <w:r w:rsidRPr="008016C7">
        <w:rPr>
          <w:rFonts w:ascii="Calibri" w:hAnsi="Calibri" w:cs="Calibri"/>
          <w:sz w:val="22"/>
          <w:szCs w:val="22"/>
        </w:rPr>
        <w:t xml:space="preserve">State Policy Index </w:t>
      </w:r>
      <w:r w:rsidRPr="008016C7">
        <w:rPr>
          <w:rFonts w:ascii="Calibri" w:hAnsi="Calibri" w:cs="Calibri"/>
          <w:sz w:val="22"/>
          <w:szCs w:val="22"/>
          <w:vertAlign w:val="superscript"/>
        </w:rPr>
        <w:t>2</w:t>
      </w:r>
      <w:r w:rsidRPr="008016C7">
        <w:rPr>
          <w:rFonts w:ascii="Calibri" w:hAnsi="Calibri" w:cs="Calibri"/>
          <w:sz w:val="22"/>
          <w:szCs w:val="22"/>
        </w:rPr>
        <w:t xml:space="preserve">: Mean state liberalism policy index score </w:t>
      </w:r>
    </w:p>
    <w:p w14:paraId="55F6A27B" w14:textId="2262DEF0" w:rsidR="008016C7" w:rsidRPr="008016C7" w:rsidRDefault="008016C7" w:rsidP="008016C7">
      <w:pPr>
        <w:pStyle w:val="ListParagraph"/>
        <w:numPr>
          <w:ilvl w:val="1"/>
          <w:numId w:val="3"/>
        </w:numPr>
        <w:rPr>
          <w:rFonts w:ascii="Calibri" w:hAnsi="Calibri" w:cs="Calibri"/>
          <w:sz w:val="22"/>
          <w:szCs w:val="22"/>
        </w:rPr>
      </w:pPr>
      <w:r w:rsidRPr="008016C7">
        <w:rPr>
          <w:rFonts w:ascii="Calibri" w:hAnsi="Calibri" w:cs="Calibri"/>
          <w:sz w:val="22"/>
          <w:szCs w:val="22"/>
        </w:rPr>
        <w:t>This value will be the same for every state</w:t>
      </w:r>
    </w:p>
    <w:p w14:paraId="4E6BFC02" w14:textId="4BCF8E8C" w:rsidR="008016C7" w:rsidRPr="008016C7" w:rsidRDefault="008016C7" w:rsidP="008016C7">
      <w:pPr>
        <w:contextualSpacing/>
        <w:rPr>
          <w:rFonts w:ascii="Calibri" w:hAnsi="Calibri" w:cs="Calibri"/>
          <w:sz w:val="22"/>
          <w:szCs w:val="22"/>
        </w:rPr>
      </w:pPr>
      <w:r w:rsidRPr="008016C7">
        <w:rPr>
          <w:rFonts w:ascii="Calibri" w:hAnsi="Calibri" w:cs="Calibri"/>
          <w:sz w:val="22"/>
          <w:szCs w:val="22"/>
        </w:rPr>
        <w:t>Data Sources:</w:t>
      </w:r>
    </w:p>
    <w:p w14:paraId="1FAFC4DA" w14:textId="77777777" w:rsidR="008016C7" w:rsidRPr="008016C7" w:rsidRDefault="008016C7" w:rsidP="008016C7">
      <w:pPr>
        <w:contextualSpacing/>
        <w:rPr>
          <w:rFonts w:ascii="Calibri" w:hAnsi="Calibri" w:cs="Calibri"/>
          <w:sz w:val="22"/>
          <w:szCs w:val="22"/>
        </w:rPr>
      </w:pPr>
      <w:r w:rsidRPr="008016C7">
        <w:rPr>
          <w:rFonts w:ascii="Calibri" w:hAnsi="Calibri" w:cs="Calibri"/>
          <w:sz w:val="22"/>
          <w:szCs w:val="22"/>
        </w:rPr>
        <w:t xml:space="preserve">1 Lewis, Jeffrey B., Keith Poole, Howard Rosenthal, Adam Boche, Aaron Rudkin, and Luke Sonnet (2026). Voteview: Congressional Roll-Call Votes Database. </w:t>
      </w:r>
      <w:hyperlink r:id="rId5" w:history="1">
        <w:r w:rsidRPr="008016C7">
          <w:rPr>
            <w:rStyle w:val="Hyperlink"/>
            <w:rFonts w:ascii="Calibri" w:hAnsi="Calibri" w:cs="Calibri"/>
            <w:sz w:val="22"/>
            <w:szCs w:val="22"/>
          </w:rPr>
          <w:t>https://voteview.com/</w:t>
        </w:r>
      </w:hyperlink>
    </w:p>
    <w:p w14:paraId="351F96CB" w14:textId="19FD437A" w:rsidR="008016C7" w:rsidRDefault="008016C7" w:rsidP="008016C7">
      <w:pPr>
        <w:contextualSpacing/>
        <w:rPr>
          <w:rFonts w:ascii="Calibri" w:hAnsi="Calibri" w:cs="Calibri"/>
          <w:sz w:val="22"/>
          <w:szCs w:val="22"/>
        </w:rPr>
      </w:pPr>
      <w:r w:rsidRPr="008016C7">
        <w:rPr>
          <w:rFonts w:ascii="Calibri" w:hAnsi="Calibri" w:cs="Calibri"/>
          <w:sz w:val="22"/>
          <w:szCs w:val="22"/>
        </w:rPr>
        <w:t>2 Caughey, Devin and Warshaw, Christopher . "Dynamic Democracy", University of Chicago Press, 2022.</w:t>
      </w:r>
    </w:p>
    <w:p w14:paraId="42F71FCD" w14:textId="77777777" w:rsidR="008016C7" w:rsidRPr="008016C7" w:rsidRDefault="008016C7" w:rsidP="008016C7">
      <w:pPr>
        <w:contextualSpacing/>
        <w:rPr>
          <w:rFonts w:ascii="Calibri" w:hAnsi="Calibri" w:cs="Calibri"/>
          <w:sz w:val="22"/>
          <w:szCs w:val="22"/>
        </w:rPr>
      </w:pPr>
    </w:p>
    <w:p w14:paraId="77A2174C" w14:textId="594F3088" w:rsidR="008016C7" w:rsidRPr="00620698" w:rsidRDefault="00620698" w:rsidP="00620698">
      <w:pPr>
        <w:pStyle w:val="Heading2"/>
        <w:rPr>
          <w:rFonts w:ascii="Calibri Light" w:hAnsi="Calibri Light" w:cs="Calibri Light"/>
          <w:sz w:val="22"/>
          <w:szCs w:val="22"/>
        </w:rPr>
      </w:pPr>
      <w:r w:rsidRPr="00620698">
        <w:rPr>
          <w:rFonts w:ascii="Calibri Light" w:hAnsi="Calibri Light" w:cs="Calibri Light"/>
          <w:sz w:val="22"/>
          <w:szCs w:val="22"/>
        </w:rPr>
        <w:t>County Mortality: (Y-grid/ “Outcomes”)</w:t>
      </w:r>
    </w:p>
    <w:tbl>
      <w:tblPr>
        <w:tblW w:w="10255" w:type="dxa"/>
        <w:tblLayout w:type="fixed"/>
        <w:tblLook w:val="04A0" w:firstRow="1" w:lastRow="0" w:firstColumn="1" w:lastColumn="0" w:noHBand="0" w:noVBand="1"/>
      </w:tblPr>
      <w:tblGrid>
        <w:gridCol w:w="1795"/>
        <w:gridCol w:w="1350"/>
        <w:gridCol w:w="1350"/>
        <w:gridCol w:w="1260"/>
        <w:gridCol w:w="1440"/>
        <w:gridCol w:w="1440"/>
        <w:gridCol w:w="1620"/>
      </w:tblGrid>
      <w:tr w:rsidR="00673852" w:rsidRPr="008016C7" w14:paraId="72D142DC" w14:textId="6A44DD01" w:rsidTr="00D6039D">
        <w:trPr>
          <w:trHeight w:val="312"/>
        </w:trPr>
        <w:tc>
          <w:tcPr>
            <w:tcW w:w="10255" w:type="dxa"/>
            <w:gridSpan w:val="7"/>
            <w:tcBorders>
              <w:top w:val="single" w:sz="4" w:space="0" w:color="auto"/>
              <w:left w:val="single" w:sz="4" w:space="0" w:color="auto"/>
              <w:bottom w:val="single" w:sz="4" w:space="0" w:color="auto"/>
              <w:right w:val="single" w:sz="4" w:space="0" w:color="auto"/>
            </w:tcBorders>
          </w:tcPr>
          <w:p w14:paraId="6EDF4E98" w14:textId="7768EA7D" w:rsidR="00673852" w:rsidRPr="00154DBE" w:rsidRDefault="00620698" w:rsidP="00AC3962">
            <w:pPr>
              <w:rPr>
                <w:rFonts w:ascii="Calibri" w:hAnsi="Calibri" w:cs="Calibri"/>
                <w:b/>
                <w:bCs/>
                <w:sz w:val="22"/>
                <w:szCs w:val="22"/>
              </w:rPr>
            </w:pPr>
            <w:r>
              <w:rPr>
                <w:rFonts w:ascii="Calibri" w:hAnsi="Calibri" w:cs="Calibri"/>
                <w:b/>
                <w:bCs/>
                <w:sz w:val="22"/>
                <w:szCs w:val="22"/>
              </w:rPr>
              <w:t xml:space="preserve">Table 2. </w:t>
            </w:r>
            <w:r w:rsidR="00514FD0">
              <w:rPr>
                <w:rFonts w:ascii="Calibri" w:hAnsi="Calibri" w:cs="Calibri"/>
                <w:b/>
                <w:bCs/>
                <w:sz w:val="22"/>
                <w:szCs w:val="22"/>
              </w:rPr>
              <w:t xml:space="preserve">Y-grid “Outcome” Data Construction </w:t>
            </w:r>
          </w:p>
        </w:tc>
      </w:tr>
      <w:tr w:rsidR="00673852" w:rsidRPr="008016C7" w14:paraId="4F714D1E" w14:textId="251297F5" w:rsidTr="00D6039D">
        <w:trPr>
          <w:trHeight w:val="312"/>
        </w:trPr>
        <w:tc>
          <w:tcPr>
            <w:tcW w:w="1795" w:type="dxa"/>
            <w:tcBorders>
              <w:top w:val="nil"/>
              <w:left w:val="single" w:sz="4" w:space="0" w:color="auto"/>
              <w:bottom w:val="single" w:sz="4" w:space="0" w:color="auto"/>
              <w:right w:val="nil"/>
            </w:tcBorders>
            <w:noWrap/>
            <w:vAlign w:val="center"/>
            <w:hideMark/>
          </w:tcPr>
          <w:p w14:paraId="60FEEE87" w14:textId="77777777" w:rsidR="00673852" w:rsidRPr="008016C7" w:rsidRDefault="00673852" w:rsidP="00AC3962">
            <w:pPr>
              <w:rPr>
                <w:rFonts w:ascii="Calibri" w:eastAsia="Times New Roman" w:hAnsi="Calibri" w:cs="Calibri"/>
                <w:b/>
                <w:bCs/>
                <w:color w:val="000000"/>
                <w:sz w:val="22"/>
                <w:szCs w:val="22"/>
              </w:rPr>
            </w:pPr>
            <w:r w:rsidRPr="008016C7">
              <w:rPr>
                <w:rFonts w:ascii="Calibri" w:eastAsia="Times New Roman" w:hAnsi="Calibri" w:cs="Calibri"/>
                <w:b/>
                <w:bCs/>
                <w:color w:val="000000"/>
                <w:sz w:val="22"/>
                <w:szCs w:val="22"/>
              </w:rPr>
              <w:t>Outcome</w:t>
            </w:r>
          </w:p>
        </w:tc>
        <w:tc>
          <w:tcPr>
            <w:tcW w:w="1350" w:type="dxa"/>
            <w:tcBorders>
              <w:top w:val="nil"/>
              <w:left w:val="nil"/>
              <w:bottom w:val="single" w:sz="4" w:space="0" w:color="auto"/>
              <w:right w:val="single" w:sz="4" w:space="0" w:color="auto"/>
            </w:tcBorders>
            <w:noWrap/>
            <w:vAlign w:val="center"/>
          </w:tcPr>
          <w:p w14:paraId="2F118D95" w14:textId="4EE72BCA" w:rsidR="00673852" w:rsidRPr="008016C7" w:rsidRDefault="00673852" w:rsidP="00AC3962">
            <w:pPr>
              <w:jc w:val="center"/>
              <w:rPr>
                <w:rFonts w:ascii="Calibri" w:eastAsia="Times New Roman" w:hAnsi="Calibri" w:cs="Calibri"/>
                <w:b/>
                <w:bCs/>
                <w:color w:val="000000"/>
                <w:sz w:val="22"/>
                <w:szCs w:val="22"/>
              </w:rPr>
            </w:pPr>
            <w:r>
              <w:rPr>
                <w:rFonts w:ascii="Calibri" w:eastAsia="Times New Roman" w:hAnsi="Calibri" w:cs="Calibri"/>
                <w:b/>
                <w:bCs/>
                <w:color w:val="000000"/>
                <w:sz w:val="22"/>
                <w:szCs w:val="22"/>
              </w:rPr>
              <w:t>Numerator</w:t>
            </w:r>
          </w:p>
        </w:tc>
        <w:tc>
          <w:tcPr>
            <w:tcW w:w="1350" w:type="dxa"/>
            <w:tcBorders>
              <w:top w:val="nil"/>
              <w:left w:val="nil"/>
              <w:bottom w:val="single" w:sz="4" w:space="0" w:color="auto"/>
              <w:right w:val="nil"/>
            </w:tcBorders>
          </w:tcPr>
          <w:p w14:paraId="5C60B141" w14:textId="2788B8B0" w:rsidR="00673852" w:rsidRDefault="00673852" w:rsidP="00AC3962">
            <w:pPr>
              <w:jc w:val="center"/>
              <w:rPr>
                <w:rFonts w:ascii="Calibri" w:eastAsia="Times New Roman" w:hAnsi="Calibri" w:cs="Calibri"/>
                <w:b/>
                <w:bCs/>
                <w:color w:val="000000"/>
                <w:sz w:val="22"/>
                <w:szCs w:val="22"/>
              </w:rPr>
            </w:pPr>
            <w:r>
              <w:rPr>
                <w:rFonts w:ascii="Calibri" w:eastAsia="Times New Roman" w:hAnsi="Calibri" w:cs="Calibri"/>
                <w:b/>
                <w:bCs/>
                <w:color w:val="000000"/>
                <w:sz w:val="22"/>
                <w:szCs w:val="22"/>
              </w:rPr>
              <w:t>Numerator Source</w:t>
            </w:r>
          </w:p>
        </w:tc>
        <w:tc>
          <w:tcPr>
            <w:tcW w:w="1260" w:type="dxa"/>
            <w:tcBorders>
              <w:top w:val="nil"/>
              <w:left w:val="nil"/>
              <w:bottom w:val="single" w:sz="4" w:space="0" w:color="auto"/>
              <w:right w:val="nil"/>
            </w:tcBorders>
          </w:tcPr>
          <w:p w14:paraId="10AE1B00" w14:textId="6F243DB8" w:rsidR="00673852" w:rsidRDefault="00673852" w:rsidP="00AC3962">
            <w:pPr>
              <w:jc w:val="center"/>
              <w:rPr>
                <w:rFonts w:ascii="Calibri" w:eastAsia="Times New Roman" w:hAnsi="Calibri" w:cs="Calibri"/>
                <w:b/>
                <w:bCs/>
                <w:color w:val="000000"/>
                <w:sz w:val="22"/>
                <w:szCs w:val="22"/>
              </w:rPr>
            </w:pPr>
            <w:r>
              <w:rPr>
                <w:rFonts w:ascii="Calibri" w:eastAsia="Times New Roman" w:hAnsi="Calibri" w:cs="Calibri"/>
                <w:b/>
                <w:bCs/>
                <w:color w:val="000000"/>
                <w:sz w:val="22"/>
                <w:szCs w:val="22"/>
              </w:rPr>
              <w:t>Numerator Geography</w:t>
            </w:r>
          </w:p>
        </w:tc>
        <w:tc>
          <w:tcPr>
            <w:tcW w:w="1440" w:type="dxa"/>
            <w:tcBorders>
              <w:top w:val="nil"/>
              <w:left w:val="nil"/>
              <w:bottom w:val="single" w:sz="4" w:space="0" w:color="auto"/>
              <w:right w:val="single" w:sz="4" w:space="0" w:color="auto"/>
            </w:tcBorders>
          </w:tcPr>
          <w:p w14:paraId="1FE6C6E1" w14:textId="76A0C4E2" w:rsidR="00673852" w:rsidRDefault="00673852" w:rsidP="00D6039D">
            <w:pPr>
              <w:spacing w:line="240" w:lineRule="auto"/>
              <w:contextualSpacing/>
              <w:jc w:val="center"/>
              <w:rPr>
                <w:rFonts w:ascii="Calibri" w:eastAsia="Times New Roman" w:hAnsi="Calibri" w:cs="Calibri"/>
                <w:b/>
                <w:bCs/>
                <w:color w:val="000000"/>
                <w:sz w:val="22"/>
                <w:szCs w:val="22"/>
              </w:rPr>
            </w:pPr>
            <w:r>
              <w:rPr>
                <w:rFonts w:ascii="Calibri" w:eastAsia="Times New Roman" w:hAnsi="Calibri" w:cs="Calibri"/>
                <w:b/>
                <w:bCs/>
                <w:color w:val="000000"/>
                <w:sz w:val="22"/>
                <w:szCs w:val="22"/>
              </w:rPr>
              <w:t>Denominator</w:t>
            </w:r>
          </w:p>
        </w:tc>
        <w:tc>
          <w:tcPr>
            <w:tcW w:w="1440" w:type="dxa"/>
            <w:tcBorders>
              <w:top w:val="nil"/>
              <w:left w:val="nil"/>
              <w:bottom w:val="single" w:sz="4" w:space="0" w:color="auto"/>
              <w:right w:val="nil"/>
            </w:tcBorders>
          </w:tcPr>
          <w:p w14:paraId="094C68A8" w14:textId="77777777" w:rsidR="00673852" w:rsidRDefault="00673852" w:rsidP="00D6039D">
            <w:pPr>
              <w:spacing w:line="240" w:lineRule="auto"/>
              <w:contextualSpacing/>
              <w:jc w:val="center"/>
              <w:rPr>
                <w:rFonts w:ascii="Calibri" w:eastAsia="Times New Roman" w:hAnsi="Calibri" w:cs="Calibri"/>
                <w:b/>
                <w:bCs/>
                <w:color w:val="000000"/>
                <w:sz w:val="22"/>
                <w:szCs w:val="22"/>
              </w:rPr>
            </w:pPr>
            <w:commentRangeStart w:id="0"/>
            <w:r>
              <w:rPr>
                <w:rFonts w:ascii="Calibri" w:eastAsia="Times New Roman" w:hAnsi="Calibri" w:cs="Calibri"/>
                <w:b/>
                <w:bCs/>
                <w:color w:val="000000"/>
                <w:sz w:val="22"/>
                <w:szCs w:val="22"/>
              </w:rPr>
              <w:t>Denominator</w:t>
            </w:r>
          </w:p>
          <w:p w14:paraId="7068364A" w14:textId="2D9C58F4" w:rsidR="00673852" w:rsidRDefault="00673852" w:rsidP="00D6039D">
            <w:pPr>
              <w:spacing w:line="240" w:lineRule="auto"/>
              <w:contextualSpacing/>
              <w:jc w:val="center"/>
              <w:rPr>
                <w:rFonts w:ascii="Calibri" w:eastAsia="Times New Roman" w:hAnsi="Calibri" w:cs="Calibri"/>
                <w:b/>
                <w:bCs/>
                <w:color w:val="000000"/>
                <w:sz w:val="22"/>
                <w:szCs w:val="22"/>
              </w:rPr>
            </w:pPr>
            <w:r>
              <w:rPr>
                <w:rFonts w:ascii="Calibri" w:eastAsia="Times New Roman" w:hAnsi="Calibri" w:cs="Calibri"/>
                <w:b/>
                <w:bCs/>
                <w:color w:val="000000"/>
                <w:sz w:val="22"/>
                <w:szCs w:val="22"/>
              </w:rPr>
              <w:t>Source</w:t>
            </w:r>
          </w:p>
        </w:tc>
        <w:tc>
          <w:tcPr>
            <w:tcW w:w="1620" w:type="dxa"/>
            <w:tcBorders>
              <w:top w:val="nil"/>
              <w:left w:val="nil"/>
              <w:bottom w:val="single" w:sz="4" w:space="0" w:color="auto"/>
              <w:right w:val="single" w:sz="4" w:space="0" w:color="auto"/>
            </w:tcBorders>
          </w:tcPr>
          <w:p w14:paraId="555C6480" w14:textId="4FEA73C5" w:rsidR="00673852" w:rsidRDefault="00673852" w:rsidP="00AC3962">
            <w:pPr>
              <w:jc w:val="center"/>
              <w:rPr>
                <w:rFonts w:ascii="Calibri" w:eastAsia="Times New Roman" w:hAnsi="Calibri" w:cs="Calibri"/>
                <w:b/>
                <w:bCs/>
                <w:color w:val="000000"/>
                <w:sz w:val="22"/>
                <w:szCs w:val="22"/>
              </w:rPr>
            </w:pPr>
            <w:r>
              <w:rPr>
                <w:rFonts w:ascii="Calibri" w:eastAsia="Times New Roman" w:hAnsi="Calibri" w:cs="Calibri"/>
                <w:b/>
                <w:bCs/>
                <w:color w:val="000000"/>
                <w:sz w:val="22"/>
                <w:szCs w:val="22"/>
              </w:rPr>
              <w:t>Denominator Geography</w:t>
            </w:r>
            <w:commentRangeEnd w:id="0"/>
            <w:r w:rsidR="00934E69">
              <w:rPr>
                <w:rStyle w:val="CommentReference"/>
                <w:rFonts w:ascii="Calibri" w:eastAsia="Times New Roman" w:hAnsi="Calibri" w:cs="Calibri"/>
                <w:b/>
                <w:bCs/>
                <w:color w:val="000000"/>
                <w:sz w:val="22"/>
                <w:szCs w:val="22"/>
              </w:rPr>
              <w:commentReference w:id="0"/>
            </w:r>
          </w:p>
        </w:tc>
      </w:tr>
      <w:tr w:rsidR="00673852" w:rsidRPr="008016C7" w14:paraId="0865E87E" w14:textId="750D62F2" w:rsidTr="00D6039D">
        <w:trPr>
          <w:trHeight w:val="312"/>
        </w:trPr>
        <w:tc>
          <w:tcPr>
            <w:tcW w:w="1795" w:type="dxa"/>
            <w:tcBorders>
              <w:top w:val="nil"/>
              <w:left w:val="single" w:sz="4" w:space="0" w:color="auto"/>
              <w:bottom w:val="single" w:sz="4" w:space="0" w:color="auto"/>
              <w:right w:val="nil"/>
            </w:tcBorders>
            <w:noWrap/>
            <w:vAlign w:val="center"/>
          </w:tcPr>
          <w:p w14:paraId="48A85662" w14:textId="77777777" w:rsidR="00673852" w:rsidRPr="008016C7" w:rsidRDefault="00673852" w:rsidP="00AC3962">
            <w:pPr>
              <w:rPr>
                <w:rFonts w:ascii="Calibri" w:eastAsia="Times New Roman" w:hAnsi="Calibri" w:cs="Calibri"/>
                <w:b/>
                <w:bCs/>
                <w:i/>
                <w:iCs/>
                <w:color w:val="000000"/>
                <w:sz w:val="22"/>
                <w:szCs w:val="22"/>
              </w:rPr>
            </w:pPr>
            <w:r w:rsidRPr="008016C7">
              <w:rPr>
                <w:rFonts w:ascii="Calibri" w:eastAsia="Times New Roman" w:hAnsi="Calibri" w:cs="Calibri"/>
                <w:b/>
                <w:bCs/>
                <w:i/>
                <w:iCs/>
                <w:color w:val="000000"/>
                <w:sz w:val="22"/>
                <w:szCs w:val="22"/>
              </w:rPr>
              <w:t>All-cause mortality</w:t>
            </w:r>
          </w:p>
        </w:tc>
        <w:tc>
          <w:tcPr>
            <w:tcW w:w="1350" w:type="dxa"/>
            <w:tcBorders>
              <w:top w:val="nil"/>
              <w:left w:val="nil"/>
              <w:bottom w:val="single" w:sz="4" w:space="0" w:color="auto"/>
              <w:right w:val="single" w:sz="4" w:space="0" w:color="auto"/>
            </w:tcBorders>
            <w:noWrap/>
            <w:vAlign w:val="center"/>
          </w:tcPr>
          <w:p w14:paraId="7D06C94F" w14:textId="77777777" w:rsidR="00673852" w:rsidRPr="008016C7" w:rsidRDefault="00673852" w:rsidP="00AC3962">
            <w:pPr>
              <w:jc w:val="center"/>
              <w:rPr>
                <w:rFonts w:ascii="Calibri" w:eastAsia="Times New Roman" w:hAnsi="Calibri" w:cs="Calibri"/>
                <w:color w:val="000000"/>
                <w:sz w:val="22"/>
                <w:szCs w:val="22"/>
              </w:rPr>
            </w:pPr>
          </w:p>
        </w:tc>
        <w:tc>
          <w:tcPr>
            <w:tcW w:w="1350" w:type="dxa"/>
            <w:tcBorders>
              <w:top w:val="nil"/>
              <w:left w:val="nil"/>
              <w:bottom w:val="single" w:sz="4" w:space="0" w:color="auto"/>
              <w:right w:val="nil"/>
            </w:tcBorders>
          </w:tcPr>
          <w:p w14:paraId="6749D38F" w14:textId="77777777" w:rsidR="00673852" w:rsidRPr="008016C7" w:rsidRDefault="00673852" w:rsidP="00AC3962">
            <w:pPr>
              <w:jc w:val="center"/>
              <w:rPr>
                <w:rFonts w:ascii="Calibri" w:eastAsia="Times New Roman" w:hAnsi="Calibri" w:cs="Calibri"/>
                <w:color w:val="000000"/>
                <w:sz w:val="22"/>
                <w:szCs w:val="22"/>
              </w:rPr>
            </w:pPr>
          </w:p>
        </w:tc>
        <w:tc>
          <w:tcPr>
            <w:tcW w:w="1260" w:type="dxa"/>
            <w:tcBorders>
              <w:top w:val="nil"/>
              <w:left w:val="nil"/>
              <w:bottom w:val="single" w:sz="4" w:space="0" w:color="auto"/>
              <w:right w:val="nil"/>
            </w:tcBorders>
          </w:tcPr>
          <w:p w14:paraId="0CBCA064" w14:textId="58379487" w:rsidR="00673852" w:rsidRPr="008016C7" w:rsidRDefault="00673852" w:rsidP="00AC3962">
            <w:pPr>
              <w:jc w:val="center"/>
              <w:rPr>
                <w:rFonts w:ascii="Calibri" w:eastAsia="Times New Roman" w:hAnsi="Calibri" w:cs="Calibri"/>
                <w:color w:val="000000"/>
                <w:sz w:val="22"/>
                <w:szCs w:val="22"/>
              </w:rPr>
            </w:pPr>
          </w:p>
        </w:tc>
        <w:tc>
          <w:tcPr>
            <w:tcW w:w="1440" w:type="dxa"/>
            <w:tcBorders>
              <w:top w:val="nil"/>
              <w:left w:val="nil"/>
              <w:bottom w:val="single" w:sz="4" w:space="0" w:color="auto"/>
              <w:right w:val="single" w:sz="4" w:space="0" w:color="auto"/>
            </w:tcBorders>
          </w:tcPr>
          <w:p w14:paraId="6494038E" w14:textId="53054889" w:rsidR="00673852" w:rsidRPr="008016C7" w:rsidRDefault="00673852" w:rsidP="00AC3962">
            <w:pPr>
              <w:jc w:val="center"/>
              <w:rPr>
                <w:rFonts w:ascii="Calibri" w:eastAsia="Times New Roman" w:hAnsi="Calibri" w:cs="Calibri"/>
                <w:color w:val="000000"/>
                <w:sz w:val="22"/>
                <w:szCs w:val="22"/>
              </w:rPr>
            </w:pPr>
          </w:p>
        </w:tc>
        <w:tc>
          <w:tcPr>
            <w:tcW w:w="1440" w:type="dxa"/>
            <w:tcBorders>
              <w:top w:val="nil"/>
              <w:left w:val="nil"/>
              <w:bottom w:val="single" w:sz="4" w:space="0" w:color="auto"/>
              <w:right w:val="nil"/>
            </w:tcBorders>
          </w:tcPr>
          <w:p w14:paraId="678EAFC3" w14:textId="77777777" w:rsidR="00673852" w:rsidRPr="008016C7" w:rsidRDefault="00673852" w:rsidP="00AC3962">
            <w:pPr>
              <w:jc w:val="center"/>
              <w:rPr>
                <w:rFonts w:ascii="Calibri" w:eastAsia="Times New Roman" w:hAnsi="Calibri" w:cs="Calibri"/>
                <w:color w:val="000000"/>
                <w:sz w:val="22"/>
                <w:szCs w:val="22"/>
              </w:rPr>
            </w:pPr>
          </w:p>
        </w:tc>
        <w:tc>
          <w:tcPr>
            <w:tcW w:w="1620" w:type="dxa"/>
            <w:tcBorders>
              <w:top w:val="nil"/>
              <w:left w:val="nil"/>
              <w:bottom w:val="single" w:sz="4" w:space="0" w:color="auto"/>
              <w:right w:val="single" w:sz="4" w:space="0" w:color="auto"/>
            </w:tcBorders>
          </w:tcPr>
          <w:p w14:paraId="1D99CFE2" w14:textId="2927665C" w:rsidR="00673852" w:rsidRPr="008016C7" w:rsidRDefault="00673852" w:rsidP="00AC3962">
            <w:pPr>
              <w:jc w:val="center"/>
              <w:rPr>
                <w:rFonts w:ascii="Calibri" w:eastAsia="Times New Roman" w:hAnsi="Calibri" w:cs="Calibri"/>
                <w:color w:val="000000"/>
                <w:sz w:val="22"/>
                <w:szCs w:val="22"/>
              </w:rPr>
            </w:pPr>
          </w:p>
        </w:tc>
      </w:tr>
      <w:tr w:rsidR="00673852" w:rsidRPr="008016C7" w14:paraId="3FB70B11" w14:textId="1612E58E" w:rsidTr="00D6039D">
        <w:trPr>
          <w:trHeight w:val="312"/>
        </w:trPr>
        <w:tc>
          <w:tcPr>
            <w:tcW w:w="1795" w:type="dxa"/>
            <w:tcBorders>
              <w:top w:val="nil"/>
              <w:left w:val="single" w:sz="4" w:space="0" w:color="auto"/>
              <w:bottom w:val="single" w:sz="4" w:space="0" w:color="auto"/>
              <w:right w:val="nil"/>
            </w:tcBorders>
            <w:noWrap/>
            <w:vAlign w:val="center"/>
            <w:hideMark/>
          </w:tcPr>
          <w:p w14:paraId="4894E8F0" w14:textId="77777777" w:rsidR="00673852" w:rsidRPr="008016C7" w:rsidRDefault="00673852"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lastRenderedPageBreak/>
              <w:t>Child mortality (death at age &lt; 5)</w:t>
            </w:r>
          </w:p>
        </w:tc>
        <w:tc>
          <w:tcPr>
            <w:tcW w:w="1350" w:type="dxa"/>
            <w:tcBorders>
              <w:top w:val="nil"/>
              <w:left w:val="nil"/>
              <w:bottom w:val="single" w:sz="4" w:space="0" w:color="auto"/>
              <w:right w:val="single" w:sz="4" w:space="0" w:color="auto"/>
            </w:tcBorders>
            <w:noWrap/>
            <w:vAlign w:val="center"/>
          </w:tcPr>
          <w:p w14:paraId="13B91DC0" w14:textId="68B3CF78" w:rsidR="00673852" w:rsidRPr="008016C7" w:rsidRDefault="00673852" w:rsidP="0039467D">
            <w:pPr>
              <w:rPr>
                <w:rFonts w:ascii="Calibri" w:eastAsia="Times New Roman" w:hAnsi="Calibri" w:cs="Calibri"/>
                <w:color w:val="000000"/>
                <w:sz w:val="22"/>
                <w:szCs w:val="22"/>
              </w:rPr>
            </w:pPr>
            <w:r>
              <w:rPr>
                <w:rFonts w:ascii="Calibri" w:eastAsia="Times New Roman" w:hAnsi="Calibri" w:cs="Calibri"/>
                <w:color w:val="000000"/>
                <w:sz w:val="22"/>
                <w:szCs w:val="22"/>
              </w:rPr>
              <w:t xml:space="preserve">Number of deaths </w:t>
            </w:r>
            <w:r w:rsidRPr="008016C7">
              <w:rPr>
                <w:rFonts w:ascii="Calibri" w:eastAsia="Times New Roman" w:hAnsi="Calibri" w:cs="Calibri"/>
                <w:color w:val="000000"/>
                <w:sz w:val="22"/>
                <w:szCs w:val="22"/>
              </w:rPr>
              <w:t>at age &lt; 5</w:t>
            </w:r>
          </w:p>
        </w:tc>
        <w:tc>
          <w:tcPr>
            <w:tcW w:w="1350" w:type="dxa"/>
            <w:tcBorders>
              <w:top w:val="nil"/>
              <w:left w:val="nil"/>
              <w:bottom w:val="single" w:sz="4" w:space="0" w:color="auto"/>
              <w:right w:val="nil"/>
            </w:tcBorders>
          </w:tcPr>
          <w:p w14:paraId="10859203" w14:textId="1CFBD9F7" w:rsidR="00673852" w:rsidRDefault="00673852" w:rsidP="00AC3962">
            <w:pPr>
              <w:jc w:val="center"/>
              <w:rPr>
                <w:rFonts w:ascii="Calibri" w:eastAsia="Times New Roman" w:hAnsi="Calibri" w:cs="Calibri"/>
                <w:color w:val="000000"/>
                <w:sz w:val="22"/>
                <w:szCs w:val="22"/>
              </w:rPr>
            </w:pPr>
            <w:r>
              <w:rPr>
                <w:rFonts w:ascii="Calibri" w:eastAsia="Times New Roman" w:hAnsi="Calibri" w:cs="Calibri"/>
                <w:color w:val="000000"/>
                <w:sz w:val="22"/>
                <w:szCs w:val="22"/>
              </w:rPr>
              <w:t>NCHS</w:t>
            </w:r>
          </w:p>
        </w:tc>
        <w:tc>
          <w:tcPr>
            <w:tcW w:w="1260" w:type="dxa"/>
            <w:tcBorders>
              <w:top w:val="nil"/>
              <w:left w:val="nil"/>
              <w:bottom w:val="single" w:sz="4" w:space="0" w:color="auto"/>
              <w:right w:val="nil"/>
            </w:tcBorders>
          </w:tcPr>
          <w:p w14:paraId="621E2B3B" w14:textId="7C2AC99D" w:rsidR="00673852" w:rsidRPr="008016C7" w:rsidRDefault="00673852" w:rsidP="00AC3962">
            <w:pPr>
              <w:jc w:val="center"/>
              <w:rPr>
                <w:rFonts w:ascii="Calibri" w:eastAsia="Times New Roman" w:hAnsi="Calibri" w:cs="Calibri"/>
                <w:color w:val="000000"/>
                <w:sz w:val="22"/>
                <w:szCs w:val="22"/>
              </w:rPr>
            </w:pPr>
            <w:r>
              <w:rPr>
                <w:rFonts w:ascii="Calibri" w:eastAsia="Times New Roman" w:hAnsi="Calibri" w:cs="Calibri"/>
                <w:color w:val="000000"/>
                <w:sz w:val="22"/>
                <w:szCs w:val="22"/>
              </w:rPr>
              <w:t>County</w:t>
            </w:r>
          </w:p>
        </w:tc>
        <w:tc>
          <w:tcPr>
            <w:tcW w:w="1440" w:type="dxa"/>
            <w:tcBorders>
              <w:top w:val="nil"/>
              <w:left w:val="nil"/>
              <w:bottom w:val="single" w:sz="4" w:space="0" w:color="auto"/>
              <w:right w:val="single" w:sz="4" w:space="0" w:color="auto"/>
            </w:tcBorders>
          </w:tcPr>
          <w:p w14:paraId="1097A302" w14:textId="61F563A5" w:rsidR="00673852" w:rsidRPr="008016C7" w:rsidRDefault="00C33B47" w:rsidP="00AC3962">
            <w:pPr>
              <w:jc w:val="center"/>
              <w:rPr>
                <w:rFonts w:ascii="Calibri" w:eastAsia="Times New Roman" w:hAnsi="Calibri" w:cs="Calibri"/>
                <w:color w:val="000000"/>
                <w:sz w:val="22"/>
                <w:szCs w:val="22"/>
              </w:rPr>
            </w:pPr>
            <w:r>
              <w:rPr>
                <w:rFonts w:ascii="Calibri" w:eastAsia="Times New Roman" w:hAnsi="Calibri" w:cs="Calibri"/>
                <w:color w:val="000000"/>
                <w:sz w:val="22"/>
                <w:szCs w:val="22"/>
              </w:rPr>
              <w:t>Total n</w:t>
            </w:r>
            <w:r w:rsidR="00673852">
              <w:rPr>
                <w:rFonts w:ascii="Calibri" w:eastAsia="Times New Roman" w:hAnsi="Calibri" w:cs="Calibri"/>
                <w:color w:val="000000"/>
                <w:sz w:val="22"/>
                <w:szCs w:val="22"/>
              </w:rPr>
              <w:t xml:space="preserve">umber of children </w:t>
            </w:r>
            <w:r w:rsidR="00673852" w:rsidRPr="008016C7">
              <w:rPr>
                <w:rFonts w:ascii="Calibri" w:eastAsia="Times New Roman" w:hAnsi="Calibri" w:cs="Calibri"/>
                <w:color w:val="000000"/>
                <w:sz w:val="22"/>
                <w:szCs w:val="22"/>
              </w:rPr>
              <w:t>&lt; 5</w:t>
            </w:r>
          </w:p>
        </w:tc>
        <w:tc>
          <w:tcPr>
            <w:tcW w:w="1440" w:type="dxa"/>
            <w:tcBorders>
              <w:top w:val="nil"/>
              <w:left w:val="nil"/>
              <w:bottom w:val="single" w:sz="4" w:space="0" w:color="auto"/>
              <w:right w:val="nil"/>
            </w:tcBorders>
          </w:tcPr>
          <w:p w14:paraId="22742805" w14:textId="5CA243B8" w:rsidR="00673852" w:rsidRDefault="00C33B47" w:rsidP="00AC3962">
            <w:pPr>
              <w:jc w:val="center"/>
              <w:rPr>
                <w:rFonts w:ascii="Calibri" w:eastAsia="Times New Roman" w:hAnsi="Calibri" w:cs="Calibri"/>
                <w:color w:val="000000"/>
                <w:sz w:val="22"/>
                <w:szCs w:val="22"/>
              </w:rPr>
            </w:pPr>
            <w:r>
              <w:rPr>
                <w:rFonts w:ascii="Calibri" w:eastAsia="Times New Roman" w:hAnsi="Calibri" w:cs="Calibri"/>
                <w:color w:val="000000"/>
                <w:sz w:val="22"/>
                <w:szCs w:val="22"/>
              </w:rPr>
              <w:t>Decennial 2010 or 2020 census</w:t>
            </w:r>
          </w:p>
        </w:tc>
        <w:tc>
          <w:tcPr>
            <w:tcW w:w="1620" w:type="dxa"/>
            <w:tcBorders>
              <w:top w:val="nil"/>
              <w:left w:val="nil"/>
              <w:bottom w:val="single" w:sz="4" w:space="0" w:color="auto"/>
              <w:right w:val="single" w:sz="4" w:space="0" w:color="auto"/>
            </w:tcBorders>
          </w:tcPr>
          <w:p w14:paraId="6DFD2F48" w14:textId="1F2E3E23" w:rsidR="00673852" w:rsidRPr="008016C7" w:rsidRDefault="00C33B47" w:rsidP="00AC3962">
            <w:pPr>
              <w:jc w:val="center"/>
              <w:rPr>
                <w:rFonts w:ascii="Calibri" w:eastAsia="Times New Roman" w:hAnsi="Calibri" w:cs="Calibri"/>
                <w:color w:val="000000"/>
                <w:sz w:val="22"/>
                <w:szCs w:val="22"/>
              </w:rPr>
            </w:pPr>
            <w:r>
              <w:rPr>
                <w:rFonts w:ascii="Calibri" w:eastAsia="Times New Roman" w:hAnsi="Calibri" w:cs="Calibri"/>
                <w:color w:val="000000"/>
                <w:sz w:val="22"/>
                <w:szCs w:val="22"/>
              </w:rPr>
              <w:t>Block group</w:t>
            </w:r>
            <w:r w:rsidR="006B159F">
              <w:rPr>
                <w:rFonts w:ascii="Calibri" w:eastAsia="Times New Roman" w:hAnsi="Calibri" w:cs="Calibri"/>
                <w:color w:val="000000"/>
                <w:sz w:val="22"/>
                <w:szCs w:val="22"/>
              </w:rPr>
              <w:t xml:space="preserve"> aggregated to a</w:t>
            </w:r>
            <w:r w:rsidR="00673852">
              <w:rPr>
                <w:rFonts w:ascii="Calibri" w:eastAsia="Times New Roman" w:hAnsi="Calibri" w:cs="Calibri"/>
                <w:color w:val="000000"/>
                <w:sz w:val="22"/>
                <w:szCs w:val="22"/>
              </w:rPr>
              <w:t>tom</w:t>
            </w:r>
          </w:p>
        </w:tc>
      </w:tr>
      <w:tr w:rsidR="00673852" w:rsidRPr="008016C7" w14:paraId="21788EBD" w14:textId="658FF080" w:rsidTr="00D6039D">
        <w:trPr>
          <w:trHeight w:val="312"/>
        </w:trPr>
        <w:tc>
          <w:tcPr>
            <w:tcW w:w="1795" w:type="dxa"/>
            <w:tcBorders>
              <w:top w:val="nil"/>
              <w:left w:val="single" w:sz="4" w:space="0" w:color="auto"/>
              <w:bottom w:val="single" w:sz="4" w:space="0" w:color="auto"/>
              <w:right w:val="nil"/>
            </w:tcBorders>
            <w:noWrap/>
            <w:vAlign w:val="center"/>
            <w:hideMark/>
          </w:tcPr>
          <w:p w14:paraId="6C306D7B" w14:textId="77777777" w:rsidR="00673852" w:rsidRPr="008016C7" w:rsidRDefault="00673852" w:rsidP="0067385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Premature mortality (death at age ≤ 65)</w:t>
            </w:r>
          </w:p>
        </w:tc>
        <w:tc>
          <w:tcPr>
            <w:tcW w:w="1350" w:type="dxa"/>
            <w:tcBorders>
              <w:top w:val="nil"/>
              <w:left w:val="nil"/>
              <w:bottom w:val="single" w:sz="4" w:space="0" w:color="auto"/>
              <w:right w:val="single" w:sz="4" w:space="0" w:color="auto"/>
            </w:tcBorders>
            <w:noWrap/>
            <w:vAlign w:val="center"/>
          </w:tcPr>
          <w:p w14:paraId="18E4ED84" w14:textId="2A89E0C1" w:rsidR="00673852" w:rsidRPr="008016C7" w:rsidRDefault="00673852" w:rsidP="00673852">
            <w:pPr>
              <w:rPr>
                <w:rFonts w:ascii="Calibri" w:eastAsia="Times New Roman" w:hAnsi="Calibri" w:cs="Calibri"/>
                <w:color w:val="000000"/>
                <w:sz w:val="22"/>
                <w:szCs w:val="22"/>
              </w:rPr>
            </w:pPr>
            <w:r>
              <w:rPr>
                <w:rFonts w:ascii="Calibri" w:eastAsia="Times New Roman" w:hAnsi="Calibri" w:cs="Calibri"/>
                <w:color w:val="000000"/>
                <w:sz w:val="22"/>
                <w:szCs w:val="22"/>
              </w:rPr>
              <w:t xml:space="preserve">Number of deaths </w:t>
            </w:r>
            <w:r w:rsidRPr="008016C7">
              <w:rPr>
                <w:rFonts w:ascii="Calibri" w:eastAsia="Times New Roman" w:hAnsi="Calibri" w:cs="Calibri"/>
                <w:color w:val="000000"/>
                <w:sz w:val="22"/>
                <w:szCs w:val="22"/>
              </w:rPr>
              <w:t>at age ≤ 65</w:t>
            </w:r>
          </w:p>
        </w:tc>
        <w:tc>
          <w:tcPr>
            <w:tcW w:w="1350" w:type="dxa"/>
            <w:tcBorders>
              <w:top w:val="nil"/>
              <w:left w:val="nil"/>
              <w:bottom w:val="single" w:sz="4" w:space="0" w:color="auto"/>
              <w:right w:val="nil"/>
            </w:tcBorders>
          </w:tcPr>
          <w:p w14:paraId="354EDEA7" w14:textId="58D86200" w:rsidR="00673852" w:rsidRDefault="00673852" w:rsidP="00673852">
            <w:pPr>
              <w:jc w:val="center"/>
              <w:rPr>
                <w:rFonts w:ascii="Calibri" w:eastAsia="Times New Roman" w:hAnsi="Calibri" w:cs="Calibri"/>
                <w:color w:val="000000"/>
                <w:sz w:val="22"/>
                <w:szCs w:val="22"/>
              </w:rPr>
            </w:pPr>
            <w:r>
              <w:rPr>
                <w:rFonts w:ascii="Calibri" w:eastAsia="Times New Roman" w:hAnsi="Calibri" w:cs="Calibri"/>
                <w:color w:val="000000"/>
                <w:sz w:val="22"/>
                <w:szCs w:val="22"/>
              </w:rPr>
              <w:t>NCHS</w:t>
            </w:r>
          </w:p>
        </w:tc>
        <w:tc>
          <w:tcPr>
            <w:tcW w:w="1260" w:type="dxa"/>
            <w:tcBorders>
              <w:top w:val="nil"/>
              <w:left w:val="nil"/>
              <w:bottom w:val="single" w:sz="4" w:space="0" w:color="auto"/>
              <w:right w:val="nil"/>
            </w:tcBorders>
          </w:tcPr>
          <w:p w14:paraId="2E45D213" w14:textId="6E93C08D" w:rsidR="00673852" w:rsidRPr="008016C7" w:rsidRDefault="00673852" w:rsidP="00673852">
            <w:pPr>
              <w:jc w:val="center"/>
              <w:rPr>
                <w:rFonts w:ascii="Calibri" w:eastAsia="Times New Roman" w:hAnsi="Calibri" w:cs="Calibri"/>
                <w:color w:val="000000"/>
                <w:sz w:val="22"/>
                <w:szCs w:val="22"/>
              </w:rPr>
            </w:pPr>
            <w:r>
              <w:rPr>
                <w:rFonts w:ascii="Calibri" w:eastAsia="Times New Roman" w:hAnsi="Calibri" w:cs="Calibri"/>
                <w:color w:val="000000"/>
                <w:sz w:val="22"/>
                <w:szCs w:val="22"/>
              </w:rPr>
              <w:t>County</w:t>
            </w:r>
          </w:p>
        </w:tc>
        <w:tc>
          <w:tcPr>
            <w:tcW w:w="1440" w:type="dxa"/>
            <w:tcBorders>
              <w:top w:val="nil"/>
              <w:left w:val="nil"/>
              <w:bottom w:val="single" w:sz="4" w:space="0" w:color="auto"/>
              <w:right w:val="single" w:sz="4" w:space="0" w:color="auto"/>
            </w:tcBorders>
          </w:tcPr>
          <w:p w14:paraId="0A472FC0" w14:textId="27735E13" w:rsidR="00673852" w:rsidRPr="008016C7" w:rsidRDefault="00C33B47" w:rsidP="00673852">
            <w:pPr>
              <w:jc w:val="center"/>
              <w:rPr>
                <w:rFonts w:ascii="Calibri" w:eastAsia="Times New Roman" w:hAnsi="Calibri" w:cs="Calibri"/>
                <w:color w:val="000000"/>
                <w:sz w:val="22"/>
                <w:szCs w:val="22"/>
              </w:rPr>
            </w:pPr>
            <w:r>
              <w:rPr>
                <w:rFonts w:ascii="Calibri" w:eastAsia="Times New Roman" w:hAnsi="Calibri" w:cs="Calibri"/>
                <w:color w:val="000000"/>
                <w:sz w:val="22"/>
                <w:szCs w:val="22"/>
              </w:rPr>
              <w:t>Total n</w:t>
            </w:r>
            <w:r w:rsidR="00673852">
              <w:rPr>
                <w:rFonts w:ascii="Calibri" w:eastAsia="Times New Roman" w:hAnsi="Calibri" w:cs="Calibri"/>
                <w:color w:val="000000"/>
                <w:sz w:val="22"/>
                <w:szCs w:val="22"/>
              </w:rPr>
              <w:t xml:space="preserve">umber of people </w:t>
            </w:r>
            <w:r w:rsidR="00673852" w:rsidRPr="008016C7">
              <w:rPr>
                <w:rFonts w:ascii="Calibri" w:eastAsia="Times New Roman" w:hAnsi="Calibri" w:cs="Calibri"/>
                <w:color w:val="000000"/>
                <w:sz w:val="22"/>
                <w:szCs w:val="22"/>
              </w:rPr>
              <w:t>≤ 65</w:t>
            </w:r>
          </w:p>
        </w:tc>
        <w:tc>
          <w:tcPr>
            <w:tcW w:w="1440" w:type="dxa"/>
            <w:tcBorders>
              <w:top w:val="nil"/>
              <w:left w:val="nil"/>
              <w:bottom w:val="single" w:sz="4" w:space="0" w:color="auto"/>
              <w:right w:val="nil"/>
            </w:tcBorders>
          </w:tcPr>
          <w:p w14:paraId="4A61D39B" w14:textId="30E37A29" w:rsidR="00673852" w:rsidRDefault="00154DBE" w:rsidP="00673852">
            <w:pPr>
              <w:jc w:val="center"/>
              <w:rPr>
                <w:rFonts w:ascii="Calibri" w:eastAsia="Times New Roman" w:hAnsi="Calibri" w:cs="Calibri"/>
                <w:color w:val="000000"/>
                <w:sz w:val="22"/>
                <w:szCs w:val="22"/>
              </w:rPr>
            </w:pPr>
            <w:r>
              <w:rPr>
                <w:rFonts w:ascii="Calibri" w:eastAsia="Times New Roman" w:hAnsi="Calibri" w:cs="Calibri"/>
                <w:color w:val="000000"/>
                <w:sz w:val="22"/>
                <w:szCs w:val="22"/>
              </w:rPr>
              <w:t>Decennial 2010 or 2020 census</w:t>
            </w:r>
          </w:p>
        </w:tc>
        <w:tc>
          <w:tcPr>
            <w:tcW w:w="1620" w:type="dxa"/>
            <w:tcBorders>
              <w:top w:val="nil"/>
              <w:left w:val="nil"/>
              <w:bottom w:val="single" w:sz="4" w:space="0" w:color="auto"/>
              <w:right w:val="single" w:sz="4" w:space="0" w:color="auto"/>
            </w:tcBorders>
          </w:tcPr>
          <w:p w14:paraId="5E0A4E84" w14:textId="42BA60A3" w:rsidR="00673852" w:rsidRPr="008016C7" w:rsidRDefault="006B159F" w:rsidP="00673852">
            <w:pPr>
              <w:jc w:val="center"/>
              <w:rPr>
                <w:rFonts w:ascii="Calibri" w:eastAsia="Times New Roman" w:hAnsi="Calibri" w:cs="Calibri"/>
                <w:color w:val="000000"/>
                <w:sz w:val="22"/>
                <w:szCs w:val="22"/>
              </w:rPr>
            </w:pPr>
            <w:r>
              <w:rPr>
                <w:rFonts w:ascii="Calibri" w:eastAsia="Times New Roman" w:hAnsi="Calibri" w:cs="Calibri"/>
                <w:color w:val="000000"/>
                <w:sz w:val="22"/>
                <w:szCs w:val="22"/>
              </w:rPr>
              <w:t xml:space="preserve">Block group aggregated to </w:t>
            </w:r>
            <w:r>
              <w:rPr>
                <w:rFonts w:ascii="Calibri" w:eastAsia="Times New Roman" w:hAnsi="Calibri" w:cs="Calibri"/>
                <w:color w:val="000000"/>
                <w:sz w:val="22"/>
                <w:szCs w:val="22"/>
              </w:rPr>
              <w:t>atom</w:t>
            </w:r>
          </w:p>
        </w:tc>
      </w:tr>
      <w:tr w:rsidR="00673852" w:rsidRPr="008016C7" w14:paraId="35804257" w14:textId="7C560951" w:rsidTr="00D6039D">
        <w:trPr>
          <w:trHeight w:val="312"/>
        </w:trPr>
        <w:tc>
          <w:tcPr>
            <w:tcW w:w="1795" w:type="dxa"/>
            <w:tcBorders>
              <w:top w:val="nil"/>
              <w:left w:val="single" w:sz="4" w:space="0" w:color="auto"/>
              <w:bottom w:val="single" w:sz="4" w:space="0" w:color="auto"/>
              <w:right w:val="nil"/>
            </w:tcBorders>
            <w:noWrap/>
            <w:vAlign w:val="center"/>
            <w:hideMark/>
          </w:tcPr>
          <w:p w14:paraId="29089B77" w14:textId="77777777" w:rsidR="00673852" w:rsidRPr="008016C7" w:rsidRDefault="00673852" w:rsidP="00AC3962">
            <w:pPr>
              <w:rPr>
                <w:rFonts w:ascii="Calibri" w:eastAsia="Times New Roman" w:hAnsi="Calibri" w:cs="Calibri"/>
                <w:b/>
                <w:bCs/>
                <w:i/>
                <w:iCs/>
                <w:color w:val="000000"/>
                <w:sz w:val="22"/>
                <w:szCs w:val="22"/>
              </w:rPr>
            </w:pPr>
            <w:r w:rsidRPr="008016C7">
              <w:rPr>
                <w:rFonts w:ascii="Calibri" w:eastAsia="Times New Roman" w:hAnsi="Calibri" w:cs="Calibri"/>
                <w:b/>
                <w:bCs/>
                <w:i/>
                <w:iCs/>
                <w:color w:val="000000"/>
                <w:sz w:val="22"/>
                <w:szCs w:val="22"/>
              </w:rPr>
              <w:t>Cause-specific mortality</w:t>
            </w:r>
          </w:p>
        </w:tc>
        <w:tc>
          <w:tcPr>
            <w:tcW w:w="1350" w:type="dxa"/>
            <w:tcBorders>
              <w:top w:val="nil"/>
              <w:left w:val="nil"/>
              <w:bottom w:val="single" w:sz="4" w:space="0" w:color="auto"/>
              <w:right w:val="single" w:sz="4" w:space="0" w:color="auto"/>
            </w:tcBorders>
            <w:noWrap/>
            <w:vAlign w:val="center"/>
          </w:tcPr>
          <w:p w14:paraId="4A40DD8D" w14:textId="76F3762D" w:rsidR="00673852" w:rsidRPr="008016C7" w:rsidRDefault="00673852" w:rsidP="00AC3962">
            <w:pPr>
              <w:jc w:val="center"/>
              <w:rPr>
                <w:rFonts w:ascii="Calibri" w:eastAsia="Times New Roman" w:hAnsi="Calibri" w:cs="Calibri"/>
                <w:color w:val="000000"/>
                <w:sz w:val="22"/>
                <w:szCs w:val="22"/>
              </w:rPr>
            </w:pPr>
          </w:p>
        </w:tc>
        <w:tc>
          <w:tcPr>
            <w:tcW w:w="1350" w:type="dxa"/>
            <w:tcBorders>
              <w:top w:val="nil"/>
              <w:left w:val="nil"/>
              <w:bottom w:val="single" w:sz="4" w:space="0" w:color="auto"/>
              <w:right w:val="nil"/>
            </w:tcBorders>
          </w:tcPr>
          <w:p w14:paraId="0FE6B371" w14:textId="77777777" w:rsidR="00673852" w:rsidRPr="008016C7" w:rsidRDefault="00673852" w:rsidP="00AC3962">
            <w:pPr>
              <w:jc w:val="center"/>
              <w:rPr>
                <w:rFonts w:ascii="Calibri" w:eastAsia="Times New Roman" w:hAnsi="Calibri" w:cs="Calibri"/>
                <w:color w:val="000000"/>
                <w:sz w:val="22"/>
                <w:szCs w:val="22"/>
              </w:rPr>
            </w:pPr>
          </w:p>
        </w:tc>
        <w:tc>
          <w:tcPr>
            <w:tcW w:w="1260" w:type="dxa"/>
            <w:tcBorders>
              <w:top w:val="nil"/>
              <w:left w:val="nil"/>
              <w:bottom w:val="single" w:sz="4" w:space="0" w:color="auto"/>
              <w:right w:val="nil"/>
            </w:tcBorders>
          </w:tcPr>
          <w:p w14:paraId="011BE83B" w14:textId="4C310702" w:rsidR="00673852" w:rsidRPr="008016C7" w:rsidRDefault="00673852" w:rsidP="00AC3962">
            <w:pPr>
              <w:jc w:val="center"/>
              <w:rPr>
                <w:rFonts w:ascii="Calibri" w:eastAsia="Times New Roman" w:hAnsi="Calibri" w:cs="Calibri"/>
                <w:color w:val="000000"/>
                <w:sz w:val="22"/>
                <w:szCs w:val="22"/>
              </w:rPr>
            </w:pPr>
          </w:p>
        </w:tc>
        <w:tc>
          <w:tcPr>
            <w:tcW w:w="1440" w:type="dxa"/>
            <w:tcBorders>
              <w:top w:val="nil"/>
              <w:left w:val="nil"/>
              <w:bottom w:val="single" w:sz="4" w:space="0" w:color="auto"/>
              <w:right w:val="single" w:sz="4" w:space="0" w:color="auto"/>
            </w:tcBorders>
          </w:tcPr>
          <w:p w14:paraId="75AE62AF" w14:textId="2BA55789" w:rsidR="00673852" w:rsidRPr="008016C7" w:rsidRDefault="00673852" w:rsidP="00AC3962">
            <w:pPr>
              <w:jc w:val="center"/>
              <w:rPr>
                <w:rFonts w:ascii="Calibri" w:eastAsia="Times New Roman" w:hAnsi="Calibri" w:cs="Calibri"/>
                <w:color w:val="000000"/>
                <w:sz w:val="22"/>
                <w:szCs w:val="22"/>
              </w:rPr>
            </w:pPr>
          </w:p>
        </w:tc>
        <w:tc>
          <w:tcPr>
            <w:tcW w:w="1440" w:type="dxa"/>
            <w:tcBorders>
              <w:top w:val="nil"/>
              <w:left w:val="nil"/>
              <w:bottom w:val="single" w:sz="4" w:space="0" w:color="auto"/>
              <w:right w:val="nil"/>
            </w:tcBorders>
          </w:tcPr>
          <w:p w14:paraId="22DCA791" w14:textId="77777777" w:rsidR="00673852" w:rsidRPr="008016C7" w:rsidRDefault="00673852" w:rsidP="00AC3962">
            <w:pPr>
              <w:jc w:val="center"/>
              <w:rPr>
                <w:rFonts w:ascii="Calibri" w:eastAsia="Times New Roman" w:hAnsi="Calibri" w:cs="Calibri"/>
                <w:color w:val="000000"/>
                <w:sz w:val="22"/>
                <w:szCs w:val="22"/>
              </w:rPr>
            </w:pPr>
          </w:p>
        </w:tc>
        <w:tc>
          <w:tcPr>
            <w:tcW w:w="1620" w:type="dxa"/>
            <w:tcBorders>
              <w:top w:val="nil"/>
              <w:left w:val="nil"/>
              <w:bottom w:val="single" w:sz="4" w:space="0" w:color="auto"/>
              <w:right w:val="single" w:sz="4" w:space="0" w:color="auto"/>
            </w:tcBorders>
          </w:tcPr>
          <w:p w14:paraId="0BB053F4" w14:textId="5474E0B0" w:rsidR="00673852" w:rsidRPr="008016C7" w:rsidRDefault="00673852" w:rsidP="00AC3962">
            <w:pPr>
              <w:jc w:val="center"/>
              <w:rPr>
                <w:rFonts w:ascii="Calibri" w:eastAsia="Times New Roman" w:hAnsi="Calibri" w:cs="Calibri"/>
                <w:color w:val="000000"/>
                <w:sz w:val="22"/>
                <w:szCs w:val="22"/>
              </w:rPr>
            </w:pPr>
          </w:p>
        </w:tc>
      </w:tr>
      <w:tr w:rsidR="00C33B47" w:rsidRPr="008016C7" w14:paraId="242FDB40" w14:textId="0B1000AD" w:rsidTr="00C33B47">
        <w:trPr>
          <w:trHeight w:val="312"/>
        </w:trPr>
        <w:tc>
          <w:tcPr>
            <w:tcW w:w="1795" w:type="dxa"/>
            <w:tcBorders>
              <w:top w:val="nil"/>
              <w:left w:val="single" w:sz="4" w:space="0" w:color="auto"/>
              <w:bottom w:val="nil"/>
              <w:right w:val="nil"/>
            </w:tcBorders>
            <w:noWrap/>
            <w:vAlign w:val="center"/>
          </w:tcPr>
          <w:p w14:paraId="147DCE76" w14:textId="77777777" w:rsidR="00C33B47" w:rsidRPr="008016C7" w:rsidRDefault="00C33B47" w:rsidP="00C33B47">
            <w:pPr>
              <w:ind w:firstLineChars="100" w:firstLine="220"/>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Influenza &amp; pneumonia </w:t>
            </w:r>
          </w:p>
        </w:tc>
        <w:tc>
          <w:tcPr>
            <w:tcW w:w="1350" w:type="dxa"/>
            <w:tcBorders>
              <w:top w:val="nil"/>
              <w:left w:val="nil"/>
              <w:bottom w:val="nil"/>
              <w:right w:val="single" w:sz="4" w:space="0" w:color="auto"/>
            </w:tcBorders>
            <w:noWrap/>
            <w:vAlign w:val="center"/>
          </w:tcPr>
          <w:p w14:paraId="396649F4" w14:textId="687B0922" w:rsidR="00C33B47" w:rsidRPr="008016C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Number of deaths from influenza or pneumonia</w:t>
            </w:r>
          </w:p>
        </w:tc>
        <w:tc>
          <w:tcPr>
            <w:tcW w:w="1350" w:type="dxa"/>
            <w:tcBorders>
              <w:top w:val="nil"/>
              <w:left w:val="nil"/>
              <w:bottom w:val="nil"/>
              <w:right w:val="nil"/>
            </w:tcBorders>
          </w:tcPr>
          <w:p w14:paraId="2571A54E" w14:textId="72513C26" w:rsidR="00C33B4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NCHS</w:t>
            </w:r>
          </w:p>
        </w:tc>
        <w:tc>
          <w:tcPr>
            <w:tcW w:w="1260" w:type="dxa"/>
            <w:tcBorders>
              <w:top w:val="nil"/>
              <w:left w:val="nil"/>
              <w:bottom w:val="nil"/>
              <w:right w:val="nil"/>
            </w:tcBorders>
          </w:tcPr>
          <w:p w14:paraId="4324B5CD" w14:textId="595ED080" w:rsidR="00C33B47" w:rsidRPr="008016C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County</w:t>
            </w:r>
          </w:p>
        </w:tc>
        <w:tc>
          <w:tcPr>
            <w:tcW w:w="1440" w:type="dxa"/>
            <w:tcBorders>
              <w:top w:val="nil"/>
              <w:left w:val="nil"/>
              <w:bottom w:val="nil"/>
              <w:right w:val="single" w:sz="4" w:space="0" w:color="auto"/>
            </w:tcBorders>
          </w:tcPr>
          <w:p w14:paraId="1B497437" w14:textId="4F39B9E5" w:rsidR="00C33B47" w:rsidRPr="008016C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Total population</w:t>
            </w:r>
          </w:p>
        </w:tc>
        <w:tc>
          <w:tcPr>
            <w:tcW w:w="1440" w:type="dxa"/>
            <w:tcBorders>
              <w:top w:val="nil"/>
              <w:left w:val="nil"/>
              <w:bottom w:val="nil"/>
              <w:right w:val="nil"/>
            </w:tcBorders>
          </w:tcPr>
          <w:p w14:paraId="6047B70E" w14:textId="374DFF50" w:rsidR="00C33B4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Decennial 2010 or 2020 census</w:t>
            </w:r>
          </w:p>
        </w:tc>
        <w:tc>
          <w:tcPr>
            <w:tcW w:w="1620" w:type="dxa"/>
            <w:tcBorders>
              <w:top w:val="nil"/>
              <w:left w:val="nil"/>
              <w:bottom w:val="nil"/>
              <w:right w:val="single" w:sz="4" w:space="0" w:color="auto"/>
            </w:tcBorders>
          </w:tcPr>
          <w:p w14:paraId="7FF69F7F" w14:textId="23D1AC48" w:rsidR="00C33B47" w:rsidRPr="008016C7" w:rsidRDefault="006B159F"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Block group aggregated to atom</w:t>
            </w:r>
          </w:p>
        </w:tc>
      </w:tr>
      <w:tr w:rsidR="00C33B47" w:rsidRPr="008016C7" w14:paraId="2A196A42" w14:textId="6763A2DC" w:rsidTr="00C33B47">
        <w:trPr>
          <w:trHeight w:val="312"/>
        </w:trPr>
        <w:tc>
          <w:tcPr>
            <w:tcW w:w="1795" w:type="dxa"/>
            <w:tcBorders>
              <w:top w:val="nil"/>
              <w:left w:val="single" w:sz="4" w:space="0" w:color="auto"/>
              <w:bottom w:val="nil"/>
              <w:right w:val="nil"/>
            </w:tcBorders>
            <w:noWrap/>
            <w:vAlign w:val="center"/>
          </w:tcPr>
          <w:p w14:paraId="5AFAF646" w14:textId="33FAF0C8" w:rsidR="00C33B47" w:rsidRPr="008016C7" w:rsidRDefault="00C33B47" w:rsidP="00C33B47">
            <w:pPr>
              <w:ind w:firstLineChars="100" w:firstLine="220"/>
              <w:rPr>
                <w:rFonts w:ascii="Calibri" w:eastAsia="Times New Roman" w:hAnsi="Calibri" w:cs="Calibri"/>
                <w:color w:val="000000"/>
                <w:sz w:val="22"/>
                <w:szCs w:val="22"/>
              </w:rPr>
            </w:pPr>
            <w:r w:rsidRPr="008016C7">
              <w:rPr>
                <w:rFonts w:ascii="Calibri" w:eastAsia="Times New Roman" w:hAnsi="Calibri" w:cs="Calibri"/>
                <w:color w:val="000000"/>
                <w:sz w:val="22"/>
                <w:szCs w:val="22"/>
              </w:rPr>
              <w:t>Cancer (all sites)</w:t>
            </w:r>
          </w:p>
        </w:tc>
        <w:tc>
          <w:tcPr>
            <w:tcW w:w="1350" w:type="dxa"/>
            <w:tcBorders>
              <w:top w:val="nil"/>
              <w:left w:val="nil"/>
              <w:bottom w:val="nil"/>
              <w:right w:val="single" w:sz="4" w:space="0" w:color="auto"/>
            </w:tcBorders>
            <w:noWrap/>
            <w:vAlign w:val="center"/>
          </w:tcPr>
          <w:p w14:paraId="68C6B4F8" w14:textId="4F63ABFF" w:rsidR="00C33B47" w:rsidRPr="008016C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Number of deaths from</w:t>
            </w:r>
            <w:r w:rsidRPr="008016C7">
              <w:rPr>
                <w:rFonts w:ascii="Calibri" w:eastAsia="Times New Roman" w:hAnsi="Calibri" w:cs="Calibri"/>
                <w:color w:val="000000"/>
                <w:sz w:val="22"/>
                <w:szCs w:val="22"/>
              </w:rPr>
              <w:t xml:space="preserve"> Cancer (all sites)</w:t>
            </w:r>
          </w:p>
        </w:tc>
        <w:tc>
          <w:tcPr>
            <w:tcW w:w="1350" w:type="dxa"/>
            <w:tcBorders>
              <w:top w:val="nil"/>
              <w:left w:val="nil"/>
              <w:bottom w:val="nil"/>
              <w:right w:val="nil"/>
            </w:tcBorders>
          </w:tcPr>
          <w:p w14:paraId="3F6E39A3" w14:textId="19E8CDBC" w:rsidR="00C33B4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NCHS</w:t>
            </w:r>
          </w:p>
        </w:tc>
        <w:tc>
          <w:tcPr>
            <w:tcW w:w="1260" w:type="dxa"/>
            <w:tcBorders>
              <w:top w:val="nil"/>
              <w:left w:val="nil"/>
              <w:bottom w:val="nil"/>
              <w:right w:val="nil"/>
            </w:tcBorders>
          </w:tcPr>
          <w:p w14:paraId="7750CBFA" w14:textId="2EB06061" w:rsidR="00C33B47" w:rsidRPr="008016C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County</w:t>
            </w:r>
          </w:p>
        </w:tc>
        <w:tc>
          <w:tcPr>
            <w:tcW w:w="1440" w:type="dxa"/>
            <w:tcBorders>
              <w:top w:val="nil"/>
              <w:left w:val="nil"/>
              <w:bottom w:val="nil"/>
              <w:right w:val="single" w:sz="4" w:space="0" w:color="auto"/>
            </w:tcBorders>
            <w:vAlign w:val="center"/>
          </w:tcPr>
          <w:p w14:paraId="0C430E5F" w14:textId="506E9825" w:rsidR="00C33B47" w:rsidRPr="008016C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Total population</w:t>
            </w:r>
          </w:p>
        </w:tc>
        <w:tc>
          <w:tcPr>
            <w:tcW w:w="1440" w:type="dxa"/>
            <w:tcBorders>
              <w:top w:val="nil"/>
              <w:left w:val="nil"/>
              <w:bottom w:val="nil"/>
              <w:right w:val="nil"/>
            </w:tcBorders>
          </w:tcPr>
          <w:p w14:paraId="0E7B8D61" w14:textId="3478AD38" w:rsidR="00C33B4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Decennial 2010 or 2020 census</w:t>
            </w:r>
          </w:p>
        </w:tc>
        <w:tc>
          <w:tcPr>
            <w:tcW w:w="1620" w:type="dxa"/>
            <w:tcBorders>
              <w:top w:val="nil"/>
              <w:left w:val="nil"/>
              <w:bottom w:val="nil"/>
              <w:right w:val="single" w:sz="4" w:space="0" w:color="auto"/>
            </w:tcBorders>
          </w:tcPr>
          <w:p w14:paraId="746BC04A" w14:textId="4C67B707" w:rsidR="00C33B47" w:rsidRPr="008016C7" w:rsidRDefault="006B159F"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Block group aggregated to atom</w:t>
            </w:r>
          </w:p>
        </w:tc>
      </w:tr>
      <w:tr w:rsidR="00C33B47" w:rsidRPr="008016C7" w14:paraId="4619B18E" w14:textId="77DEC5F7" w:rsidTr="00C33B47">
        <w:trPr>
          <w:trHeight w:val="312"/>
        </w:trPr>
        <w:tc>
          <w:tcPr>
            <w:tcW w:w="1795" w:type="dxa"/>
            <w:tcBorders>
              <w:top w:val="nil"/>
              <w:left w:val="single" w:sz="4" w:space="0" w:color="auto"/>
              <w:bottom w:val="nil"/>
              <w:right w:val="nil"/>
            </w:tcBorders>
            <w:noWrap/>
            <w:vAlign w:val="center"/>
          </w:tcPr>
          <w:p w14:paraId="2C0E297D" w14:textId="77777777" w:rsidR="00C33B47" w:rsidRPr="008016C7" w:rsidRDefault="00C33B47" w:rsidP="00C33B47">
            <w:pPr>
              <w:ind w:firstLineChars="100" w:firstLine="220"/>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Breast cancer (restricted to women only) </w:t>
            </w:r>
          </w:p>
        </w:tc>
        <w:tc>
          <w:tcPr>
            <w:tcW w:w="1350" w:type="dxa"/>
            <w:tcBorders>
              <w:top w:val="nil"/>
              <w:left w:val="nil"/>
              <w:bottom w:val="nil"/>
              <w:right w:val="single" w:sz="4" w:space="0" w:color="auto"/>
            </w:tcBorders>
            <w:noWrap/>
            <w:vAlign w:val="center"/>
          </w:tcPr>
          <w:p w14:paraId="365A6D23" w14:textId="7E1BE968" w:rsidR="00C33B47" w:rsidRPr="008016C7" w:rsidRDefault="00834B51"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Number of deaths from breast cancer</w:t>
            </w:r>
          </w:p>
        </w:tc>
        <w:tc>
          <w:tcPr>
            <w:tcW w:w="1350" w:type="dxa"/>
            <w:tcBorders>
              <w:top w:val="nil"/>
              <w:left w:val="nil"/>
              <w:bottom w:val="nil"/>
              <w:right w:val="nil"/>
            </w:tcBorders>
          </w:tcPr>
          <w:p w14:paraId="4FAC3489" w14:textId="016C9DA2" w:rsidR="00C33B4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NCHS</w:t>
            </w:r>
          </w:p>
        </w:tc>
        <w:tc>
          <w:tcPr>
            <w:tcW w:w="1260" w:type="dxa"/>
            <w:tcBorders>
              <w:top w:val="nil"/>
              <w:left w:val="nil"/>
              <w:bottom w:val="nil"/>
              <w:right w:val="nil"/>
            </w:tcBorders>
          </w:tcPr>
          <w:p w14:paraId="6B87ACBB" w14:textId="51A8B172" w:rsidR="00C33B47" w:rsidRPr="008016C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County</w:t>
            </w:r>
          </w:p>
        </w:tc>
        <w:tc>
          <w:tcPr>
            <w:tcW w:w="1440" w:type="dxa"/>
            <w:tcBorders>
              <w:top w:val="nil"/>
              <w:left w:val="nil"/>
              <w:bottom w:val="nil"/>
              <w:right w:val="single" w:sz="4" w:space="0" w:color="auto"/>
            </w:tcBorders>
            <w:vAlign w:val="center"/>
          </w:tcPr>
          <w:p w14:paraId="53DA50FD" w14:textId="5AF28630" w:rsidR="00C33B47" w:rsidRPr="008016C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Female population</w:t>
            </w:r>
          </w:p>
        </w:tc>
        <w:tc>
          <w:tcPr>
            <w:tcW w:w="1440" w:type="dxa"/>
            <w:tcBorders>
              <w:top w:val="nil"/>
              <w:left w:val="nil"/>
              <w:bottom w:val="nil"/>
              <w:right w:val="nil"/>
            </w:tcBorders>
          </w:tcPr>
          <w:p w14:paraId="7AD8F822" w14:textId="59529F9F" w:rsidR="00C33B4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Decennial 2010 or 2020 census</w:t>
            </w:r>
          </w:p>
        </w:tc>
        <w:tc>
          <w:tcPr>
            <w:tcW w:w="1620" w:type="dxa"/>
            <w:tcBorders>
              <w:top w:val="nil"/>
              <w:left w:val="nil"/>
              <w:bottom w:val="nil"/>
              <w:right w:val="single" w:sz="4" w:space="0" w:color="auto"/>
            </w:tcBorders>
          </w:tcPr>
          <w:p w14:paraId="385D8101" w14:textId="57270EE2" w:rsidR="00C33B47" w:rsidRPr="008016C7" w:rsidRDefault="006B159F"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Block group aggregated to atom</w:t>
            </w:r>
          </w:p>
        </w:tc>
      </w:tr>
      <w:tr w:rsidR="00C33B47" w:rsidRPr="008016C7" w14:paraId="476EA360" w14:textId="0253F03A" w:rsidTr="00C33B47">
        <w:trPr>
          <w:trHeight w:val="312"/>
        </w:trPr>
        <w:tc>
          <w:tcPr>
            <w:tcW w:w="1795" w:type="dxa"/>
            <w:tcBorders>
              <w:top w:val="nil"/>
              <w:left w:val="single" w:sz="4" w:space="0" w:color="auto"/>
              <w:bottom w:val="nil"/>
              <w:right w:val="nil"/>
            </w:tcBorders>
            <w:noWrap/>
            <w:vAlign w:val="center"/>
          </w:tcPr>
          <w:p w14:paraId="62BD6642" w14:textId="77777777" w:rsidR="00C33B47" w:rsidRPr="008016C7" w:rsidRDefault="00C33B47" w:rsidP="00C33B47">
            <w:pPr>
              <w:ind w:firstLineChars="100" w:firstLine="220"/>
              <w:rPr>
                <w:rFonts w:ascii="Calibri" w:eastAsia="Times New Roman" w:hAnsi="Calibri" w:cs="Calibri"/>
                <w:color w:val="000000"/>
                <w:sz w:val="22"/>
                <w:szCs w:val="22"/>
              </w:rPr>
            </w:pPr>
            <w:r w:rsidRPr="008016C7">
              <w:rPr>
                <w:rFonts w:ascii="Calibri" w:eastAsia="Times New Roman" w:hAnsi="Calibri" w:cs="Calibri"/>
                <w:color w:val="000000"/>
                <w:sz w:val="22"/>
                <w:szCs w:val="22"/>
              </w:rPr>
              <w:t>Lung cancer (lung, bronchus &amp; trachea)</w:t>
            </w:r>
          </w:p>
        </w:tc>
        <w:tc>
          <w:tcPr>
            <w:tcW w:w="1350" w:type="dxa"/>
            <w:tcBorders>
              <w:top w:val="nil"/>
              <w:left w:val="nil"/>
              <w:bottom w:val="nil"/>
              <w:right w:val="single" w:sz="4" w:space="0" w:color="auto"/>
            </w:tcBorders>
            <w:noWrap/>
            <w:vAlign w:val="center"/>
          </w:tcPr>
          <w:p w14:paraId="1708CB5E" w14:textId="68CD5C6C" w:rsidR="00C33B47" w:rsidRPr="008016C7" w:rsidRDefault="00834B51"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Number of deaths from</w:t>
            </w:r>
            <w:r w:rsidRPr="008016C7">
              <w:rPr>
                <w:rFonts w:ascii="Calibri" w:eastAsia="Times New Roman" w:hAnsi="Calibri" w:cs="Calibri"/>
                <w:color w:val="000000"/>
                <w:sz w:val="22"/>
                <w:szCs w:val="22"/>
              </w:rPr>
              <w:t xml:space="preserve"> Lung cancer</w:t>
            </w:r>
          </w:p>
        </w:tc>
        <w:tc>
          <w:tcPr>
            <w:tcW w:w="1350" w:type="dxa"/>
            <w:tcBorders>
              <w:top w:val="nil"/>
              <w:left w:val="nil"/>
              <w:bottom w:val="nil"/>
              <w:right w:val="nil"/>
            </w:tcBorders>
          </w:tcPr>
          <w:p w14:paraId="0E18FFC3" w14:textId="371B3348" w:rsidR="00C33B4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NCHS</w:t>
            </w:r>
          </w:p>
        </w:tc>
        <w:tc>
          <w:tcPr>
            <w:tcW w:w="1260" w:type="dxa"/>
            <w:tcBorders>
              <w:top w:val="nil"/>
              <w:left w:val="nil"/>
              <w:bottom w:val="nil"/>
              <w:right w:val="nil"/>
            </w:tcBorders>
          </w:tcPr>
          <w:p w14:paraId="701F81C2" w14:textId="557BEBFC" w:rsidR="00C33B47" w:rsidRPr="008016C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 xml:space="preserve">County </w:t>
            </w:r>
          </w:p>
        </w:tc>
        <w:tc>
          <w:tcPr>
            <w:tcW w:w="1440" w:type="dxa"/>
            <w:tcBorders>
              <w:top w:val="nil"/>
              <w:left w:val="nil"/>
              <w:bottom w:val="nil"/>
              <w:right w:val="single" w:sz="4" w:space="0" w:color="auto"/>
            </w:tcBorders>
            <w:vAlign w:val="center"/>
          </w:tcPr>
          <w:p w14:paraId="31A32E50" w14:textId="126C4EE5" w:rsidR="00C33B47" w:rsidRPr="008016C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Total population</w:t>
            </w:r>
          </w:p>
        </w:tc>
        <w:tc>
          <w:tcPr>
            <w:tcW w:w="1440" w:type="dxa"/>
            <w:tcBorders>
              <w:top w:val="nil"/>
              <w:left w:val="nil"/>
              <w:bottom w:val="nil"/>
              <w:right w:val="nil"/>
            </w:tcBorders>
          </w:tcPr>
          <w:p w14:paraId="306E9980" w14:textId="4689D2B3" w:rsidR="00C33B4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Decennial 2010 or 2020 census</w:t>
            </w:r>
          </w:p>
        </w:tc>
        <w:tc>
          <w:tcPr>
            <w:tcW w:w="1620" w:type="dxa"/>
            <w:tcBorders>
              <w:top w:val="nil"/>
              <w:left w:val="nil"/>
              <w:bottom w:val="nil"/>
              <w:right w:val="single" w:sz="4" w:space="0" w:color="auto"/>
            </w:tcBorders>
          </w:tcPr>
          <w:p w14:paraId="693396DE" w14:textId="48BE6CB1" w:rsidR="00C33B47" w:rsidRPr="008016C7" w:rsidRDefault="006B159F"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Block group aggregated to atom</w:t>
            </w:r>
          </w:p>
        </w:tc>
      </w:tr>
      <w:tr w:rsidR="00C33B47" w:rsidRPr="008016C7" w14:paraId="4B5EBF43" w14:textId="1950B0FF" w:rsidTr="00C33B47">
        <w:trPr>
          <w:trHeight w:val="312"/>
        </w:trPr>
        <w:tc>
          <w:tcPr>
            <w:tcW w:w="1795" w:type="dxa"/>
            <w:tcBorders>
              <w:top w:val="nil"/>
              <w:left w:val="single" w:sz="4" w:space="0" w:color="auto"/>
              <w:bottom w:val="nil"/>
              <w:right w:val="nil"/>
            </w:tcBorders>
            <w:noWrap/>
            <w:vAlign w:val="center"/>
          </w:tcPr>
          <w:p w14:paraId="7A7E65A0" w14:textId="77777777" w:rsidR="00C33B47" w:rsidRPr="008016C7" w:rsidRDefault="00C33B47" w:rsidP="00C33B47">
            <w:pPr>
              <w:ind w:firstLineChars="100" w:firstLine="220"/>
              <w:rPr>
                <w:rFonts w:ascii="Calibri" w:eastAsia="Times New Roman" w:hAnsi="Calibri" w:cs="Calibri"/>
                <w:color w:val="000000"/>
                <w:sz w:val="22"/>
                <w:szCs w:val="22"/>
              </w:rPr>
            </w:pPr>
            <w:r w:rsidRPr="008016C7">
              <w:rPr>
                <w:rFonts w:ascii="Calibri" w:eastAsia="Times New Roman" w:hAnsi="Calibri" w:cs="Calibri"/>
                <w:color w:val="000000"/>
                <w:sz w:val="22"/>
                <w:szCs w:val="22"/>
              </w:rPr>
              <w:t>Colorectal cancer (colon, rectal &amp; anus)</w:t>
            </w:r>
          </w:p>
        </w:tc>
        <w:tc>
          <w:tcPr>
            <w:tcW w:w="1350" w:type="dxa"/>
            <w:tcBorders>
              <w:top w:val="nil"/>
              <w:left w:val="nil"/>
              <w:bottom w:val="nil"/>
              <w:right w:val="single" w:sz="4" w:space="0" w:color="auto"/>
            </w:tcBorders>
            <w:noWrap/>
            <w:vAlign w:val="center"/>
          </w:tcPr>
          <w:p w14:paraId="5E0D9D77" w14:textId="17E18692" w:rsidR="00C33B47" w:rsidRPr="008016C7" w:rsidRDefault="00834B51"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Number of deaths from</w:t>
            </w:r>
            <w:r w:rsidRPr="008016C7">
              <w:rPr>
                <w:rFonts w:ascii="Calibri" w:eastAsia="Times New Roman" w:hAnsi="Calibri" w:cs="Calibri"/>
                <w:color w:val="000000"/>
                <w:sz w:val="22"/>
                <w:szCs w:val="22"/>
              </w:rPr>
              <w:t xml:space="preserve"> Colorectal cancer</w:t>
            </w:r>
          </w:p>
        </w:tc>
        <w:tc>
          <w:tcPr>
            <w:tcW w:w="1350" w:type="dxa"/>
            <w:tcBorders>
              <w:top w:val="nil"/>
              <w:left w:val="nil"/>
              <w:bottom w:val="nil"/>
              <w:right w:val="nil"/>
            </w:tcBorders>
          </w:tcPr>
          <w:p w14:paraId="6071CBF1" w14:textId="235C21A6" w:rsidR="00C33B4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NCHS</w:t>
            </w:r>
          </w:p>
        </w:tc>
        <w:tc>
          <w:tcPr>
            <w:tcW w:w="1260" w:type="dxa"/>
            <w:tcBorders>
              <w:top w:val="nil"/>
              <w:left w:val="nil"/>
              <w:bottom w:val="nil"/>
              <w:right w:val="nil"/>
            </w:tcBorders>
          </w:tcPr>
          <w:p w14:paraId="2AB9D8B6" w14:textId="5FDA9ACE" w:rsidR="00C33B47" w:rsidRPr="008016C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County</w:t>
            </w:r>
          </w:p>
        </w:tc>
        <w:tc>
          <w:tcPr>
            <w:tcW w:w="1440" w:type="dxa"/>
            <w:tcBorders>
              <w:top w:val="nil"/>
              <w:left w:val="nil"/>
              <w:bottom w:val="nil"/>
              <w:right w:val="single" w:sz="4" w:space="0" w:color="auto"/>
            </w:tcBorders>
            <w:vAlign w:val="center"/>
          </w:tcPr>
          <w:p w14:paraId="25015BD2" w14:textId="3E6BDDBE" w:rsidR="00C33B47" w:rsidRPr="008016C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Total population</w:t>
            </w:r>
          </w:p>
        </w:tc>
        <w:tc>
          <w:tcPr>
            <w:tcW w:w="1440" w:type="dxa"/>
            <w:tcBorders>
              <w:top w:val="nil"/>
              <w:left w:val="nil"/>
              <w:bottom w:val="nil"/>
              <w:right w:val="nil"/>
            </w:tcBorders>
          </w:tcPr>
          <w:p w14:paraId="2C4B59B1" w14:textId="15CD72EB" w:rsidR="00C33B4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Decennial 2010 or 2020 census</w:t>
            </w:r>
          </w:p>
        </w:tc>
        <w:tc>
          <w:tcPr>
            <w:tcW w:w="1620" w:type="dxa"/>
            <w:tcBorders>
              <w:top w:val="nil"/>
              <w:left w:val="nil"/>
              <w:bottom w:val="nil"/>
              <w:right w:val="single" w:sz="4" w:space="0" w:color="auto"/>
            </w:tcBorders>
          </w:tcPr>
          <w:p w14:paraId="47A2D9D0" w14:textId="5B28A72F" w:rsidR="00C33B47" w:rsidRPr="008016C7" w:rsidRDefault="006B159F"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Block group aggregated to atom</w:t>
            </w:r>
          </w:p>
        </w:tc>
      </w:tr>
      <w:tr w:rsidR="00C33B47" w:rsidRPr="006C5F63" w14:paraId="1A48F76B" w14:textId="0B77E55C" w:rsidTr="00C228D6">
        <w:trPr>
          <w:trHeight w:val="312"/>
        </w:trPr>
        <w:tc>
          <w:tcPr>
            <w:tcW w:w="1795" w:type="dxa"/>
            <w:tcBorders>
              <w:top w:val="nil"/>
              <w:left w:val="single" w:sz="4" w:space="0" w:color="auto"/>
              <w:bottom w:val="nil"/>
              <w:right w:val="nil"/>
            </w:tcBorders>
            <w:noWrap/>
            <w:vAlign w:val="center"/>
            <w:hideMark/>
          </w:tcPr>
          <w:p w14:paraId="0CDC4FCD" w14:textId="77777777" w:rsidR="00C33B47" w:rsidRPr="008016C7" w:rsidRDefault="00C33B47" w:rsidP="00C33B47">
            <w:pPr>
              <w:ind w:firstLineChars="100" w:firstLine="220"/>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Cardiovascular disease (Diseases of the heart) </w:t>
            </w:r>
          </w:p>
        </w:tc>
        <w:tc>
          <w:tcPr>
            <w:tcW w:w="1350" w:type="dxa"/>
            <w:tcBorders>
              <w:top w:val="nil"/>
              <w:left w:val="nil"/>
              <w:bottom w:val="nil"/>
              <w:right w:val="single" w:sz="4" w:space="0" w:color="auto"/>
            </w:tcBorders>
            <w:noWrap/>
            <w:vAlign w:val="center"/>
          </w:tcPr>
          <w:p w14:paraId="7AEE1282" w14:textId="48D9FD14" w:rsidR="00C33B47" w:rsidRPr="006C5F63" w:rsidRDefault="00834B51"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Number of deaths from</w:t>
            </w:r>
            <w:r w:rsidRPr="008016C7">
              <w:rPr>
                <w:rFonts w:ascii="Calibri" w:eastAsia="Times New Roman" w:hAnsi="Calibri" w:cs="Calibri"/>
                <w:color w:val="000000"/>
                <w:sz w:val="22"/>
                <w:szCs w:val="22"/>
              </w:rPr>
              <w:t xml:space="preserve"> cardiovascular disease</w:t>
            </w:r>
          </w:p>
        </w:tc>
        <w:tc>
          <w:tcPr>
            <w:tcW w:w="1350" w:type="dxa"/>
            <w:tcBorders>
              <w:top w:val="nil"/>
              <w:left w:val="nil"/>
              <w:bottom w:val="nil"/>
              <w:right w:val="nil"/>
            </w:tcBorders>
          </w:tcPr>
          <w:p w14:paraId="7BE1C8C4" w14:textId="26D73E84" w:rsidR="00C33B4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NCHS</w:t>
            </w:r>
          </w:p>
        </w:tc>
        <w:tc>
          <w:tcPr>
            <w:tcW w:w="1260" w:type="dxa"/>
            <w:tcBorders>
              <w:top w:val="nil"/>
              <w:left w:val="nil"/>
              <w:bottom w:val="nil"/>
              <w:right w:val="nil"/>
            </w:tcBorders>
          </w:tcPr>
          <w:p w14:paraId="5BBD761D" w14:textId="06AED303" w:rsidR="00C33B47" w:rsidRPr="006C5F63"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County</w:t>
            </w:r>
          </w:p>
        </w:tc>
        <w:tc>
          <w:tcPr>
            <w:tcW w:w="1440" w:type="dxa"/>
            <w:tcBorders>
              <w:top w:val="nil"/>
              <w:left w:val="nil"/>
              <w:bottom w:val="nil"/>
              <w:right w:val="single" w:sz="4" w:space="0" w:color="auto"/>
            </w:tcBorders>
            <w:vAlign w:val="center"/>
          </w:tcPr>
          <w:p w14:paraId="388EB082" w14:textId="71B68186" w:rsidR="00C33B47" w:rsidRPr="006C5F63"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Total population</w:t>
            </w:r>
          </w:p>
        </w:tc>
        <w:tc>
          <w:tcPr>
            <w:tcW w:w="1440" w:type="dxa"/>
            <w:tcBorders>
              <w:top w:val="nil"/>
              <w:left w:val="nil"/>
              <w:bottom w:val="nil"/>
              <w:right w:val="nil"/>
            </w:tcBorders>
          </w:tcPr>
          <w:p w14:paraId="06D15377" w14:textId="54A3F7F2" w:rsidR="00C33B47" w:rsidRDefault="00C33B47"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Decennial 2010 or 2020 census</w:t>
            </w:r>
          </w:p>
        </w:tc>
        <w:tc>
          <w:tcPr>
            <w:tcW w:w="1620" w:type="dxa"/>
            <w:tcBorders>
              <w:top w:val="nil"/>
              <w:left w:val="nil"/>
              <w:bottom w:val="nil"/>
              <w:right w:val="single" w:sz="4" w:space="0" w:color="auto"/>
            </w:tcBorders>
          </w:tcPr>
          <w:p w14:paraId="11A6ADE7" w14:textId="7A11D3BA" w:rsidR="00C33B47" w:rsidRPr="006C5F63" w:rsidRDefault="006B159F" w:rsidP="00C33B47">
            <w:pPr>
              <w:jc w:val="center"/>
              <w:rPr>
                <w:rFonts w:ascii="Calibri" w:eastAsia="Times New Roman" w:hAnsi="Calibri" w:cs="Calibri"/>
                <w:color w:val="000000"/>
                <w:sz w:val="22"/>
                <w:szCs w:val="22"/>
              </w:rPr>
            </w:pPr>
            <w:r>
              <w:rPr>
                <w:rFonts w:ascii="Calibri" w:eastAsia="Times New Roman" w:hAnsi="Calibri" w:cs="Calibri"/>
                <w:color w:val="000000"/>
                <w:sz w:val="22"/>
                <w:szCs w:val="22"/>
              </w:rPr>
              <w:t>Block group aggregated to atom</w:t>
            </w:r>
          </w:p>
        </w:tc>
      </w:tr>
      <w:tr w:rsidR="00C228D6" w:rsidRPr="006C5F63" w14:paraId="370EE2DD" w14:textId="77777777" w:rsidTr="006804D6">
        <w:trPr>
          <w:trHeight w:val="312"/>
        </w:trPr>
        <w:tc>
          <w:tcPr>
            <w:tcW w:w="10255" w:type="dxa"/>
            <w:gridSpan w:val="7"/>
            <w:tcBorders>
              <w:top w:val="nil"/>
              <w:left w:val="single" w:sz="4" w:space="0" w:color="auto"/>
              <w:bottom w:val="single" w:sz="4" w:space="0" w:color="auto"/>
              <w:right w:val="single" w:sz="4" w:space="0" w:color="auto"/>
            </w:tcBorders>
            <w:noWrap/>
            <w:vAlign w:val="center"/>
          </w:tcPr>
          <w:p w14:paraId="6381D3AE" w14:textId="049DED3C" w:rsidR="00C228D6" w:rsidRPr="00C228D6" w:rsidRDefault="00C228D6" w:rsidP="00C228D6">
            <w:pPr>
              <w:spacing w:line="240" w:lineRule="auto"/>
              <w:contextualSpacing/>
              <w:rPr>
                <w:rFonts w:ascii="Calibri" w:hAnsi="Calibri" w:cs="Calibri"/>
                <w:sz w:val="22"/>
                <w:szCs w:val="22"/>
              </w:rPr>
            </w:pPr>
            <w:r w:rsidRPr="00C228D6">
              <w:rPr>
                <w:rFonts w:ascii="Calibri" w:hAnsi="Calibri" w:cs="Calibri"/>
                <w:sz w:val="22"/>
                <w:szCs w:val="22"/>
              </w:rPr>
              <w:t>Note:</w:t>
            </w:r>
          </w:p>
          <w:p w14:paraId="06A2AF8E" w14:textId="77777777" w:rsidR="00C228D6" w:rsidRPr="00C228D6" w:rsidRDefault="00C228D6" w:rsidP="00C228D6">
            <w:pPr>
              <w:spacing w:line="240" w:lineRule="auto"/>
              <w:contextualSpacing/>
              <w:rPr>
                <w:rFonts w:ascii="Calibri" w:hAnsi="Calibri" w:cs="Calibri"/>
                <w:sz w:val="22"/>
                <w:szCs w:val="22"/>
              </w:rPr>
            </w:pPr>
            <w:r w:rsidRPr="00C228D6">
              <w:rPr>
                <w:rFonts w:ascii="Calibri" w:hAnsi="Calibri" w:cs="Calibri"/>
                <w:sz w:val="22"/>
                <w:szCs w:val="22"/>
              </w:rPr>
              <w:t xml:space="preserve">Currently on the S:// drive there are 3 files of analytic interest located at: </w:t>
            </w:r>
          </w:p>
          <w:p w14:paraId="2A358466" w14:textId="77777777" w:rsidR="00C228D6" w:rsidRPr="00C228D6" w:rsidRDefault="00C228D6" w:rsidP="00C228D6">
            <w:pPr>
              <w:spacing w:line="240" w:lineRule="auto"/>
              <w:contextualSpacing/>
              <w:rPr>
                <w:rFonts w:ascii="Calibri" w:hAnsi="Calibri" w:cs="Calibri"/>
                <w:sz w:val="22"/>
                <w:szCs w:val="22"/>
              </w:rPr>
            </w:pPr>
            <w:r w:rsidRPr="00C228D6">
              <w:rPr>
                <w:rFonts w:ascii="Calibri" w:hAnsi="Calibri" w:cs="Calibri"/>
                <w:sz w:val="22"/>
                <w:szCs w:val="22"/>
                <w:highlight w:val="yellow"/>
              </w:rPr>
              <w:t>S:\SHDH\nethery_spatial_misalignment\clean_data\analytic_datasets</w:t>
            </w:r>
          </w:p>
          <w:p w14:paraId="6224FE2A" w14:textId="77777777" w:rsidR="00C228D6" w:rsidRPr="00C228D6" w:rsidRDefault="00C228D6" w:rsidP="00C228D6">
            <w:pPr>
              <w:pStyle w:val="ListParagraph"/>
              <w:numPr>
                <w:ilvl w:val="0"/>
                <w:numId w:val="14"/>
              </w:numPr>
              <w:spacing w:line="240" w:lineRule="auto"/>
              <w:rPr>
                <w:rFonts w:ascii="Calibri" w:hAnsi="Calibri" w:cs="Calibri"/>
                <w:sz w:val="22"/>
                <w:szCs w:val="22"/>
              </w:rPr>
            </w:pPr>
            <w:r w:rsidRPr="00C228D6">
              <w:rPr>
                <w:rFonts w:ascii="Calibri" w:hAnsi="Calibri" w:cs="Calibri"/>
                <w:sz w:val="22"/>
                <w:szCs w:val="22"/>
              </w:rPr>
              <w:t>aggregagte_cnty_deaths_12_15;</w:t>
            </w:r>
          </w:p>
          <w:p w14:paraId="40378B8B" w14:textId="77777777" w:rsidR="00C228D6" w:rsidRPr="00C228D6" w:rsidRDefault="00C228D6" w:rsidP="00C228D6">
            <w:pPr>
              <w:pStyle w:val="ListParagraph"/>
              <w:numPr>
                <w:ilvl w:val="0"/>
                <w:numId w:val="14"/>
              </w:numPr>
              <w:spacing w:line="240" w:lineRule="auto"/>
              <w:rPr>
                <w:rFonts w:ascii="Calibri" w:hAnsi="Calibri" w:cs="Calibri"/>
                <w:sz w:val="22"/>
                <w:szCs w:val="22"/>
              </w:rPr>
            </w:pPr>
            <w:r w:rsidRPr="00C228D6">
              <w:rPr>
                <w:rFonts w:ascii="Calibri" w:hAnsi="Calibri" w:cs="Calibri"/>
                <w:sz w:val="22"/>
                <w:szCs w:val="22"/>
              </w:rPr>
              <w:t xml:space="preserve">aggregagte_cnty_deaths_16_19; </w:t>
            </w:r>
          </w:p>
          <w:p w14:paraId="2DF117C2" w14:textId="77777777" w:rsidR="00C228D6" w:rsidRPr="00C228D6" w:rsidRDefault="00C228D6" w:rsidP="00C228D6">
            <w:pPr>
              <w:pStyle w:val="ListParagraph"/>
              <w:numPr>
                <w:ilvl w:val="0"/>
                <w:numId w:val="14"/>
              </w:numPr>
              <w:spacing w:line="240" w:lineRule="auto"/>
              <w:rPr>
                <w:rFonts w:ascii="Calibri" w:hAnsi="Calibri" w:cs="Calibri"/>
                <w:sz w:val="22"/>
                <w:szCs w:val="22"/>
              </w:rPr>
            </w:pPr>
            <w:r w:rsidRPr="00C228D6">
              <w:rPr>
                <w:rFonts w:ascii="Calibri" w:hAnsi="Calibri" w:cs="Calibri"/>
                <w:sz w:val="22"/>
                <w:szCs w:val="22"/>
              </w:rPr>
              <w:lastRenderedPageBreak/>
              <w:t>aggregagte_cnty_deaths_20_24</w:t>
            </w:r>
          </w:p>
          <w:p w14:paraId="1529332A" w14:textId="77777777" w:rsidR="00C228D6" w:rsidRPr="00C228D6" w:rsidRDefault="00C228D6" w:rsidP="00C228D6">
            <w:pPr>
              <w:spacing w:line="240" w:lineRule="auto"/>
              <w:contextualSpacing/>
              <w:rPr>
                <w:rFonts w:ascii="Calibri" w:hAnsi="Calibri" w:cs="Calibri"/>
                <w:sz w:val="22"/>
                <w:szCs w:val="22"/>
              </w:rPr>
            </w:pPr>
            <w:r w:rsidRPr="00C228D6">
              <w:rPr>
                <w:rFonts w:ascii="Calibri" w:hAnsi="Calibri" w:cs="Calibri"/>
                <w:sz w:val="22"/>
                <w:szCs w:val="22"/>
              </w:rPr>
              <w:t>Each of these files contains aggregated mortality counts from the cleaned NCHS restricted-use mortality data. Deaths were summed within each county and age group for the three study periods (2012–2015, 2016–2019, and 2020–2024). Age groups correspond to the 2000 U.S. standard population used for direct age standardization (Anderson RN, Rosenberg HM. Age Standardization of Death Rates: Implementation of the Year 2000 Standard. National Vital Statistics Reports. 1998;47(3)): &lt;5, 5–14, 15–24, 25–34, 35–44, 45–54, 55–64, 65–74, 75–84, and 85+.</w:t>
            </w:r>
          </w:p>
          <w:p w14:paraId="689C82E2" w14:textId="77777777" w:rsidR="00C228D6" w:rsidRPr="00C228D6" w:rsidRDefault="00C228D6" w:rsidP="00C228D6">
            <w:pPr>
              <w:spacing w:line="240" w:lineRule="auto"/>
              <w:contextualSpacing/>
              <w:rPr>
                <w:rFonts w:ascii="Calibri" w:hAnsi="Calibri" w:cs="Calibri"/>
                <w:sz w:val="22"/>
                <w:szCs w:val="22"/>
              </w:rPr>
            </w:pPr>
            <w:r w:rsidRPr="00C228D6">
              <w:rPr>
                <w:rFonts w:ascii="Calibri" w:hAnsi="Calibri" w:cs="Calibri"/>
                <w:sz w:val="22"/>
                <w:szCs w:val="22"/>
              </w:rPr>
              <w:t>Each record contains the number of deaths within a county-age group for the following mortality outcomes:</w:t>
            </w:r>
          </w:p>
          <w:p w14:paraId="575613E2" w14:textId="77777777" w:rsidR="00C228D6" w:rsidRPr="00C228D6" w:rsidRDefault="00C228D6" w:rsidP="00C228D6">
            <w:pPr>
              <w:pStyle w:val="ListParagraph"/>
              <w:numPr>
                <w:ilvl w:val="0"/>
                <w:numId w:val="15"/>
              </w:numPr>
              <w:spacing w:line="240" w:lineRule="auto"/>
              <w:rPr>
                <w:rFonts w:ascii="Calibri" w:hAnsi="Calibri" w:cs="Calibri"/>
                <w:sz w:val="22"/>
                <w:szCs w:val="22"/>
              </w:rPr>
            </w:pPr>
            <w:r w:rsidRPr="00C228D6">
              <w:rPr>
                <w:rFonts w:ascii="Calibri" w:hAnsi="Calibri" w:cs="Calibri"/>
                <w:sz w:val="22"/>
                <w:szCs w:val="22"/>
              </w:rPr>
              <w:t xml:space="preserve">under_5 – Total number of deaths before age 5 (all causes) </w:t>
            </w:r>
          </w:p>
          <w:p w14:paraId="1C45A1A4" w14:textId="77777777" w:rsidR="00C228D6" w:rsidRPr="00C228D6" w:rsidRDefault="00C228D6" w:rsidP="00C228D6">
            <w:pPr>
              <w:pStyle w:val="ListParagraph"/>
              <w:numPr>
                <w:ilvl w:val="0"/>
                <w:numId w:val="15"/>
              </w:numPr>
              <w:spacing w:line="240" w:lineRule="auto"/>
              <w:rPr>
                <w:rFonts w:ascii="Calibri" w:hAnsi="Calibri" w:cs="Calibri"/>
                <w:sz w:val="22"/>
                <w:szCs w:val="22"/>
              </w:rPr>
            </w:pPr>
            <w:r w:rsidRPr="00C228D6">
              <w:rPr>
                <w:rFonts w:ascii="Calibri" w:hAnsi="Calibri" w:cs="Calibri"/>
                <w:sz w:val="22"/>
                <w:szCs w:val="22"/>
              </w:rPr>
              <w:t xml:space="preserve">under_65 – Total number of deaths before age 65 (all causes; premature mortality) </w:t>
            </w:r>
          </w:p>
          <w:p w14:paraId="3656D091" w14:textId="77777777" w:rsidR="00C228D6" w:rsidRPr="00C228D6" w:rsidRDefault="00C228D6" w:rsidP="00C228D6">
            <w:pPr>
              <w:pStyle w:val="ListParagraph"/>
              <w:numPr>
                <w:ilvl w:val="0"/>
                <w:numId w:val="15"/>
              </w:numPr>
              <w:spacing w:line="240" w:lineRule="auto"/>
              <w:rPr>
                <w:rFonts w:ascii="Calibri" w:hAnsi="Calibri" w:cs="Calibri"/>
                <w:sz w:val="22"/>
                <w:szCs w:val="22"/>
              </w:rPr>
            </w:pPr>
            <w:r w:rsidRPr="00C228D6">
              <w:rPr>
                <w:rFonts w:ascii="Calibri" w:hAnsi="Calibri" w:cs="Calibri"/>
                <w:sz w:val="22"/>
                <w:szCs w:val="22"/>
              </w:rPr>
              <w:t xml:space="preserve">influenza – Total number of deaths from influenza and pneumonia </w:t>
            </w:r>
          </w:p>
          <w:p w14:paraId="3B8C2929" w14:textId="77777777" w:rsidR="00C228D6" w:rsidRPr="00C228D6" w:rsidRDefault="00C228D6" w:rsidP="00C228D6">
            <w:pPr>
              <w:pStyle w:val="ListParagraph"/>
              <w:numPr>
                <w:ilvl w:val="0"/>
                <w:numId w:val="15"/>
              </w:numPr>
              <w:spacing w:line="240" w:lineRule="auto"/>
              <w:rPr>
                <w:rFonts w:ascii="Calibri" w:hAnsi="Calibri" w:cs="Calibri"/>
                <w:sz w:val="22"/>
                <w:szCs w:val="22"/>
              </w:rPr>
            </w:pPr>
            <w:r w:rsidRPr="00C228D6">
              <w:rPr>
                <w:rFonts w:ascii="Calibri" w:hAnsi="Calibri" w:cs="Calibri"/>
                <w:sz w:val="22"/>
                <w:szCs w:val="22"/>
              </w:rPr>
              <w:t xml:space="preserve">all_cancer – Total number of deaths from all malignant cancers </w:t>
            </w:r>
          </w:p>
          <w:p w14:paraId="0B13E59C" w14:textId="77777777" w:rsidR="00C228D6" w:rsidRPr="00C228D6" w:rsidRDefault="00C228D6" w:rsidP="00C228D6">
            <w:pPr>
              <w:pStyle w:val="ListParagraph"/>
              <w:numPr>
                <w:ilvl w:val="0"/>
                <w:numId w:val="15"/>
              </w:numPr>
              <w:spacing w:line="240" w:lineRule="auto"/>
              <w:rPr>
                <w:rFonts w:ascii="Calibri" w:hAnsi="Calibri" w:cs="Calibri"/>
                <w:sz w:val="22"/>
                <w:szCs w:val="22"/>
              </w:rPr>
            </w:pPr>
            <w:r w:rsidRPr="00C228D6">
              <w:rPr>
                <w:rFonts w:ascii="Calibri" w:hAnsi="Calibri" w:cs="Calibri"/>
                <w:sz w:val="22"/>
                <w:szCs w:val="22"/>
              </w:rPr>
              <w:t xml:space="preserve">breast_cancer – Total number of deaths from breast cancer among women </w:t>
            </w:r>
          </w:p>
          <w:p w14:paraId="155C51BD" w14:textId="77777777" w:rsidR="00C228D6" w:rsidRPr="00C228D6" w:rsidRDefault="00C228D6" w:rsidP="00C228D6">
            <w:pPr>
              <w:pStyle w:val="ListParagraph"/>
              <w:numPr>
                <w:ilvl w:val="0"/>
                <w:numId w:val="15"/>
              </w:numPr>
              <w:spacing w:line="240" w:lineRule="auto"/>
              <w:rPr>
                <w:rFonts w:ascii="Calibri" w:hAnsi="Calibri" w:cs="Calibri"/>
                <w:sz w:val="22"/>
                <w:szCs w:val="22"/>
              </w:rPr>
            </w:pPr>
            <w:r w:rsidRPr="00C228D6">
              <w:rPr>
                <w:rFonts w:ascii="Calibri" w:hAnsi="Calibri" w:cs="Calibri"/>
                <w:sz w:val="22"/>
                <w:szCs w:val="22"/>
              </w:rPr>
              <w:t xml:space="preserve">colorectal_cancer – Total number of deaths from colorectal cancer </w:t>
            </w:r>
          </w:p>
          <w:p w14:paraId="11B87EC1" w14:textId="77777777" w:rsidR="00C228D6" w:rsidRPr="00C228D6" w:rsidRDefault="00C228D6" w:rsidP="00C228D6">
            <w:pPr>
              <w:pStyle w:val="ListParagraph"/>
              <w:numPr>
                <w:ilvl w:val="0"/>
                <w:numId w:val="15"/>
              </w:numPr>
              <w:spacing w:line="240" w:lineRule="auto"/>
              <w:rPr>
                <w:rFonts w:ascii="Calibri" w:hAnsi="Calibri" w:cs="Calibri"/>
                <w:sz w:val="22"/>
                <w:szCs w:val="22"/>
              </w:rPr>
            </w:pPr>
            <w:r w:rsidRPr="00C228D6">
              <w:rPr>
                <w:rFonts w:ascii="Calibri" w:hAnsi="Calibri" w:cs="Calibri"/>
                <w:sz w:val="22"/>
                <w:szCs w:val="22"/>
              </w:rPr>
              <w:t xml:space="preserve">lung_cancer – Total number of deaths from lung cancer </w:t>
            </w:r>
          </w:p>
          <w:p w14:paraId="6DE36357" w14:textId="77777777" w:rsidR="00C228D6" w:rsidRDefault="00C228D6" w:rsidP="00C228D6">
            <w:pPr>
              <w:pStyle w:val="ListParagraph"/>
              <w:numPr>
                <w:ilvl w:val="0"/>
                <w:numId w:val="15"/>
              </w:numPr>
              <w:spacing w:line="240" w:lineRule="auto"/>
              <w:rPr>
                <w:rFonts w:ascii="Calibri" w:hAnsi="Calibri" w:cs="Calibri"/>
                <w:sz w:val="22"/>
                <w:szCs w:val="22"/>
              </w:rPr>
            </w:pPr>
            <w:r w:rsidRPr="00C228D6">
              <w:rPr>
                <w:rFonts w:ascii="Calibri" w:hAnsi="Calibri" w:cs="Calibri"/>
                <w:sz w:val="22"/>
                <w:szCs w:val="22"/>
              </w:rPr>
              <w:t xml:space="preserve">cvd – Total number of deaths from cardiovascular disease </w:t>
            </w:r>
          </w:p>
          <w:p w14:paraId="0F0ABDAE" w14:textId="77777777" w:rsidR="00C228D6" w:rsidRPr="00C228D6" w:rsidRDefault="00C228D6" w:rsidP="00C228D6">
            <w:pPr>
              <w:pStyle w:val="ListParagraph"/>
              <w:spacing w:line="240" w:lineRule="auto"/>
              <w:rPr>
                <w:rFonts w:ascii="Calibri" w:hAnsi="Calibri" w:cs="Calibri"/>
                <w:sz w:val="22"/>
                <w:szCs w:val="22"/>
              </w:rPr>
            </w:pPr>
          </w:p>
          <w:p w14:paraId="4E79F092" w14:textId="341087AC" w:rsidR="00C228D6" w:rsidRPr="00C228D6" w:rsidRDefault="00C228D6" w:rsidP="00C228D6">
            <w:pPr>
              <w:spacing w:line="240" w:lineRule="auto"/>
              <w:contextualSpacing/>
              <w:rPr>
                <w:rFonts w:ascii="Calibri" w:hAnsi="Calibri" w:cs="Calibri"/>
                <w:sz w:val="22"/>
                <w:szCs w:val="22"/>
              </w:rPr>
            </w:pPr>
            <w:r w:rsidRPr="00C228D6">
              <w:rPr>
                <w:rFonts w:ascii="Calibri" w:hAnsi="Calibri" w:cs="Calibri"/>
                <w:sz w:val="22"/>
                <w:szCs w:val="22"/>
              </w:rPr>
              <w:t>Note: These files are structured for the calculation of age-adjusted mortality rates. Consequently, each county appears once for each age group, so the total number of rows is greater than the number of unique counties in the analytic dataset.</w:t>
            </w:r>
          </w:p>
        </w:tc>
      </w:tr>
    </w:tbl>
    <w:p w14:paraId="1502FB79" w14:textId="77777777" w:rsidR="006C5F63" w:rsidRPr="008016C7" w:rsidRDefault="006C5F63" w:rsidP="008016C7">
      <w:pPr>
        <w:rPr>
          <w:rFonts w:ascii="Calibri" w:hAnsi="Calibri" w:cs="Calibri"/>
          <w:b/>
          <w:bCs/>
          <w:sz w:val="22"/>
          <w:szCs w:val="22"/>
        </w:rPr>
      </w:pPr>
    </w:p>
    <w:tbl>
      <w:tblPr>
        <w:tblW w:w="9355" w:type="dxa"/>
        <w:tblLook w:val="04A0" w:firstRow="1" w:lastRow="0" w:firstColumn="1" w:lastColumn="0" w:noHBand="0" w:noVBand="1"/>
      </w:tblPr>
      <w:tblGrid>
        <w:gridCol w:w="4620"/>
        <w:gridCol w:w="4735"/>
      </w:tblGrid>
      <w:tr w:rsidR="008016C7" w:rsidRPr="008016C7" w14:paraId="500AF093" w14:textId="77777777" w:rsidTr="00AC3962">
        <w:trPr>
          <w:trHeight w:val="312"/>
        </w:trPr>
        <w:tc>
          <w:tcPr>
            <w:tcW w:w="9355" w:type="dxa"/>
            <w:gridSpan w:val="2"/>
            <w:tcBorders>
              <w:top w:val="single" w:sz="4" w:space="0" w:color="auto"/>
              <w:left w:val="single" w:sz="4" w:space="0" w:color="auto"/>
              <w:bottom w:val="single" w:sz="4" w:space="0" w:color="auto"/>
              <w:right w:val="single" w:sz="4" w:space="0" w:color="000000"/>
            </w:tcBorders>
            <w:vAlign w:val="center"/>
            <w:hideMark/>
          </w:tcPr>
          <w:p w14:paraId="2064A497" w14:textId="77777777" w:rsidR="008016C7" w:rsidRPr="008016C7" w:rsidRDefault="008016C7" w:rsidP="00AC3962">
            <w:pPr>
              <w:rPr>
                <w:rFonts w:ascii="Calibri" w:eastAsia="Times New Roman" w:hAnsi="Calibri" w:cs="Calibri"/>
                <w:b/>
                <w:bCs/>
                <w:color w:val="000000"/>
                <w:sz w:val="22"/>
                <w:szCs w:val="22"/>
              </w:rPr>
            </w:pPr>
            <w:r w:rsidRPr="008016C7">
              <w:rPr>
                <w:rFonts w:ascii="Calibri" w:eastAsia="Times New Roman" w:hAnsi="Calibri" w:cs="Calibri"/>
                <w:b/>
                <w:bCs/>
                <w:color w:val="000000"/>
                <w:sz w:val="22"/>
                <w:szCs w:val="22"/>
              </w:rPr>
              <w:t>Table S1: ICD-10 Codes for Underlying Cause of Death</w:t>
            </w:r>
          </w:p>
        </w:tc>
      </w:tr>
      <w:tr w:rsidR="008016C7" w:rsidRPr="008016C7" w14:paraId="50BFA390" w14:textId="77777777" w:rsidTr="00AC3962">
        <w:trPr>
          <w:trHeight w:val="312"/>
        </w:trPr>
        <w:tc>
          <w:tcPr>
            <w:tcW w:w="4620" w:type="dxa"/>
            <w:tcBorders>
              <w:top w:val="nil"/>
              <w:left w:val="single" w:sz="4" w:space="0" w:color="auto"/>
              <w:bottom w:val="single" w:sz="4" w:space="0" w:color="auto"/>
              <w:right w:val="nil"/>
            </w:tcBorders>
            <w:noWrap/>
            <w:vAlign w:val="center"/>
            <w:hideMark/>
          </w:tcPr>
          <w:p w14:paraId="4EBC0853" w14:textId="77777777" w:rsidR="008016C7" w:rsidRPr="008016C7" w:rsidRDefault="008016C7" w:rsidP="00AC3962">
            <w:pPr>
              <w:rPr>
                <w:rFonts w:ascii="Calibri" w:eastAsia="Times New Roman" w:hAnsi="Calibri" w:cs="Calibri"/>
                <w:b/>
                <w:bCs/>
                <w:color w:val="000000"/>
                <w:sz w:val="22"/>
                <w:szCs w:val="22"/>
              </w:rPr>
            </w:pPr>
            <w:r w:rsidRPr="008016C7">
              <w:rPr>
                <w:rFonts w:ascii="Calibri" w:eastAsia="Times New Roman" w:hAnsi="Calibri" w:cs="Calibri"/>
                <w:b/>
                <w:bCs/>
                <w:color w:val="000000"/>
                <w:sz w:val="22"/>
                <w:szCs w:val="22"/>
              </w:rPr>
              <w:t>Outcome</w:t>
            </w:r>
          </w:p>
        </w:tc>
        <w:tc>
          <w:tcPr>
            <w:tcW w:w="4735" w:type="dxa"/>
            <w:tcBorders>
              <w:top w:val="nil"/>
              <w:left w:val="nil"/>
              <w:bottom w:val="single" w:sz="4" w:space="0" w:color="auto"/>
              <w:right w:val="single" w:sz="4" w:space="0" w:color="auto"/>
            </w:tcBorders>
            <w:noWrap/>
            <w:vAlign w:val="center"/>
            <w:hideMark/>
          </w:tcPr>
          <w:p w14:paraId="1E983896" w14:textId="77777777" w:rsidR="008016C7" w:rsidRPr="008016C7" w:rsidRDefault="008016C7" w:rsidP="00AC3962">
            <w:pPr>
              <w:jc w:val="center"/>
              <w:rPr>
                <w:rFonts w:ascii="Calibri" w:eastAsia="Times New Roman" w:hAnsi="Calibri" w:cs="Calibri"/>
                <w:b/>
                <w:bCs/>
                <w:color w:val="000000"/>
                <w:sz w:val="22"/>
                <w:szCs w:val="22"/>
              </w:rPr>
            </w:pPr>
            <w:r w:rsidRPr="008016C7">
              <w:rPr>
                <w:rFonts w:ascii="Calibri" w:eastAsia="Times New Roman" w:hAnsi="Calibri" w:cs="Calibri"/>
                <w:b/>
                <w:bCs/>
                <w:color w:val="000000"/>
                <w:sz w:val="22"/>
                <w:szCs w:val="22"/>
              </w:rPr>
              <w:t>ICD-10 codes by range</w:t>
            </w:r>
          </w:p>
        </w:tc>
      </w:tr>
      <w:tr w:rsidR="008016C7" w:rsidRPr="008016C7" w14:paraId="2CBC598A" w14:textId="77777777" w:rsidTr="00AC3962">
        <w:trPr>
          <w:trHeight w:val="312"/>
        </w:trPr>
        <w:tc>
          <w:tcPr>
            <w:tcW w:w="4620" w:type="dxa"/>
            <w:tcBorders>
              <w:top w:val="nil"/>
              <w:left w:val="single" w:sz="4" w:space="0" w:color="auto"/>
              <w:bottom w:val="single" w:sz="4" w:space="0" w:color="auto"/>
              <w:right w:val="nil"/>
            </w:tcBorders>
            <w:noWrap/>
            <w:vAlign w:val="center"/>
          </w:tcPr>
          <w:p w14:paraId="62F2B9AE" w14:textId="77777777" w:rsidR="008016C7" w:rsidRPr="008016C7" w:rsidRDefault="008016C7" w:rsidP="00AC3962">
            <w:pPr>
              <w:rPr>
                <w:rFonts w:ascii="Calibri" w:eastAsia="Times New Roman" w:hAnsi="Calibri" w:cs="Calibri"/>
                <w:b/>
                <w:bCs/>
                <w:i/>
                <w:iCs/>
                <w:color w:val="000000"/>
                <w:sz w:val="22"/>
                <w:szCs w:val="22"/>
              </w:rPr>
            </w:pPr>
            <w:r w:rsidRPr="008016C7">
              <w:rPr>
                <w:rFonts w:ascii="Calibri" w:eastAsia="Times New Roman" w:hAnsi="Calibri" w:cs="Calibri"/>
                <w:b/>
                <w:bCs/>
                <w:i/>
                <w:iCs/>
                <w:color w:val="000000"/>
                <w:sz w:val="22"/>
                <w:szCs w:val="22"/>
              </w:rPr>
              <w:t>All-cause mortality</w:t>
            </w:r>
          </w:p>
        </w:tc>
        <w:tc>
          <w:tcPr>
            <w:tcW w:w="4735" w:type="dxa"/>
            <w:tcBorders>
              <w:top w:val="nil"/>
              <w:left w:val="nil"/>
              <w:bottom w:val="single" w:sz="4" w:space="0" w:color="auto"/>
              <w:right w:val="single" w:sz="4" w:space="0" w:color="auto"/>
            </w:tcBorders>
            <w:noWrap/>
            <w:vAlign w:val="center"/>
          </w:tcPr>
          <w:p w14:paraId="14CA3768" w14:textId="77777777" w:rsidR="008016C7" w:rsidRPr="008016C7" w:rsidRDefault="008016C7" w:rsidP="00AC3962">
            <w:pPr>
              <w:jc w:val="center"/>
              <w:rPr>
                <w:rFonts w:ascii="Calibri" w:eastAsia="Times New Roman" w:hAnsi="Calibri" w:cs="Calibri"/>
                <w:color w:val="000000"/>
                <w:sz w:val="22"/>
                <w:szCs w:val="22"/>
              </w:rPr>
            </w:pPr>
          </w:p>
        </w:tc>
      </w:tr>
      <w:tr w:rsidR="008016C7" w:rsidRPr="008016C7" w14:paraId="4E3D1A79" w14:textId="77777777" w:rsidTr="00AC3962">
        <w:trPr>
          <w:trHeight w:val="312"/>
        </w:trPr>
        <w:tc>
          <w:tcPr>
            <w:tcW w:w="4620" w:type="dxa"/>
            <w:tcBorders>
              <w:top w:val="nil"/>
              <w:left w:val="single" w:sz="4" w:space="0" w:color="auto"/>
              <w:bottom w:val="single" w:sz="4" w:space="0" w:color="auto"/>
              <w:right w:val="nil"/>
            </w:tcBorders>
            <w:noWrap/>
            <w:vAlign w:val="center"/>
            <w:hideMark/>
          </w:tcPr>
          <w:p w14:paraId="50C3C4EB"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Child mortality (death at age &lt; 5)</w:t>
            </w:r>
          </w:p>
        </w:tc>
        <w:tc>
          <w:tcPr>
            <w:tcW w:w="4735" w:type="dxa"/>
            <w:tcBorders>
              <w:top w:val="nil"/>
              <w:left w:val="nil"/>
              <w:bottom w:val="single" w:sz="4" w:space="0" w:color="auto"/>
              <w:right w:val="single" w:sz="4" w:space="0" w:color="auto"/>
            </w:tcBorders>
            <w:noWrap/>
            <w:vAlign w:val="center"/>
            <w:hideMark/>
          </w:tcPr>
          <w:p w14:paraId="016657A6" w14:textId="77777777" w:rsidR="008016C7" w:rsidRPr="008016C7" w:rsidRDefault="008016C7" w:rsidP="00AC3962">
            <w:pPr>
              <w:jc w:val="center"/>
              <w:rPr>
                <w:rFonts w:ascii="Calibri" w:eastAsia="Times New Roman" w:hAnsi="Calibri" w:cs="Calibri"/>
                <w:color w:val="000000"/>
                <w:sz w:val="22"/>
                <w:szCs w:val="22"/>
              </w:rPr>
            </w:pPr>
            <w:r w:rsidRPr="008016C7">
              <w:rPr>
                <w:rFonts w:ascii="Calibri" w:eastAsia="Times New Roman" w:hAnsi="Calibri" w:cs="Calibri"/>
                <w:color w:val="000000"/>
                <w:sz w:val="22"/>
                <w:szCs w:val="22"/>
              </w:rPr>
              <w:t>all</w:t>
            </w:r>
          </w:p>
        </w:tc>
      </w:tr>
      <w:tr w:rsidR="008016C7" w:rsidRPr="008016C7" w14:paraId="1CB24AC6" w14:textId="77777777" w:rsidTr="00AC3962">
        <w:trPr>
          <w:trHeight w:val="312"/>
        </w:trPr>
        <w:tc>
          <w:tcPr>
            <w:tcW w:w="4620" w:type="dxa"/>
            <w:tcBorders>
              <w:top w:val="nil"/>
              <w:left w:val="single" w:sz="4" w:space="0" w:color="auto"/>
              <w:bottom w:val="single" w:sz="4" w:space="0" w:color="auto"/>
              <w:right w:val="nil"/>
            </w:tcBorders>
            <w:noWrap/>
            <w:vAlign w:val="center"/>
            <w:hideMark/>
          </w:tcPr>
          <w:p w14:paraId="192D8361"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Premature mortality (death at age ≤ 65)</w:t>
            </w:r>
          </w:p>
        </w:tc>
        <w:tc>
          <w:tcPr>
            <w:tcW w:w="4735" w:type="dxa"/>
            <w:tcBorders>
              <w:top w:val="nil"/>
              <w:left w:val="nil"/>
              <w:bottom w:val="single" w:sz="4" w:space="0" w:color="auto"/>
              <w:right w:val="single" w:sz="4" w:space="0" w:color="auto"/>
            </w:tcBorders>
            <w:noWrap/>
            <w:vAlign w:val="center"/>
            <w:hideMark/>
          </w:tcPr>
          <w:p w14:paraId="0215E301" w14:textId="77777777" w:rsidR="008016C7" w:rsidRPr="008016C7" w:rsidRDefault="008016C7" w:rsidP="00AC3962">
            <w:pPr>
              <w:jc w:val="center"/>
              <w:rPr>
                <w:rFonts w:ascii="Calibri" w:eastAsia="Times New Roman" w:hAnsi="Calibri" w:cs="Calibri"/>
                <w:color w:val="000000"/>
                <w:sz w:val="22"/>
                <w:szCs w:val="22"/>
              </w:rPr>
            </w:pPr>
            <w:r w:rsidRPr="008016C7">
              <w:rPr>
                <w:rFonts w:ascii="Calibri" w:eastAsia="Times New Roman" w:hAnsi="Calibri" w:cs="Calibri"/>
                <w:color w:val="000000"/>
                <w:sz w:val="22"/>
                <w:szCs w:val="22"/>
              </w:rPr>
              <w:t>all</w:t>
            </w:r>
          </w:p>
        </w:tc>
      </w:tr>
      <w:tr w:rsidR="008016C7" w:rsidRPr="008016C7" w14:paraId="6252DFBF" w14:textId="77777777" w:rsidTr="00AC3962">
        <w:trPr>
          <w:trHeight w:val="312"/>
        </w:trPr>
        <w:tc>
          <w:tcPr>
            <w:tcW w:w="4620" w:type="dxa"/>
            <w:tcBorders>
              <w:top w:val="nil"/>
              <w:left w:val="single" w:sz="4" w:space="0" w:color="auto"/>
              <w:bottom w:val="single" w:sz="4" w:space="0" w:color="auto"/>
              <w:right w:val="nil"/>
            </w:tcBorders>
            <w:noWrap/>
            <w:vAlign w:val="center"/>
            <w:hideMark/>
          </w:tcPr>
          <w:p w14:paraId="7EEB4440" w14:textId="77777777" w:rsidR="008016C7" w:rsidRPr="008016C7" w:rsidRDefault="008016C7" w:rsidP="00AC3962">
            <w:pPr>
              <w:rPr>
                <w:rFonts w:ascii="Calibri" w:eastAsia="Times New Roman" w:hAnsi="Calibri" w:cs="Calibri"/>
                <w:b/>
                <w:bCs/>
                <w:i/>
                <w:iCs/>
                <w:color w:val="000000"/>
                <w:sz w:val="22"/>
                <w:szCs w:val="22"/>
              </w:rPr>
            </w:pPr>
            <w:r w:rsidRPr="008016C7">
              <w:rPr>
                <w:rFonts w:ascii="Calibri" w:eastAsia="Times New Roman" w:hAnsi="Calibri" w:cs="Calibri"/>
                <w:b/>
                <w:bCs/>
                <w:i/>
                <w:iCs/>
                <w:color w:val="000000"/>
                <w:sz w:val="22"/>
                <w:szCs w:val="22"/>
              </w:rPr>
              <w:t>Cause-specific mortality</w:t>
            </w:r>
          </w:p>
        </w:tc>
        <w:tc>
          <w:tcPr>
            <w:tcW w:w="4735" w:type="dxa"/>
            <w:tcBorders>
              <w:top w:val="nil"/>
              <w:left w:val="nil"/>
              <w:bottom w:val="single" w:sz="4" w:space="0" w:color="auto"/>
              <w:right w:val="single" w:sz="4" w:space="0" w:color="auto"/>
            </w:tcBorders>
            <w:noWrap/>
            <w:vAlign w:val="center"/>
            <w:hideMark/>
          </w:tcPr>
          <w:p w14:paraId="22A6568B" w14:textId="77777777" w:rsidR="008016C7" w:rsidRPr="008016C7" w:rsidRDefault="008016C7" w:rsidP="00AC3962">
            <w:pPr>
              <w:jc w:val="center"/>
              <w:rPr>
                <w:rFonts w:ascii="Calibri" w:eastAsia="Times New Roman" w:hAnsi="Calibri" w:cs="Calibri"/>
                <w:color w:val="000000"/>
                <w:sz w:val="22"/>
                <w:szCs w:val="22"/>
              </w:rPr>
            </w:pPr>
            <w:r w:rsidRPr="008016C7">
              <w:rPr>
                <w:rFonts w:ascii="Calibri" w:eastAsia="Times New Roman" w:hAnsi="Calibri" w:cs="Calibri"/>
                <w:color w:val="000000"/>
                <w:sz w:val="22"/>
                <w:szCs w:val="22"/>
              </w:rPr>
              <w:t> </w:t>
            </w:r>
          </w:p>
        </w:tc>
      </w:tr>
      <w:tr w:rsidR="008016C7" w:rsidRPr="008016C7" w14:paraId="333C6737" w14:textId="77777777" w:rsidTr="00AC3962">
        <w:trPr>
          <w:trHeight w:val="312"/>
        </w:trPr>
        <w:tc>
          <w:tcPr>
            <w:tcW w:w="4620" w:type="dxa"/>
            <w:tcBorders>
              <w:top w:val="nil"/>
              <w:left w:val="single" w:sz="4" w:space="0" w:color="auto"/>
              <w:bottom w:val="nil"/>
              <w:right w:val="nil"/>
            </w:tcBorders>
            <w:noWrap/>
            <w:vAlign w:val="center"/>
          </w:tcPr>
          <w:p w14:paraId="205E86A5" w14:textId="77777777" w:rsidR="008016C7" w:rsidRPr="008016C7" w:rsidRDefault="008016C7" w:rsidP="00AC3962">
            <w:pPr>
              <w:ind w:firstLineChars="100" w:firstLine="220"/>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Influenza &amp; pneumonia </w:t>
            </w:r>
          </w:p>
        </w:tc>
        <w:tc>
          <w:tcPr>
            <w:tcW w:w="4735" w:type="dxa"/>
            <w:tcBorders>
              <w:top w:val="nil"/>
              <w:left w:val="nil"/>
              <w:bottom w:val="nil"/>
              <w:right w:val="single" w:sz="4" w:space="0" w:color="auto"/>
            </w:tcBorders>
            <w:noWrap/>
            <w:vAlign w:val="center"/>
          </w:tcPr>
          <w:p w14:paraId="65601CC4" w14:textId="77777777" w:rsidR="008016C7" w:rsidRPr="008016C7" w:rsidRDefault="008016C7" w:rsidP="00AC3962">
            <w:pPr>
              <w:jc w:val="center"/>
              <w:rPr>
                <w:rFonts w:ascii="Calibri" w:eastAsia="Times New Roman" w:hAnsi="Calibri" w:cs="Calibri"/>
                <w:color w:val="000000"/>
                <w:sz w:val="22"/>
                <w:szCs w:val="22"/>
              </w:rPr>
            </w:pPr>
            <w:r w:rsidRPr="008016C7">
              <w:rPr>
                <w:rFonts w:ascii="Calibri" w:eastAsia="Times New Roman" w:hAnsi="Calibri" w:cs="Calibri"/>
                <w:color w:val="000000"/>
                <w:sz w:val="22"/>
                <w:szCs w:val="22"/>
              </w:rPr>
              <w:t>J09-J18</w:t>
            </w:r>
          </w:p>
        </w:tc>
      </w:tr>
      <w:tr w:rsidR="008016C7" w:rsidRPr="008016C7" w14:paraId="3101E2B2" w14:textId="77777777" w:rsidTr="00AC3962">
        <w:trPr>
          <w:trHeight w:val="312"/>
        </w:trPr>
        <w:tc>
          <w:tcPr>
            <w:tcW w:w="4620" w:type="dxa"/>
            <w:tcBorders>
              <w:top w:val="nil"/>
              <w:left w:val="single" w:sz="4" w:space="0" w:color="auto"/>
              <w:bottom w:val="nil"/>
              <w:right w:val="nil"/>
            </w:tcBorders>
            <w:noWrap/>
            <w:vAlign w:val="center"/>
          </w:tcPr>
          <w:p w14:paraId="2F5084EB" w14:textId="77777777" w:rsidR="008016C7" w:rsidRPr="008016C7" w:rsidRDefault="008016C7" w:rsidP="00AC3962">
            <w:pPr>
              <w:ind w:firstLineChars="100" w:firstLine="220"/>
              <w:rPr>
                <w:rFonts w:ascii="Calibri" w:eastAsia="Times New Roman" w:hAnsi="Calibri" w:cs="Calibri"/>
                <w:color w:val="000000"/>
                <w:sz w:val="22"/>
                <w:szCs w:val="22"/>
              </w:rPr>
            </w:pPr>
            <w:r w:rsidRPr="008016C7">
              <w:rPr>
                <w:rFonts w:ascii="Calibri" w:eastAsia="Times New Roman" w:hAnsi="Calibri" w:cs="Calibri"/>
                <w:color w:val="000000"/>
                <w:sz w:val="22"/>
                <w:szCs w:val="22"/>
              </w:rPr>
              <w:t>Cancer (all sites) 1</w:t>
            </w:r>
          </w:p>
        </w:tc>
        <w:tc>
          <w:tcPr>
            <w:tcW w:w="4735" w:type="dxa"/>
            <w:tcBorders>
              <w:top w:val="nil"/>
              <w:left w:val="nil"/>
              <w:bottom w:val="nil"/>
              <w:right w:val="single" w:sz="4" w:space="0" w:color="auto"/>
            </w:tcBorders>
            <w:noWrap/>
            <w:vAlign w:val="center"/>
          </w:tcPr>
          <w:p w14:paraId="3F080057" w14:textId="77777777" w:rsidR="008016C7" w:rsidRPr="008016C7" w:rsidRDefault="008016C7" w:rsidP="00AC3962">
            <w:pPr>
              <w:jc w:val="center"/>
              <w:rPr>
                <w:rFonts w:ascii="Calibri" w:eastAsia="Times New Roman" w:hAnsi="Calibri" w:cs="Calibri"/>
                <w:color w:val="000000"/>
                <w:sz w:val="22"/>
                <w:szCs w:val="22"/>
              </w:rPr>
            </w:pPr>
            <w:r w:rsidRPr="008016C7">
              <w:rPr>
                <w:rFonts w:ascii="Calibri" w:eastAsia="Times New Roman" w:hAnsi="Calibri" w:cs="Calibri"/>
                <w:color w:val="000000"/>
                <w:sz w:val="22"/>
                <w:szCs w:val="22"/>
              </w:rPr>
              <w:t>C00-C97</w:t>
            </w:r>
          </w:p>
        </w:tc>
      </w:tr>
      <w:tr w:rsidR="008016C7" w:rsidRPr="008016C7" w14:paraId="72E29ACC" w14:textId="77777777" w:rsidTr="00AC3962">
        <w:trPr>
          <w:trHeight w:val="312"/>
        </w:trPr>
        <w:tc>
          <w:tcPr>
            <w:tcW w:w="4620" w:type="dxa"/>
            <w:tcBorders>
              <w:top w:val="nil"/>
              <w:left w:val="single" w:sz="4" w:space="0" w:color="auto"/>
              <w:bottom w:val="nil"/>
              <w:right w:val="nil"/>
            </w:tcBorders>
            <w:noWrap/>
            <w:vAlign w:val="center"/>
          </w:tcPr>
          <w:p w14:paraId="30629F61" w14:textId="77777777" w:rsidR="008016C7" w:rsidRPr="008016C7" w:rsidRDefault="008016C7" w:rsidP="00AC3962">
            <w:pPr>
              <w:ind w:firstLineChars="100" w:firstLine="220"/>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Breast cancer (restricted to women only) </w:t>
            </w:r>
          </w:p>
        </w:tc>
        <w:tc>
          <w:tcPr>
            <w:tcW w:w="4735" w:type="dxa"/>
            <w:tcBorders>
              <w:top w:val="nil"/>
              <w:left w:val="nil"/>
              <w:bottom w:val="nil"/>
              <w:right w:val="single" w:sz="4" w:space="0" w:color="auto"/>
            </w:tcBorders>
            <w:noWrap/>
            <w:vAlign w:val="center"/>
          </w:tcPr>
          <w:p w14:paraId="52892879" w14:textId="77777777" w:rsidR="008016C7" w:rsidRPr="008016C7" w:rsidRDefault="008016C7" w:rsidP="00AC3962">
            <w:pPr>
              <w:jc w:val="center"/>
              <w:rPr>
                <w:rFonts w:ascii="Calibri" w:eastAsia="Times New Roman" w:hAnsi="Calibri" w:cs="Calibri"/>
                <w:color w:val="000000"/>
                <w:sz w:val="22"/>
                <w:szCs w:val="22"/>
              </w:rPr>
            </w:pPr>
            <w:r w:rsidRPr="008016C7">
              <w:rPr>
                <w:rFonts w:ascii="Calibri" w:eastAsia="Times New Roman" w:hAnsi="Calibri" w:cs="Calibri"/>
                <w:color w:val="000000"/>
                <w:sz w:val="22"/>
                <w:szCs w:val="22"/>
              </w:rPr>
              <w:t>C50</w:t>
            </w:r>
          </w:p>
        </w:tc>
      </w:tr>
      <w:tr w:rsidR="008016C7" w:rsidRPr="008016C7" w14:paraId="313C3CC8" w14:textId="77777777" w:rsidTr="00AC3962">
        <w:trPr>
          <w:trHeight w:val="312"/>
        </w:trPr>
        <w:tc>
          <w:tcPr>
            <w:tcW w:w="4620" w:type="dxa"/>
            <w:tcBorders>
              <w:top w:val="nil"/>
              <w:left w:val="single" w:sz="4" w:space="0" w:color="auto"/>
              <w:bottom w:val="nil"/>
              <w:right w:val="nil"/>
            </w:tcBorders>
            <w:noWrap/>
            <w:vAlign w:val="center"/>
          </w:tcPr>
          <w:p w14:paraId="7A597313" w14:textId="77777777" w:rsidR="008016C7" w:rsidRPr="008016C7" w:rsidRDefault="008016C7" w:rsidP="00AC3962">
            <w:pPr>
              <w:ind w:firstLineChars="100" w:firstLine="220"/>
              <w:rPr>
                <w:rFonts w:ascii="Calibri" w:eastAsia="Times New Roman" w:hAnsi="Calibri" w:cs="Calibri"/>
                <w:color w:val="000000"/>
                <w:sz w:val="22"/>
                <w:szCs w:val="22"/>
              </w:rPr>
            </w:pPr>
            <w:r w:rsidRPr="008016C7">
              <w:rPr>
                <w:rFonts w:ascii="Calibri" w:eastAsia="Times New Roman" w:hAnsi="Calibri" w:cs="Calibri"/>
                <w:color w:val="000000"/>
                <w:sz w:val="22"/>
                <w:szCs w:val="22"/>
              </w:rPr>
              <w:t>Lung cancer (lung, bronchus &amp; trachea)</w:t>
            </w:r>
          </w:p>
        </w:tc>
        <w:tc>
          <w:tcPr>
            <w:tcW w:w="4735" w:type="dxa"/>
            <w:tcBorders>
              <w:top w:val="nil"/>
              <w:left w:val="nil"/>
              <w:bottom w:val="nil"/>
              <w:right w:val="single" w:sz="4" w:space="0" w:color="auto"/>
            </w:tcBorders>
            <w:noWrap/>
            <w:vAlign w:val="center"/>
          </w:tcPr>
          <w:p w14:paraId="54A0A08E" w14:textId="77777777" w:rsidR="008016C7" w:rsidRPr="008016C7" w:rsidRDefault="008016C7" w:rsidP="00AC3962">
            <w:pPr>
              <w:jc w:val="center"/>
              <w:rPr>
                <w:rFonts w:ascii="Calibri" w:eastAsia="Times New Roman" w:hAnsi="Calibri" w:cs="Calibri"/>
                <w:color w:val="000000"/>
                <w:sz w:val="22"/>
                <w:szCs w:val="22"/>
              </w:rPr>
            </w:pPr>
            <w:r w:rsidRPr="008016C7">
              <w:rPr>
                <w:rFonts w:ascii="Calibri" w:eastAsia="Times New Roman" w:hAnsi="Calibri" w:cs="Calibri"/>
                <w:color w:val="000000"/>
                <w:sz w:val="22"/>
                <w:szCs w:val="22"/>
              </w:rPr>
              <w:t>C33-C34</w:t>
            </w:r>
          </w:p>
        </w:tc>
      </w:tr>
      <w:tr w:rsidR="008016C7" w:rsidRPr="008016C7" w14:paraId="1BD33E3C" w14:textId="77777777" w:rsidTr="00AC3962">
        <w:trPr>
          <w:trHeight w:val="312"/>
        </w:trPr>
        <w:tc>
          <w:tcPr>
            <w:tcW w:w="4620" w:type="dxa"/>
            <w:tcBorders>
              <w:top w:val="nil"/>
              <w:left w:val="single" w:sz="4" w:space="0" w:color="auto"/>
              <w:bottom w:val="nil"/>
              <w:right w:val="nil"/>
            </w:tcBorders>
            <w:noWrap/>
            <w:vAlign w:val="center"/>
          </w:tcPr>
          <w:p w14:paraId="6EF48C49" w14:textId="77777777" w:rsidR="008016C7" w:rsidRPr="008016C7" w:rsidRDefault="008016C7" w:rsidP="00AC3962">
            <w:pPr>
              <w:ind w:firstLineChars="100" w:firstLine="220"/>
              <w:rPr>
                <w:rFonts w:ascii="Calibri" w:eastAsia="Times New Roman" w:hAnsi="Calibri" w:cs="Calibri"/>
                <w:color w:val="000000"/>
                <w:sz w:val="22"/>
                <w:szCs w:val="22"/>
              </w:rPr>
            </w:pPr>
            <w:r w:rsidRPr="008016C7">
              <w:rPr>
                <w:rFonts w:ascii="Calibri" w:eastAsia="Times New Roman" w:hAnsi="Calibri" w:cs="Calibri"/>
                <w:color w:val="000000"/>
                <w:sz w:val="22"/>
                <w:szCs w:val="22"/>
              </w:rPr>
              <w:t>Colorectal cancer (colon, rectal &amp; anus)</w:t>
            </w:r>
          </w:p>
        </w:tc>
        <w:tc>
          <w:tcPr>
            <w:tcW w:w="4735" w:type="dxa"/>
            <w:tcBorders>
              <w:top w:val="nil"/>
              <w:left w:val="nil"/>
              <w:bottom w:val="nil"/>
              <w:right w:val="single" w:sz="4" w:space="0" w:color="auto"/>
            </w:tcBorders>
            <w:noWrap/>
            <w:vAlign w:val="center"/>
          </w:tcPr>
          <w:p w14:paraId="36B6BF3C" w14:textId="77777777" w:rsidR="008016C7" w:rsidRPr="008016C7" w:rsidRDefault="008016C7" w:rsidP="00AC3962">
            <w:pPr>
              <w:jc w:val="center"/>
              <w:rPr>
                <w:rFonts w:ascii="Calibri" w:eastAsia="Times New Roman" w:hAnsi="Calibri" w:cs="Calibri"/>
                <w:color w:val="000000"/>
                <w:sz w:val="22"/>
                <w:szCs w:val="22"/>
              </w:rPr>
            </w:pPr>
            <w:r w:rsidRPr="008016C7">
              <w:rPr>
                <w:rFonts w:ascii="Calibri" w:eastAsia="Times New Roman" w:hAnsi="Calibri" w:cs="Calibri"/>
                <w:color w:val="000000"/>
                <w:sz w:val="22"/>
                <w:szCs w:val="22"/>
              </w:rPr>
              <w:t>C18-C21</w:t>
            </w:r>
          </w:p>
        </w:tc>
      </w:tr>
      <w:tr w:rsidR="008016C7" w:rsidRPr="008016C7" w14:paraId="7DC4C283" w14:textId="77777777" w:rsidTr="00AC3962">
        <w:trPr>
          <w:trHeight w:val="312"/>
        </w:trPr>
        <w:tc>
          <w:tcPr>
            <w:tcW w:w="4620" w:type="dxa"/>
            <w:tcBorders>
              <w:top w:val="nil"/>
              <w:left w:val="single" w:sz="4" w:space="0" w:color="auto"/>
              <w:bottom w:val="nil"/>
              <w:right w:val="nil"/>
            </w:tcBorders>
            <w:noWrap/>
            <w:vAlign w:val="center"/>
            <w:hideMark/>
          </w:tcPr>
          <w:p w14:paraId="12074AAF" w14:textId="77777777" w:rsidR="008016C7" w:rsidRPr="008016C7" w:rsidRDefault="008016C7" w:rsidP="00AC3962">
            <w:pPr>
              <w:ind w:firstLineChars="100" w:firstLine="220"/>
              <w:rPr>
                <w:rFonts w:ascii="Calibri" w:eastAsia="Times New Roman" w:hAnsi="Calibri" w:cs="Calibri"/>
                <w:color w:val="000000"/>
                <w:sz w:val="22"/>
                <w:szCs w:val="22"/>
              </w:rPr>
            </w:pPr>
            <w:r w:rsidRPr="008016C7">
              <w:rPr>
                <w:rFonts w:ascii="Calibri" w:eastAsia="Times New Roman" w:hAnsi="Calibri" w:cs="Calibri"/>
                <w:color w:val="000000"/>
                <w:sz w:val="22"/>
                <w:szCs w:val="22"/>
              </w:rPr>
              <w:t xml:space="preserve">Cardiovascular disease (Diseases of the heart) </w:t>
            </w:r>
          </w:p>
        </w:tc>
        <w:tc>
          <w:tcPr>
            <w:tcW w:w="4735" w:type="dxa"/>
            <w:tcBorders>
              <w:top w:val="nil"/>
              <w:left w:val="nil"/>
              <w:bottom w:val="nil"/>
              <w:right w:val="single" w:sz="4" w:space="0" w:color="auto"/>
            </w:tcBorders>
            <w:noWrap/>
            <w:vAlign w:val="center"/>
            <w:hideMark/>
          </w:tcPr>
          <w:p w14:paraId="3CC8C89B" w14:textId="77777777" w:rsidR="008016C7" w:rsidRPr="008016C7" w:rsidRDefault="008016C7" w:rsidP="00AC3962">
            <w:pPr>
              <w:jc w:val="center"/>
              <w:rPr>
                <w:rFonts w:ascii="Calibri" w:eastAsia="Times New Roman" w:hAnsi="Calibri" w:cs="Calibri"/>
                <w:color w:val="000000"/>
                <w:sz w:val="22"/>
                <w:szCs w:val="22"/>
                <w:lang w:val="it-IT"/>
              </w:rPr>
            </w:pPr>
            <w:r w:rsidRPr="008016C7">
              <w:rPr>
                <w:rFonts w:ascii="Calibri" w:eastAsia="Times New Roman" w:hAnsi="Calibri" w:cs="Calibri"/>
                <w:color w:val="000000"/>
                <w:sz w:val="22"/>
                <w:szCs w:val="22"/>
                <w:lang w:val="it-IT"/>
              </w:rPr>
              <w:t>I00–I09,I11,I13,I20–I51</w:t>
            </w:r>
          </w:p>
        </w:tc>
      </w:tr>
      <w:tr w:rsidR="008016C7" w:rsidRPr="008016C7" w14:paraId="3F132E58" w14:textId="77777777" w:rsidTr="00AC3962">
        <w:trPr>
          <w:trHeight w:val="431"/>
        </w:trPr>
        <w:tc>
          <w:tcPr>
            <w:tcW w:w="9355" w:type="dxa"/>
            <w:gridSpan w:val="2"/>
            <w:tcBorders>
              <w:top w:val="single" w:sz="4" w:space="0" w:color="auto"/>
              <w:left w:val="single" w:sz="4" w:space="0" w:color="auto"/>
              <w:bottom w:val="single" w:sz="4" w:space="0" w:color="auto"/>
              <w:right w:val="single" w:sz="4" w:space="0" w:color="000000"/>
            </w:tcBorders>
            <w:vAlign w:val="bottom"/>
            <w:hideMark/>
          </w:tcPr>
          <w:p w14:paraId="0067247D"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lastRenderedPageBreak/>
              <w:t xml:space="preserve">Note: ICD-10 codes and their explication are available at: CDC. National Center for Health Statistics. International Classification of Disease, Tenth Revision (ICD-10). </w:t>
            </w:r>
            <w:hyperlink r:id="rId10" w:history="1">
              <w:r w:rsidRPr="008016C7">
                <w:rPr>
                  <w:rStyle w:val="Hyperlink"/>
                  <w:rFonts w:ascii="Calibri" w:hAnsi="Calibri" w:cs="Calibri"/>
                  <w:sz w:val="22"/>
                  <w:szCs w:val="22"/>
                </w:rPr>
                <w:t>https://www.cdc.gov/nchs/icd/icd-10/index.html</w:t>
              </w:r>
            </w:hyperlink>
            <w:r w:rsidRPr="008016C7">
              <w:rPr>
                <w:rFonts w:ascii="Calibri" w:eastAsia="Times New Roman" w:hAnsi="Calibri" w:cs="Calibri"/>
                <w:color w:val="000000"/>
                <w:sz w:val="22"/>
                <w:szCs w:val="22"/>
              </w:rPr>
              <w:t>; accessed: June 8, 2026.</w:t>
            </w:r>
          </w:p>
          <w:p w14:paraId="0FEF7D7F"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We have chosen the groups for the cause-specific in reference to CDC’s leading causes of death. Ref: Kochanek KD, Murphy SL, Xu JQ. Deaths: Final data for 2011. National vital statistics reports; vol 63 no 3. Hyattsville, MD: National Center for Health Statistics. 2015.</w:t>
            </w:r>
          </w:p>
          <w:p w14:paraId="71AE1972" w14:textId="77777777" w:rsidR="008016C7" w:rsidRPr="008016C7" w:rsidRDefault="008016C7" w:rsidP="00AC3962">
            <w:pPr>
              <w:rPr>
                <w:rFonts w:ascii="Calibri" w:eastAsia="Times New Roman" w:hAnsi="Calibri" w:cs="Calibri"/>
                <w:color w:val="000000"/>
                <w:sz w:val="22"/>
                <w:szCs w:val="22"/>
              </w:rPr>
            </w:pPr>
            <w:r w:rsidRPr="008016C7">
              <w:rPr>
                <w:rFonts w:ascii="Calibri" w:eastAsia="Times New Roman" w:hAnsi="Calibri" w:cs="Calibri"/>
                <w:color w:val="000000"/>
                <w:sz w:val="22"/>
                <w:szCs w:val="22"/>
              </w:rPr>
              <w:t>1 SEER Training Modules: C Codes. U.S. National Institutes of Health, National Cancer Institute. Cited 08 June 2026. Available from: </w:t>
            </w:r>
            <w:hyperlink r:id="rId11" w:history="1">
              <w:r w:rsidRPr="008016C7">
                <w:rPr>
                  <w:rStyle w:val="Hyperlink"/>
                  <w:rFonts w:ascii="Calibri" w:eastAsia="Times New Roman" w:hAnsi="Calibri" w:cs="Calibri"/>
                  <w:sz w:val="22"/>
                  <w:szCs w:val="22"/>
                </w:rPr>
                <w:t>https://training.seer.cancer.gov</w:t>
              </w:r>
            </w:hyperlink>
            <w:r w:rsidRPr="008016C7">
              <w:rPr>
                <w:rFonts w:ascii="Calibri" w:eastAsia="Times New Roman" w:hAnsi="Calibri" w:cs="Calibri"/>
                <w:color w:val="000000"/>
                <w:sz w:val="22"/>
                <w:szCs w:val="22"/>
              </w:rPr>
              <w:t>.</w:t>
            </w:r>
          </w:p>
        </w:tc>
      </w:tr>
    </w:tbl>
    <w:p w14:paraId="55138701" w14:textId="0427A221" w:rsidR="00771D05" w:rsidRPr="008016C7" w:rsidRDefault="008016C7" w:rsidP="008016C7">
      <w:pPr>
        <w:rPr>
          <w:rFonts w:ascii="Calibri" w:hAnsi="Calibri" w:cs="Calibri"/>
          <w:sz w:val="22"/>
          <w:szCs w:val="22"/>
        </w:rPr>
      </w:pPr>
      <w:r w:rsidRPr="008016C7">
        <w:rPr>
          <w:rFonts w:ascii="Calibri" w:hAnsi="Calibri" w:cs="Calibri"/>
          <w:sz w:val="22"/>
          <w:szCs w:val="22"/>
        </w:rPr>
        <w:t>Data Source: National Center for Health St</w:t>
      </w:r>
      <w:r>
        <w:rPr>
          <w:rFonts w:ascii="Calibri" w:hAnsi="Calibri" w:cs="Calibri"/>
          <w:sz w:val="22"/>
          <w:szCs w:val="22"/>
        </w:rPr>
        <w:t>atistics.</w:t>
      </w:r>
    </w:p>
    <w:p w14:paraId="61D23F4C" w14:textId="323DD7D3" w:rsidR="008016C7" w:rsidRPr="00514FD0" w:rsidRDefault="008016C7" w:rsidP="00620698">
      <w:pPr>
        <w:pStyle w:val="Heading2"/>
        <w:rPr>
          <w:rFonts w:ascii="Calibri Light" w:hAnsi="Calibri Light" w:cs="Calibri Light"/>
          <w:sz w:val="22"/>
          <w:szCs w:val="22"/>
        </w:rPr>
      </w:pPr>
      <w:commentRangeStart w:id="1"/>
      <w:r w:rsidRPr="00514FD0">
        <w:rPr>
          <w:rFonts w:ascii="Calibri Light" w:hAnsi="Calibri Light" w:cs="Calibri Light"/>
          <w:sz w:val="22"/>
          <w:szCs w:val="22"/>
        </w:rPr>
        <w:t xml:space="preserve">Covariates (exist in both X &amp; Y-grid): </w:t>
      </w:r>
      <w:commentRangeEnd w:id="1"/>
      <w:r w:rsidRPr="00514FD0">
        <w:rPr>
          <w:rStyle w:val="CommentReference"/>
          <w:rFonts w:ascii="Calibri Light" w:hAnsi="Calibri Light" w:cs="Calibri Light"/>
          <w:sz w:val="22"/>
          <w:szCs w:val="22"/>
        </w:rPr>
        <w:commentReference w:id="1"/>
      </w:r>
    </w:p>
    <w:p w14:paraId="3A301B6F" w14:textId="77777777" w:rsidR="008016C7" w:rsidRDefault="008016C7" w:rsidP="008016C7">
      <w:pPr>
        <w:pStyle w:val="ListParagraph"/>
        <w:numPr>
          <w:ilvl w:val="0"/>
          <w:numId w:val="9"/>
        </w:numPr>
        <w:spacing w:line="240" w:lineRule="auto"/>
        <w:rPr>
          <w:rFonts w:ascii="Calibri" w:hAnsi="Calibri" w:cs="Calibri"/>
          <w:b/>
          <w:bCs/>
          <w:sz w:val="22"/>
          <w:szCs w:val="22"/>
        </w:rPr>
      </w:pPr>
      <w:r w:rsidRPr="008016C7">
        <w:rPr>
          <w:rFonts w:ascii="Calibri" w:hAnsi="Calibri" w:cs="Calibri"/>
          <w:b/>
          <w:bCs/>
          <w:sz w:val="22"/>
          <w:szCs w:val="22"/>
        </w:rPr>
        <w:t>Congressional district (CD)-level covariates (X-grid)</w:t>
      </w:r>
    </w:p>
    <w:p w14:paraId="50545DBC" w14:textId="3D4D02D3" w:rsidR="008016C7" w:rsidRPr="008016C7" w:rsidRDefault="008016C7" w:rsidP="008016C7">
      <w:pPr>
        <w:pStyle w:val="ListParagraph"/>
        <w:numPr>
          <w:ilvl w:val="1"/>
          <w:numId w:val="9"/>
        </w:numPr>
        <w:spacing w:line="240" w:lineRule="auto"/>
        <w:rPr>
          <w:rFonts w:ascii="Calibri" w:hAnsi="Calibri" w:cs="Calibri"/>
          <w:b/>
          <w:bCs/>
          <w:sz w:val="22"/>
          <w:szCs w:val="22"/>
        </w:rPr>
      </w:pPr>
      <w:r w:rsidRPr="008016C7">
        <w:rPr>
          <w:rFonts w:ascii="Calibri" w:hAnsi="Calibri" w:cs="Calibri"/>
          <w:sz w:val="22"/>
          <w:szCs w:val="22"/>
        </w:rPr>
        <w:t>Racial Composition: Percent of Black</w:t>
      </w:r>
      <w:r>
        <w:rPr>
          <w:rFonts w:ascii="Calibri" w:hAnsi="Calibri" w:cs="Calibri"/>
          <w:sz w:val="22"/>
          <w:szCs w:val="22"/>
        </w:rPr>
        <w:t xml:space="preserve"> </w:t>
      </w:r>
      <w:r w:rsidRPr="008016C7">
        <w:rPr>
          <w:rFonts w:ascii="Calibri" w:hAnsi="Calibri" w:cs="Calibri"/>
          <w:sz w:val="22"/>
          <w:szCs w:val="22"/>
          <w:vertAlign w:val="superscript"/>
        </w:rPr>
        <w:t>1</w:t>
      </w:r>
      <w:r w:rsidRPr="008016C7">
        <w:rPr>
          <w:rFonts w:ascii="Calibri" w:hAnsi="Calibri" w:cs="Calibri"/>
          <w:sz w:val="22"/>
          <w:szCs w:val="22"/>
        </w:rPr>
        <w:t>, Percent of White</w:t>
      </w:r>
      <w:r>
        <w:rPr>
          <w:rFonts w:ascii="Calibri" w:hAnsi="Calibri" w:cs="Calibri"/>
          <w:sz w:val="22"/>
          <w:szCs w:val="22"/>
        </w:rPr>
        <w:t xml:space="preserve"> </w:t>
      </w:r>
      <w:r w:rsidRPr="008016C7">
        <w:rPr>
          <w:rFonts w:ascii="Calibri" w:hAnsi="Calibri" w:cs="Calibri"/>
          <w:sz w:val="22"/>
          <w:szCs w:val="22"/>
          <w:vertAlign w:val="superscript"/>
        </w:rPr>
        <w:t>2</w:t>
      </w:r>
      <w:r w:rsidRPr="008016C7">
        <w:rPr>
          <w:rFonts w:ascii="Calibri" w:hAnsi="Calibri" w:cs="Calibri"/>
          <w:sz w:val="22"/>
          <w:szCs w:val="22"/>
        </w:rPr>
        <w:t>, Percent of Asian</w:t>
      </w:r>
      <w:r>
        <w:rPr>
          <w:rFonts w:ascii="Calibri" w:hAnsi="Calibri" w:cs="Calibri"/>
          <w:sz w:val="22"/>
          <w:szCs w:val="22"/>
        </w:rPr>
        <w:t xml:space="preserve"> </w:t>
      </w:r>
      <w:r w:rsidRPr="008016C7">
        <w:rPr>
          <w:rFonts w:ascii="Calibri" w:hAnsi="Calibri" w:cs="Calibri"/>
          <w:sz w:val="22"/>
          <w:szCs w:val="22"/>
          <w:vertAlign w:val="superscript"/>
        </w:rPr>
        <w:t>3</w:t>
      </w:r>
      <w:r w:rsidRPr="008016C7">
        <w:rPr>
          <w:rFonts w:ascii="Calibri" w:hAnsi="Calibri" w:cs="Calibri"/>
          <w:sz w:val="22"/>
          <w:szCs w:val="22"/>
        </w:rPr>
        <w:t>, Percent of Hispanic</w:t>
      </w:r>
      <w:r>
        <w:rPr>
          <w:rFonts w:ascii="Calibri" w:hAnsi="Calibri" w:cs="Calibri"/>
          <w:sz w:val="22"/>
          <w:szCs w:val="22"/>
        </w:rPr>
        <w:t xml:space="preserve"> </w:t>
      </w:r>
      <w:r w:rsidRPr="008016C7">
        <w:rPr>
          <w:rFonts w:ascii="Calibri" w:hAnsi="Calibri" w:cs="Calibri"/>
          <w:sz w:val="22"/>
          <w:szCs w:val="22"/>
          <w:vertAlign w:val="superscript"/>
        </w:rPr>
        <w:t>4</w:t>
      </w:r>
      <w:r w:rsidRPr="008016C7">
        <w:rPr>
          <w:rFonts w:ascii="Calibri" w:hAnsi="Calibri" w:cs="Calibri"/>
          <w:sz w:val="22"/>
          <w:szCs w:val="22"/>
        </w:rPr>
        <w:t>, Percent Native American/Alaskan Native</w:t>
      </w:r>
      <w:r>
        <w:rPr>
          <w:rFonts w:ascii="Calibri" w:hAnsi="Calibri" w:cs="Calibri"/>
          <w:sz w:val="22"/>
          <w:szCs w:val="22"/>
        </w:rPr>
        <w:t xml:space="preserve"> </w:t>
      </w:r>
      <w:r w:rsidRPr="008016C7">
        <w:rPr>
          <w:rFonts w:ascii="Calibri" w:hAnsi="Calibri" w:cs="Calibri"/>
          <w:sz w:val="22"/>
          <w:szCs w:val="22"/>
          <w:vertAlign w:val="superscript"/>
        </w:rPr>
        <w:t>5</w:t>
      </w:r>
    </w:p>
    <w:p w14:paraId="08856996" w14:textId="50A29A69" w:rsidR="008016C7" w:rsidRPr="008016C7" w:rsidRDefault="008016C7" w:rsidP="008016C7">
      <w:pPr>
        <w:pStyle w:val="ListParagraph"/>
        <w:numPr>
          <w:ilvl w:val="1"/>
          <w:numId w:val="9"/>
        </w:numPr>
        <w:spacing w:line="240" w:lineRule="auto"/>
        <w:rPr>
          <w:rFonts w:ascii="Calibri" w:hAnsi="Calibri" w:cs="Calibri"/>
          <w:sz w:val="22"/>
          <w:szCs w:val="22"/>
        </w:rPr>
      </w:pPr>
      <w:r w:rsidRPr="008016C7">
        <w:rPr>
          <w:rFonts w:ascii="Calibri" w:hAnsi="Calibri" w:cs="Calibri"/>
          <w:sz w:val="22"/>
          <w:szCs w:val="22"/>
        </w:rPr>
        <w:t xml:space="preserve">Percent households in poverty </w:t>
      </w:r>
      <w:r w:rsidRPr="008016C7">
        <w:rPr>
          <w:rFonts w:ascii="Calibri" w:hAnsi="Calibri" w:cs="Calibri"/>
          <w:sz w:val="22"/>
          <w:szCs w:val="22"/>
          <w:vertAlign w:val="superscript"/>
        </w:rPr>
        <w:t>6</w:t>
      </w:r>
    </w:p>
    <w:p w14:paraId="40B24E22" w14:textId="77777777" w:rsidR="008016C7" w:rsidRPr="008016C7" w:rsidRDefault="008016C7" w:rsidP="008016C7">
      <w:pPr>
        <w:pStyle w:val="ListParagraph"/>
        <w:numPr>
          <w:ilvl w:val="0"/>
          <w:numId w:val="9"/>
        </w:numPr>
        <w:spacing w:line="240" w:lineRule="auto"/>
        <w:rPr>
          <w:rFonts w:ascii="Calibri" w:hAnsi="Calibri" w:cs="Calibri"/>
          <w:b/>
          <w:bCs/>
          <w:sz w:val="22"/>
          <w:szCs w:val="22"/>
        </w:rPr>
      </w:pPr>
      <w:r w:rsidRPr="008016C7">
        <w:rPr>
          <w:rFonts w:ascii="Calibri" w:hAnsi="Calibri" w:cs="Calibri"/>
          <w:b/>
          <w:bCs/>
          <w:sz w:val="22"/>
          <w:szCs w:val="22"/>
        </w:rPr>
        <w:t>County-level Covariates (Y-grid)</w:t>
      </w:r>
    </w:p>
    <w:p w14:paraId="3E30E849" w14:textId="1D5EAEAD" w:rsidR="008016C7" w:rsidRPr="008016C7" w:rsidRDefault="008016C7" w:rsidP="008016C7">
      <w:pPr>
        <w:pStyle w:val="ListParagraph"/>
        <w:numPr>
          <w:ilvl w:val="1"/>
          <w:numId w:val="9"/>
        </w:numPr>
        <w:spacing w:line="240" w:lineRule="auto"/>
        <w:rPr>
          <w:rFonts w:ascii="Calibri" w:hAnsi="Calibri" w:cs="Calibri"/>
          <w:sz w:val="22"/>
          <w:szCs w:val="22"/>
        </w:rPr>
      </w:pPr>
      <w:r>
        <w:rPr>
          <w:rFonts w:ascii="Calibri" w:hAnsi="Calibri" w:cs="Calibri"/>
          <w:sz w:val="22"/>
          <w:szCs w:val="22"/>
        </w:rPr>
        <w:t>Percent of households with s</w:t>
      </w:r>
      <w:r w:rsidRPr="008016C7">
        <w:rPr>
          <w:rFonts w:ascii="Calibri" w:hAnsi="Calibri" w:cs="Calibri"/>
          <w:sz w:val="22"/>
          <w:szCs w:val="22"/>
        </w:rPr>
        <w:t xml:space="preserve">evere </w:t>
      </w:r>
      <w:r>
        <w:rPr>
          <w:rFonts w:ascii="Calibri" w:hAnsi="Calibri" w:cs="Calibri"/>
          <w:sz w:val="22"/>
          <w:szCs w:val="22"/>
        </w:rPr>
        <w:t>h</w:t>
      </w:r>
      <w:r w:rsidRPr="008016C7">
        <w:rPr>
          <w:rFonts w:ascii="Calibri" w:hAnsi="Calibri" w:cs="Calibri"/>
          <w:sz w:val="22"/>
          <w:szCs w:val="22"/>
        </w:rPr>
        <w:t xml:space="preserve">ousing </w:t>
      </w:r>
      <w:r>
        <w:rPr>
          <w:rFonts w:ascii="Calibri" w:hAnsi="Calibri" w:cs="Calibri"/>
          <w:sz w:val="22"/>
          <w:szCs w:val="22"/>
        </w:rPr>
        <w:t>c</w:t>
      </w:r>
      <w:r w:rsidRPr="008016C7">
        <w:rPr>
          <w:rFonts w:ascii="Calibri" w:hAnsi="Calibri" w:cs="Calibri"/>
          <w:sz w:val="22"/>
          <w:szCs w:val="22"/>
        </w:rPr>
        <w:t xml:space="preserve">ost </w:t>
      </w:r>
      <w:r>
        <w:rPr>
          <w:rFonts w:ascii="Calibri" w:hAnsi="Calibri" w:cs="Calibri"/>
          <w:sz w:val="22"/>
          <w:szCs w:val="22"/>
        </w:rPr>
        <w:t>b</w:t>
      </w:r>
      <w:r w:rsidRPr="008016C7">
        <w:rPr>
          <w:rFonts w:ascii="Calibri" w:hAnsi="Calibri" w:cs="Calibri"/>
          <w:sz w:val="22"/>
          <w:szCs w:val="22"/>
        </w:rPr>
        <w:t>urden</w:t>
      </w:r>
      <w:r>
        <w:rPr>
          <w:rFonts w:ascii="Calibri" w:hAnsi="Calibri" w:cs="Calibri"/>
          <w:sz w:val="22"/>
          <w:szCs w:val="22"/>
        </w:rPr>
        <w:t xml:space="preserve"> </w:t>
      </w:r>
      <w:r>
        <w:rPr>
          <w:rFonts w:ascii="Calibri" w:hAnsi="Calibri" w:cs="Calibri"/>
          <w:sz w:val="22"/>
          <w:szCs w:val="22"/>
          <w:vertAlign w:val="superscript"/>
        </w:rPr>
        <w:t>7-10</w:t>
      </w:r>
    </w:p>
    <w:p w14:paraId="7C9582CE" w14:textId="77777777" w:rsidR="008016C7" w:rsidRPr="008016C7" w:rsidRDefault="008016C7" w:rsidP="008016C7">
      <w:pPr>
        <w:spacing w:line="240" w:lineRule="auto"/>
        <w:contextualSpacing/>
        <w:rPr>
          <w:rFonts w:ascii="Calibri" w:hAnsi="Calibri" w:cs="Calibri"/>
          <w:sz w:val="22"/>
          <w:szCs w:val="22"/>
        </w:rPr>
      </w:pPr>
      <w:r w:rsidRPr="008016C7">
        <w:rPr>
          <w:rFonts w:ascii="Calibri" w:hAnsi="Calibri" w:cs="Calibri"/>
          <w:sz w:val="22"/>
          <w:szCs w:val="22"/>
        </w:rPr>
        <w:t xml:space="preserve">Data Sources: </w:t>
      </w:r>
    </w:p>
    <w:p w14:paraId="176CF17E" w14:textId="77777777" w:rsidR="008016C7" w:rsidRPr="008016C7" w:rsidRDefault="008016C7" w:rsidP="008016C7">
      <w:pPr>
        <w:spacing w:line="240" w:lineRule="auto"/>
        <w:contextualSpacing/>
        <w:rPr>
          <w:rFonts w:ascii="Calibri" w:hAnsi="Calibri" w:cs="Calibri"/>
          <w:sz w:val="22"/>
          <w:szCs w:val="22"/>
        </w:rPr>
      </w:pPr>
      <w:r w:rsidRPr="008016C7">
        <w:rPr>
          <w:rFonts w:ascii="Calibri" w:hAnsi="Calibri" w:cs="Calibri"/>
          <w:sz w:val="22"/>
          <w:szCs w:val="22"/>
          <w:vertAlign w:val="superscript"/>
        </w:rPr>
        <w:t>1</w:t>
      </w:r>
      <w:r>
        <w:rPr>
          <w:rFonts w:ascii="Calibri" w:hAnsi="Calibri" w:cs="Calibri"/>
          <w:sz w:val="22"/>
          <w:szCs w:val="22"/>
        </w:rPr>
        <w:t xml:space="preserve"> </w:t>
      </w:r>
      <w:r w:rsidRPr="008016C7">
        <w:rPr>
          <w:rFonts w:ascii="Calibri" w:hAnsi="Calibri" w:cs="Calibri"/>
          <w:sz w:val="22"/>
          <w:szCs w:val="22"/>
        </w:rPr>
        <w:t xml:space="preserve">U.S. Census Bureau. "Sex by Age (Black or African American Alone)." American Community Survey, ACS 5-Year Estimates Detailed Tables, Table B01001B. </w:t>
      </w:r>
    </w:p>
    <w:p w14:paraId="586710E7" w14:textId="775D68AE" w:rsidR="008016C7" w:rsidRPr="008016C7" w:rsidRDefault="008016C7" w:rsidP="008016C7">
      <w:pPr>
        <w:spacing w:line="240" w:lineRule="auto"/>
        <w:contextualSpacing/>
        <w:rPr>
          <w:rFonts w:ascii="Calibri" w:hAnsi="Calibri" w:cs="Calibri"/>
          <w:sz w:val="22"/>
          <w:szCs w:val="22"/>
        </w:rPr>
      </w:pPr>
      <w:r w:rsidRPr="008016C7">
        <w:rPr>
          <w:rFonts w:ascii="Calibri" w:hAnsi="Calibri" w:cs="Calibri"/>
          <w:sz w:val="22"/>
          <w:szCs w:val="22"/>
          <w:vertAlign w:val="superscript"/>
        </w:rPr>
        <w:t>2</w:t>
      </w:r>
      <w:r>
        <w:rPr>
          <w:rFonts w:ascii="Calibri" w:hAnsi="Calibri" w:cs="Calibri"/>
          <w:sz w:val="22"/>
          <w:szCs w:val="22"/>
        </w:rPr>
        <w:t xml:space="preserve"> </w:t>
      </w:r>
      <w:r w:rsidRPr="008016C7">
        <w:rPr>
          <w:rFonts w:ascii="Calibri" w:hAnsi="Calibri" w:cs="Calibri"/>
          <w:sz w:val="22"/>
          <w:szCs w:val="22"/>
        </w:rPr>
        <w:t>U.S. Census Bureau. "Sex by Age (White Alone, Not Hispanic or Latino)." American Community Survey, ACS 5-Year Estimates Detailed Tables, Table B01001H.</w:t>
      </w:r>
    </w:p>
    <w:p w14:paraId="0FA795F3" w14:textId="77777777" w:rsidR="008016C7" w:rsidRPr="008016C7" w:rsidRDefault="008016C7" w:rsidP="008016C7">
      <w:pPr>
        <w:spacing w:line="240" w:lineRule="auto"/>
        <w:contextualSpacing/>
        <w:rPr>
          <w:rFonts w:ascii="Calibri" w:hAnsi="Calibri" w:cs="Calibri"/>
          <w:sz w:val="22"/>
          <w:szCs w:val="22"/>
        </w:rPr>
      </w:pPr>
      <w:r w:rsidRPr="008016C7">
        <w:rPr>
          <w:rFonts w:ascii="Calibri" w:hAnsi="Calibri" w:cs="Calibri"/>
          <w:sz w:val="22"/>
          <w:szCs w:val="22"/>
          <w:vertAlign w:val="superscript"/>
        </w:rPr>
        <w:t>3</w:t>
      </w:r>
      <w:r>
        <w:rPr>
          <w:rFonts w:ascii="Calibri" w:hAnsi="Calibri" w:cs="Calibri"/>
          <w:sz w:val="22"/>
          <w:szCs w:val="22"/>
        </w:rPr>
        <w:t xml:space="preserve"> </w:t>
      </w:r>
      <w:r w:rsidRPr="008016C7">
        <w:rPr>
          <w:rFonts w:ascii="Calibri" w:hAnsi="Calibri" w:cs="Calibri"/>
          <w:sz w:val="22"/>
          <w:szCs w:val="22"/>
        </w:rPr>
        <w:t>U.S. Census Bureau. "Sex by Age (Asian Alone)." American Community Survey, ACS 5-Year Estimates Detailed Tables, Table B01001D.</w:t>
      </w:r>
    </w:p>
    <w:p w14:paraId="0EC81DD6" w14:textId="4EF267D2" w:rsidR="008016C7" w:rsidRPr="008016C7" w:rsidRDefault="008016C7" w:rsidP="008016C7">
      <w:pPr>
        <w:spacing w:line="240" w:lineRule="auto"/>
        <w:contextualSpacing/>
        <w:rPr>
          <w:rFonts w:ascii="Calibri" w:hAnsi="Calibri" w:cs="Calibri"/>
          <w:sz w:val="22"/>
          <w:szCs w:val="22"/>
        </w:rPr>
      </w:pPr>
      <w:r w:rsidRPr="008016C7">
        <w:rPr>
          <w:rFonts w:ascii="Calibri" w:hAnsi="Calibri" w:cs="Calibri"/>
          <w:sz w:val="22"/>
          <w:szCs w:val="22"/>
          <w:vertAlign w:val="superscript"/>
        </w:rPr>
        <w:t>4</w:t>
      </w:r>
      <w:r>
        <w:rPr>
          <w:rFonts w:ascii="Calibri" w:hAnsi="Calibri" w:cs="Calibri"/>
          <w:sz w:val="22"/>
          <w:szCs w:val="22"/>
        </w:rPr>
        <w:t xml:space="preserve"> </w:t>
      </w:r>
      <w:r w:rsidRPr="008016C7">
        <w:rPr>
          <w:rFonts w:ascii="Calibri" w:hAnsi="Calibri" w:cs="Calibri"/>
          <w:sz w:val="22"/>
          <w:szCs w:val="22"/>
        </w:rPr>
        <w:t xml:space="preserve">U.S. Census Bureau. "Sex by Age (Hispanic or Latino)." American Community Survey, ACS 5-Year Estimates Detailed Tables, Table B01001I. </w:t>
      </w:r>
    </w:p>
    <w:p w14:paraId="000CEF1F" w14:textId="74094F68" w:rsidR="008016C7" w:rsidRPr="008016C7" w:rsidRDefault="008016C7" w:rsidP="008016C7">
      <w:pPr>
        <w:spacing w:line="240" w:lineRule="auto"/>
        <w:contextualSpacing/>
        <w:rPr>
          <w:rFonts w:ascii="Calibri" w:hAnsi="Calibri" w:cs="Calibri"/>
          <w:sz w:val="22"/>
          <w:szCs w:val="22"/>
        </w:rPr>
      </w:pPr>
      <w:r w:rsidRPr="008016C7">
        <w:rPr>
          <w:rFonts w:ascii="Calibri" w:hAnsi="Calibri" w:cs="Calibri"/>
          <w:sz w:val="22"/>
          <w:szCs w:val="22"/>
          <w:vertAlign w:val="superscript"/>
        </w:rPr>
        <w:t>5</w:t>
      </w:r>
      <w:r>
        <w:rPr>
          <w:rFonts w:ascii="Calibri" w:hAnsi="Calibri" w:cs="Calibri"/>
          <w:sz w:val="22"/>
          <w:szCs w:val="22"/>
        </w:rPr>
        <w:t xml:space="preserve"> </w:t>
      </w:r>
      <w:r w:rsidRPr="008016C7">
        <w:rPr>
          <w:rFonts w:ascii="Calibri" w:hAnsi="Calibri" w:cs="Calibri"/>
          <w:sz w:val="22"/>
          <w:szCs w:val="22"/>
        </w:rPr>
        <w:t>U.S. Census Bureau. "Sex by Age (American Indian and Alaska Native Alone)." American Community Survey, ACS 5-Year Estimates Detailed Tables, Table B01001C.</w:t>
      </w:r>
    </w:p>
    <w:p w14:paraId="61DA78E0" w14:textId="24383D72" w:rsidR="008016C7" w:rsidRPr="008016C7" w:rsidRDefault="008016C7" w:rsidP="008016C7">
      <w:pPr>
        <w:spacing w:line="240" w:lineRule="auto"/>
        <w:contextualSpacing/>
        <w:rPr>
          <w:rFonts w:ascii="Calibri" w:hAnsi="Calibri" w:cs="Calibri"/>
          <w:sz w:val="22"/>
          <w:szCs w:val="22"/>
        </w:rPr>
      </w:pPr>
      <w:r w:rsidRPr="008016C7">
        <w:rPr>
          <w:rFonts w:ascii="Calibri" w:hAnsi="Calibri" w:cs="Calibri"/>
          <w:sz w:val="22"/>
          <w:szCs w:val="22"/>
          <w:vertAlign w:val="superscript"/>
        </w:rPr>
        <w:t>6</w:t>
      </w:r>
      <w:r>
        <w:rPr>
          <w:rFonts w:ascii="Calibri" w:hAnsi="Calibri" w:cs="Calibri"/>
          <w:sz w:val="22"/>
          <w:szCs w:val="22"/>
        </w:rPr>
        <w:t xml:space="preserve"> </w:t>
      </w:r>
      <w:r w:rsidRPr="008016C7">
        <w:rPr>
          <w:rFonts w:ascii="Calibri" w:hAnsi="Calibri" w:cs="Calibri"/>
          <w:sz w:val="22"/>
          <w:szCs w:val="22"/>
        </w:rPr>
        <w:t>U.S. Census Bureau. "Ratio of Income to Poverty Level in the Past 12 Months by Nativity of Children Under 18 Years in Families and Subfamilies by Living Arrangements and Nativity of Parents." American Community Survey, ACS 5-Year Estimates Detailed Tables, Table B05010.</w:t>
      </w:r>
    </w:p>
    <w:p w14:paraId="0B8230C9" w14:textId="77777777" w:rsidR="008016C7" w:rsidRDefault="008016C7" w:rsidP="008016C7">
      <w:pPr>
        <w:rPr>
          <w:rFonts w:ascii="Calibri" w:hAnsi="Calibri" w:cs="Calibri"/>
          <w:sz w:val="22"/>
          <w:szCs w:val="22"/>
        </w:rPr>
      </w:pPr>
      <w:r w:rsidRPr="008016C7">
        <w:rPr>
          <w:rFonts w:ascii="Calibri" w:hAnsi="Calibri" w:cs="Calibri"/>
          <w:sz w:val="22"/>
          <w:szCs w:val="22"/>
          <w:vertAlign w:val="superscript"/>
        </w:rPr>
        <w:t>7</w:t>
      </w:r>
      <w:r>
        <w:rPr>
          <w:rFonts w:ascii="Calibri" w:hAnsi="Calibri" w:cs="Calibri"/>
          <w:b/>
          <w:bCs/>
          <w:sz w:val="22"/>
          <w:szCs w:val="22"/>
        </w:rPr>
        <w:t xml:space="preserve"> </w:t>
      </w:r>
      <w:r w:rsidRPr="008016C7">
        <w:rPr>
          <w:rFonts w:ascii="Calibri" w:hAnsi="Calibri" w:cs="Calibri"/>
          <w:sz w:val="22"/>
          <w:szCs w:val="22"/>
        </w:rPr>
        <w:t>University of Wisconsin Population Health Institute. County Health Rankings &amp; Roadmaps 20</w:t>
      </w:r>
      <w:r>
        <w:rPr>
          <w:rFonts w:ascii="Calibri" w:hAnsi="Calibri" w:cs="Calibri"/>
          <w:sz w:val="22"/>
          <w:szCs w:val="22"/>
        </w:rPr>
        <w:t>12-2024</w:t>
      </w:r>
      <w:r w:rsidRPr="008016C7">
        <w:rPr>
          <w:rFonts w:ascii="Calibri" w:hAnsi="Calibri" w:cs="Calibri"/>
          <w:sz w:val="22"/>
          <w:szCs w:val="22"/>
        </w:rPr>
        <w:t>. www.countyhealthrankings.org. </w:t>
      </w:r>
    </w:p>
    <w:p w14:paraId="14BE7FDF" w14:textId="699EC897" w:rsidR="008016C7" w:rsidRPr="008016C7" w:rsidRDefault="008016C7" w:rsidP="008016C7">
      <w:pPr>
        <w:rPr>
          <w:rFonts w:ascii="Calibri" w:hAnsi="Calibri" w:cs="Calibri"/>
          <w:sz w:val="22"/>
          <w:szCs w:val="22"/>
        </w:rPr>
      </w:pPr>
      <w:r>
        <w:rPr>
          <w:rFonts w:ascii="Calibri" w:hAnsi="Calibri" w:cs="Calibri"/>
          <w:b/>
          <w:bCs/>
          <w:sz w:val="22"/>
          <w:szCs w:val="22"/>
        </w:rPr>
        <w:br/>
      </w:r>
      <w:r w:rsidRPr="008016C7">
        <w:rPr>
          <w:rFonts w:ascii="Calibri" w:hAnsi="Calibri" w:cs="Calibri"/>
          <w:sz w:val="22"/>
          <w:szCs w:val="22"/>
        </w:rPr>
        <w:t>Scientific Justification:</w:t>
      </w:r>
    </w:p>
    <w:p w14:paraId="168B35BB" w14:textId="33356E17" w:rsidR="008016C7" w:rsidRDefault="008016C7" w:rsidP="008016C7">
      <w:pPr>
        <w:spacing w:line="240" w:lineRule="auto"/>
        <w:contextualSpacing/>
        <w:rPr>
          <w:rFonts w:ascii="Calibri" w:hAnsi="Calibri" w:cs="Calibri"/>
          <w:sz w:val="22"/>
          <w:szCs w:val="22"/>
        </w:rPr>
      </w:pPr>
      <w:r w:rsidRPr="008016C7">
        <w:rPr>
          <w:rFonts w:ascii="Calibri" w:hAnsi="Calibri" w:cs="Calibri"/>
          <w:sz w:val="22"/>
          <w:szCs w:val="22"/>
          <w:vertAlign w:val="superscript"/>
        </w:rPr>
        <w:t>8</w:t>
      </w:r>
      <w:r>
        <w:rPr>
          <w:rFonts w:ascii="Calibri" w:hAnsi="Calibri" w:cs="Calibri"/>
          <w:sz w:val="22"/>
          <w:szCs w:val="22"/>
        </w:rPr>
        <w:t xml:space="preserve"> </w:t>
      </w:r>
      <w:r w:rsidRPr="008016C7">
        <w:rPr>
          <w:rFonts w:ascii="Calibri" w:hAnsi="Calibri" w:cs="Calibri"/>
          <w:sz w:val="22"/>
          <w:szCs w:val="22"/>
        </w:rPr>
        <w:t>Lawrence WR, Freedman ND, McGee-Avila JK, Mason L, Chen Y, Ewing AP, Shiels MS. Severe housing cost burden and premature mortality from cancer. JNCI Cancer Spectr. 2024 Apr 30;8(3):pkae011. doi: 10.1093/jncics/pkae011. PMID: 38372706; PMCID: PMC11071114.</w:t>
      </w:r>
    </w:p>
    <w:p w14:paraId="4B48390A" w14:textId="1A7EECA2" w:rsidR="008016C7" w:rsidRPr="008016C7" w:rsidRDefault="008016C7" w:rsidP="008016C7">
      <w:pPr>
        <w:spacing w:line="240" w:lineRule="auto"/>
        <w:contextualSpacing/>
        <w:rPr>
          <w:rFonts w:ascii="Calibri" w:hAnsi="Calibri" w:cs="Calibri"/>
          <w:sz w:val="22"/>
          <w:szCs w:val="22"/>
        </w:rPr>
      </w:pPr>
      <w:r w:rsidRPr="008016C7">
        <w:rPr>
          <w:rFonts w:ascii="Calibri" w:hAnsi="Calibri" w:cs="Calibri"/>
          <w:sz w:val="22"/>
          <w:szCs w:val="22"/>
          <w:vertAlign w:val="superscript"/>
        </w:rPr>
        <w:t>9</w:t>
      </w:r>
      <w:r w:rsidRPr="008016C7">
        <w:rPr>
          <w:rFonts w:ascii="Calibri" w:hAnsi="Calibri" w:cs="Calibri"/>
          <w:sz w:val="22"/>
          <w:szCs w:val="22"/>
        </w:rPr>
        <w:t>Muchomba FM, Teitler J, Reichman NE. Association Between Housing Affordability and Severe Maternal Morbidity. JAMA Netw Open. 2022 Nov 1;5(11):e2243225. doi: 10.1001/jamanetworkopen.2022.43225. PMID: 36413368; PMCID: PMC9682423.</w:t>
      </w:r>
    </w:p>
    <w:p w14:paraId="730F1FC0" w14:textId="0EB7B5F4" w:rsidR="008016C7" w:rsidRPr="008016C7" w:rsidRDefault="008016C7" w:rsidP="008016C7">
      <w:pPr>
        <w:spacing w:line="240" w:lineRule="auto"/>
        <w:contextualSpacing/>
        <w:rPr>
          <w:rFonts w:ascii="Calibri" w:hAnsi="Calibri" w:cs="Calibri"/>
          <w:sz w:val="22"/>
          <w:szCs w:val="22"/>
        </w:rPr>
      </w:pPr>
      <w:r w:rsidRPr="008016C7">
        <w:rPr>
          <w:rFonts w:ascii="Calibri" w:hAnsi="Calibri" w:cs="Calibri"/>
          <w:sz w:val="22"/>
          <w:szCs w:val="22"/>
          <w:vertAlign w:val="superscript"/>
        </w:rPr>
        <w:lastRenderedPageBreak/>
        <w:t>10</w:t>
      </w:r>
      <w:r w:rsidRPr="008016C7">
        <w:rPr>
          <w:rFonts w:ascii="Calibri" w:hAnsi="Calibri" w:cs="Calibri"/>
          <w:sz w:val="22"/>
          <w:szCs w:val="22"/>
        </w:rPr>
        <w:t xml:space="preserve">Jenkins Morales M, Robert SA. Housing Cost Burden and Health Decline Among Low- and Moderate-Income Older Renters. </w:t>
      </w:r>
      <w:r w:rsidRPr="008016C7">
        <w:rPr>
          <w:rFonts w:ascii="Calibri" w:hAnsi="Calibri" w:cs="Calibri"/>
          <w:sz w:val="22"/>
          <w:szCs w:val="22"/>
          <w:lang w:val="it-IT"/>
        </w:rPr>
        <w:t xml:space="preserve">J Gerontol B Psychol Sci Soc Sci. 2022 Apr 1;77(4):815-826. doi: 10.1093/geronb/gbab184. </w:t>
      </w:r>
      <w:r w:rsidRPr="008016C7">
        <w:rPr>
          <w:rFonts w:ascii="Calibri" w:hAnsi="Calibri" w:cs="Calibri"/>
          <w:sz w:val="22"/>
          <w:szCs w:val="22"/>
        </w:rPr>
        <w:t>PMID: 34622283; PMCID: PMC8974342.</w:t>
      </w:r>
    </w:p>
    <w:p w14:paraId="64090160" w14:textId="77777777" w:rsidR="008016C7" w:rsidRDefault="008016C7" w:rsidP="008016C7"/>
    <w:sectPr w:rsidR="008016C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hnson, Nykesha R." w:date="2026-06-29T18:27:00Z" w:initials="NJ">
    <w:p w14:paraId="2A0866AC" w14:textId="77777777" w:rsidR="00934E69" w:rsidRDefault="00934E69" w:rsidP="00934E69">
      <w:pPr>
        <w:pStyle w:val="CommentText"/>
      </w:pPr>
      <w:r>
        <w:rPr>
          <w:rStyle w:val="CommentReference"/>
        </w:rPr>
        <w:annotationRef/>
      </w:r>
      <w:r>
        <w:t>To use the spatialAtomizeR package, is this the correct  data to append to the shapefile:</w:t>
      </w:r>
    </w:p>
    <w:p w14:paraId="1F57A94E" w14:textId="77777777" w:rsidR="00934E69" w:rsidRDefault="00934E69" w:rsidP="00934E69">
      <w:pPr>
        <w:pStyle w:val="CommentText"/>
      </w:pPr>
    </w:p>
    <w:p w14:paraId="0106E07E" w14:textId="77777777" w:rsidR="00934E69" w:rsidRDefault="00934E69" w:rsidP="00934E69">
      <w:pPr>
        <w:pStyle w:val="CommentText"/>
      </w:pPr>
      <w:r>
        <w:t>--X-grid (“congressional district measures”): continuous measures of political metrics, racial composition (in %?),  and household poverty (in %)….</w:t>
      </w:r>
    </w:p>
    <w:p w14:paraId="7FDEFC5D" w14:textId="77777777" w:rsidR="00934E69" w:rsidRDefault="00934E69" w:rsidP="00934E69">
      <w:pPr>
        <w:pStyle w:val="CommentText"/>
      </w:pPr>
    </w:p>
    <w:p w14:paraId="28847DA4" w14:textId="77777777" w:rsidR="00934E69" w:rsidRDefault="00934E69" w:rsidP="00934E69">
      <w:pPr>
        <w:pStyle w:val="CommentText"/>
      </w:pPr>
      <w:r>
        <w:t>--Y-grid (“county mortality”): include numerator (# of deaths) and denominator (specified population)</w:t>
      </w:r>
    </w:p>
    <w:p w14:paraId="7DD4B359" w14:textId="77777777" w:rsidR="00934E69" w:rsidRDefault="00934E69" w:rsidP="00934E69">
      <w:pPr>
        <w:pStyle w:val="CommentText"/>
      </w:pPr>
    </w:p>
    <w:p w14:paraId="61F4C970" w14:textId="77777777" w:rsidR="00934E69" w:rsidRDefault="00934E69" w:rsidP="00934E69">
      <w:pPr>
        <w:pStyle w:val="CommentText"/>
      </w:pPr>
      <w:r>
        <w:t>Supply model with 2010 or 2020 decennial census block group estimates to aggregate to the atom level to generate atom level estimates?</w:t>
      </w:r>
    </w:p>
  </w:comment>
  <w:comment w:id="1" w:author="Johnson, Nykesha R." w:date="2026-06-29T17:56:00Z" w:initials="NJ">
    <w:p w14:paraId="545FF6D7" w14:textId="77777777" w:rsidR="008016C7" w:rsidRDefault="008016C7" w:rsidP="008016C7">
      <w:pPr>
        <w:pStyle w:val="CommentText"/>
      </w:pPr>
      <w:r>
        <w:rPr>
          <w:rStyle w:val="CommentReference"/>
        </w:rPr>
        <w:annotationRef/>
      </w:r>
      <w:r>
        <w:t xml:space="preserve">Confirm with Bella &amp; Rachel that percentages can be input or if we need numerator and denominators for covariates – the denominators will likely not match if we are using census blocks for population counts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F4C970" w15:done="0"/>
  <w15:commentEx w15:paraId="545FF6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39614E" w16cex:dateUtc="2026-06-29T22:27:00Z"/>
  <w16cex:commentExtensible w16cex:durableId="738A3A78" w16cex:dateUtc="2026-06-29T21: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F4C970" w16cid:durableId="3239614E"/>
  <w16cid:commentId w16cid:paraId="545FF6D7" w16cid:durableId="738A3A7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35FFE"/>
    <w:multiLevelType w:val="hybridMultilevel"/>
    <w:tmpl w:val="21A6290A"/>
    <w:lvl w:ilvl="0" w:tplc="04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14F072ED"/>
    <w:multiLevelType w:val="hybridMultilevel"/>
    <w:tmpl w:val="85D26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396567"/>
    <w:multiLevelType w:val="multilevel"/>
    <w:tmpl w:val="D4CC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90BC3"/>
    <w:multiLevelType w:val="hybridMultilevel"/>
    <w:tmpl w:val="9FD2B09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1C945CA"/>
    <w:multiLevelType w:val="hybridMultilevel"/>
    <w:tmpl w:val="2F1EEC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184075"/>
    <w:multiLevelType w:val="multilevel"/>
    <w:tmpl w:val="192A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06E9B"/>
    <w:multiLevelType w:val="hybridMultilevel"/>
    <w:tmpl w:val="E1449C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96A53"/>
    <w:multiLevelType w:val="hybridMultilevel"/>
    <w:tmpl w:val="68ECA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EC51BD"/>
    <w:multiLevelType w:val="hybridMultilevel"/>
    <w:tmpl w:val="0F523FB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38C3E64"/>
    <w:multiLevelType w:val="hybridMultilevel"/>
    <w:tmpl w:val="A8A2D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C4180D"/>
    <w:multiLevelType w:val="hybridMultilevel"/>
    <w:tmpl w:val="AC64E4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0D03F4"/>
    <w:multiLevelType w:val="hybridMultilevel"/>
    <w:tmpl w:val="D2E64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5664B0"/>
    <w:multiLevelType w:val="hybridMultilevel"/>
    <w:tmpl w:val="DAC2F3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0BB797A"/>
    <w:multiLevelType w:val="hybridMultilevel"/>
    <w:tmpl w:val="5EEC20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4B197E"/>
    <w:multiLevelType w:val="hybridMultilevel"/>
    <w:tmpl w:val="D0D06C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9180911">
    <w:abstractNumId w:val="1"/>
  </w:num>
  <w:num w:numId="2" w16cid:durableId="309944814">
    <w:abstractNumId w:val="10"/>
  </w:num>
  <w:num w:numId="3" w16cid:durableId="2072799773">
    <w:abstractNumId w:val="8"/>
  </w:num>
  <w:num w:numId="4" w16cid:durableId="1285648196">
    <w:abstractNumId w:val="13"/>
  </w:num>
  <w:num w:numId="5" w16cid:durableId="592474944">
    <w:abstractNumId w:val="6"/>
  </w:num>
  <w:num w:numId="6" w16cid:durableId="130249483">
    <w:abstractNumId w:val="2"/>
  </w:num>
  <w:num w:numId="7" w16cid:durableId="1651784482">
    <w:abstractNumId w:val="12"/>
  </w:num>
  <w:num w:numId="8" w16cid:durableId="1882355142">
    <w:abstractNumId w:val="0"/>
  </w:num>
  <w:num w:numId="9" w16cid:durableId="312412232">
    <w:abstractNumId w:val="14"/>
  </w:num>
  <w:num w:numId="10" w16cid:durableId="51318452">
    <w:abstractNumId w:val="7"/>
  </w:num>
  <w:num w:numId="11" w16cid:durableId="1786609470">
    <w:abstractNumId w:val="9"/>
  </w:num>
  <w:num w:numId="12" w16cid:durableId="1969237927">
    <w:abstractNumId w:val="3"/>
  </w:num>
  <w:num w:numId="13" w16cid:durableId="1444182580">
    <w:abstractNumId w:val="5"/>
  </w:num>
  <w:num w:numId="14" w16cid:durableId="1854956964">
    <w:abstractNumId w:val="4"/>
  </w:num>
  <w:num w:numId="15" w16cid:durableId="1626110775">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nson, Nykesha R.">
    <w15:presenceInfo w15:providerId="AD" w15:userId="S::nykeshajohnson@hsph.harvard.edu::d88bc874-d781-410a-8c92-0141646435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724"/>
    <w:rsid w:val="000309DE"/>
    <w:rsid w:val="000B2E43"/>
    <w:rsid w:val="000B4E2A"/>
    <w:rsid w:val="0014171A"/>
    <w:rsid w:val="00154DBE"/>
    <w:rsid w:val="002E2E62"/>
    <w:rsid w:val="0039467D"/>
    <w:rsid w:val="003D19B6"/>
    <w:rsid w:val="00514FD0"/>
    <w:rsid w:val="005755DE"/>
    <w:rsid w:val="005E3FA1"/>
    <w:rsid w:val="005F2A1C"/>
    <w:rsid w:val="00620698"/>
    <w:rsid w:val="00657F79"/>
    <w:rsid w:val="00673852"/>
    <w:rsid w:val="006B159F"/>
    <w:rsid w:val="006C5F63"/>
    <w:rsid w:val="006F2543"/>
    <w:rsid w:val="00714E4F"/>
    <w:rsid w:val="0072207D"/>
    <w:rsid w:val="00754A66"/>
    <w:rsid w:val="00771D05"/>
    <w:rsid w:val="007F25E2"/>
    <w:rsid w:val="008016C7"/>
    <w:rsid w:val="00827041"/>
    <w:rsid w:val="00834B51"/>
    <w:rsid w:val="00927DCD"/>
    <w:rsid w:val="00934E69"/>
    <w:rsid w:val="009B3F9E"/>
    <w:rsid w:val="00A54130"/>
    <w:rsid w:val="00C228D6"/>
    <w:rsid w:val="00C33B47"/>
    <w:rsid w:val="00D07C7B"/>
    <w:rsid w:val="00D6039D"/>
    <w:rsid w:val="00D62B26"/>
    <w:rsid w:val="00E968FF"/>
    <w:rsid w:val="00FA6724"/>
    <w:rsid w:val="00FC4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D9D8C"/>
  <w15:chartTrackingRefBased/>
  <w15:docId w15:val="{0C96CB73-6A46-4237-A35F-E3C262F2B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A66"/>
  </w:style>
  <w:style w:type="paragraph" w:styleId="Heading1">
    <w:name w:val="heading 1"/>
    <w:basedOn w:val="Normal"/>
    <w:next w:val="Normal"/>
    <w:link w:val="Heading1Char"/>
    <w:uiPriority w:val="9"/>
    <w:qFormat/>
    <w:rsid w:val="00FA67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67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67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67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67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67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7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7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7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7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67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67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67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67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67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7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7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724"/>
    <w:rPr>
      <w:rFonts w:eastAsiaTheme="majorEastAsia" w:cstheme="majorBidi"/>
      <w:color w:val="272727" w:themeColor="text1" w:themeTint="D8"/>
    </w:rPr>
  </w:style>
  <w:style w:type="paragraph" w:styleId="Title">
    <w:name w:val="Title"/>
    <w:basedOn w:val="Normal"/>
    <w:next w:val="Normal"/>
    <w:link w:val="TitleChar"/>
    <w:uiPriority w:val="10"/>
    <w:qFormat/>
    <w:rsid w:val="00FA67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7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7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7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724"/>
    <w:pPr>
      <w:spacing w:before="160"/>
      <w:jc w:val="center"/>
    </w:pPr>
    <w:rPr>
      <w:i/>
      <w:iCs/>
      <w:color w:val="404040" w:themeColor="text1" w:themeTint="BF"/>
    </w:rPr>
  </w:style>
  <w:style w:type="character" w:customStyle="1" w:styleId="QuoteChar">
    <w:name w:val="Quote Char"/>
    <w:basedOn w:val="DefaultParagraphFont"/>
    <w:link w:val="Quote"/>
    <w:uiPriority w:val="29"/>
    <w:rsid w:val="00FA6724"/>
    <w:rPr>
      <w:i/>
      <w:iCs/>
      <w:color w:val="404040" w:themeColor="text1" w:themeTint="BF"/>
    </w:rPr>
  </w:style>
  <w:style w:type="paragraph" w:styleId="ListParagraph">
    <w:name w:val="List Paragraph"/>
    <w:basedOn w:val="Normal"/>
    <w:uiPriority w:val="34"/>
    <w:qFormat/>
    <w:rsid w:val="00FA6724"/>
    <w:pPr>
      <w:ind w:left="720"/>
      <w:contextualSpacing/>
    </w:pPr>
  </w:style>
  <w:style w:type="character" w:styleId="IntenseEmphasis">
    <w:name w:val="Intense Emphasis"/>
    <w:basedOn w:val="DefaultParagraphFont"/>
    <w:uiPriority w:val="21"/>
    <w:qFormat/>
    <w:rsid w:val="00FA6724"/>
    <w:rPr>
      <w:i/>
      <w:iCs/>
      <w:color w:val="0F4761" w:themeColor="accent1" w:themeShade="BF"/>
    </w:rPr>
  </w:style>
  <w:style w:type="paragraph" w:styleId="IntenseQuote">
    <w:name w:val="Intense Quote"/>
    <w:basedOn w:val="Normal"/>
    <w:next w:val="Normal"/>
    <w:link w:val="IntenseQuoteChar"/>
    <w:uiPriority w:val="30"/>
    <w:qFormat/>
    <w:rsid w:val="00FA67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724"/>
    <w:rPr>
      <w:i/>
      <w:iCs/>
      <w:color w:val="0F4761" w:themeColor="accent1" w:themeShade="BF"/>
    </w:rPr>
  </w:style>
  <w:style w:type="character" w:styleId="IntenseReference">
    <w:name w:val="Intense Reference"/>
    <w:basedOn w:val="DefaultParagraphFont"/>
    <w:uiPriority w:val="32"/>
    <w:qFormat/>
    <w:rsid w:val="00FA6724"/>
    <w:rPr>
      <w:b/>
      <w:bCs/>
      <w:smallCaps/>
      <w:color w:val="0F4761" w:themeColor="accent1" w:themeShade="BF"/>
      <w:spacing w:val="5"/>
    </w:rPr>
  </w:style>
  <w:style w:type="character" w:styleId="CommentReference">
    <w:name w:val="annotation reference"/>
    <w:basedOn w:val="DefaultParagraphFont"/>
    <w:uiPriority w:val="99"/>
    <w:semiHidden/>
    <w:unhideWhenUsed/>
    <w:rsid w:val="005F2A1C"/>
    <w:rPr>
      <w:sz w:val="16"/>
      <w:szCs w:val="16"/>
    </w:rPr>
  </w:style>
  <w:style w:type="paragraph" w:styleId="CommentText">
    <w:name w:val="annotation text"/>
    <w:basedOn w:val="Normal"/>
    <w:link w:val="CommentTextChar"/>
    <w:uiPriority w:val="99"/>
    <w:unhideWhenUsed/>
    <w:rsid w:val="005F2A1C"/>
    <w:pPr>
      <w:spacing w:line="240" w:lineRule="auto"/>
    </w:pPr>
    <w:rPr>
      <w:sz w:val="20"/>
      <w:szCs w:val="20"/>
    </w:rPr>
  </w:style>
  <w:style w:type="character" w:customStyle="1" w:styleId="CommentTextChar">
    <w:name w:val="Comment Text Char"/>
    <w:basedOn w:val="DefaultParagraphFont"/>
    <w:link w:val="CommentText"/>
    <w:uiPriority w:val="99"/>
    <w:rsid w:val="005F2A1C"/>
    <w:rPr>
      <w:sz w:val="20"/>
      <w:szCs w:val="20"/>
    </w:rPr>
  </w:style>
  <w:style w:type="paragraph" w:styleId="CommentSubject">
    <w:name w:val="annotation subject"/>
    <w:basedOn w:val="CommentText"/>
    <w:next w:val="CommentText"/>
    <w:link w:val="CommentSubjectChar"/>
    <w:uiPriority w:val="99"/>
    <w:semiHidden/>
    <w:unhideWhenUsed/>
    <w:rsid w:val="005F2A1C"/>
    <w:rPr>
      <w:b/>
      <w:bCs/>
    </w:rPr>
  </w:style>
  <w:style w:type="character" w:customStyle="1" w:styleId="CommentSubjectChar">
    <w:name w:val="Comment Subject Char"/>
    <w:basedOn w:val="CommentTextChar"/>
    <w:link w:val="CommentSubject"/>
    <w:uiPriority w:val="99"/>
    <w:semiHidden/>
    <w:rsid w:val="005F2A1C"/>
    <w:rPr>
      <w:b/>
      <w:bCs/>
      <w:sz w:val="20"/>
      <w:szCs w:val="20"/>
    </w:rPr>
  </w:style>
  <w:style w:type="table" w:styleId="TableGrid">
    <w:name w:val="Table Grid"/>
    <w:basedOn w:val="TableNormal"/>
    <w:uiPriority w:val="39"/>
    <w:rsid w:val="00801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016C7"/>
    <w:rPr>
      <w:color w:val="467886" w:themeColor="hyperlink"/>
      <w:u w:val="single"/>
    </w:rPr>
  </w:style>
  <w:style w:type="character" w:styleId="FollowedHyperlink">
    <w:name w:val="FollowedHyperlink"/>
    <w:basedOn w:val="DefaultParagraphFont"/>
    <w:uiPriority w:val="99"/>
    <w:semiHidden/>
    <w:unhideWhenUsed/>
    <w:rsid w:val="008016C7"/>
    <w:rPr>
      <w:color w:val="96607D" w:themeColor="followedHyperlink"/>
      <w:u w:val="single"/>
    </w:rPr>
  </w:style>
  <w:style w:type="character" w:styleId="UnresolvedMention">
    <w:name w:val="Unresolved Mention"/>
    <w:basedOn w:val="DefaultParagraphFont"/>
    <w:uiPriority w:val="99"/>
    <w:semiHidden/>
    <w:unhideWhenUsed/>
    <w:rsid w:val="008016C7"/>
    <w:rPr>
      <w:color w:val="605E5C"/>
      <w:shd w:val="clear" w:color="auto" w:fill="E1DFDD"/>
    </w:rPr>
  </w:style>
  <w:style w:type="paragraph" w:styleId="HTMLPreformatted">
    <w:name w:val="HTML Preformatted"/>
    <w:basedOn w:val="Normal"/>
    <w:link w:val="HTMLPreformattedChar"/>
    <w:uiPriority w:val="99"/>
    <w:semiHidden/>
    <w:unhideWhenUsed/>
    <w:rsid w:val="00801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016C7"/>
    <w:rPr>
      <w:rFonts w:ascii="Courier New" w:eastAsia="Times New Roman" w:hAnsi="Courier New" w:cs="Courier New"/>
      <w:kern w:val="0"/>
      <w:sz w:val="20"/>
      <w:szCs w:val="20"/>
      <w14:ligatures w14:val="none"/>
    </w:rPr>
  </w:style>
  <w:style w:type="paragraph" w:styleId="Revision">
    <w:name w:val="Revision"/>
    <w:hidden/>
    <w:uiPriority w:val="99"/>
    <w:semiHidden/>
    <w:rsid w:val="006B159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hyperlink" Target="https://training.seer.cancer.gov/" TargetMode="External"/><Relationship Id="rId5" Type="http://schemas.openxmlformats.org/officeDocument/2006/relationships/hyperlink" Target="https://voteview.com/" TargetMode="External"/><Relationship Id="rId10" Type="http://schemas.openxmlformats.org/officeDocument/2006/relationships/hyperlink" Target="https://www.cdc.gov/nchs/hus/sources-definitions/icd.htm" TargetMode="Externa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4966</TotalTime>
  <Pages>6</Pages>
  <Words>1678</Words>
  <Characters>9567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Nykesha R.</dc:creator>
  <cp:keywords/>
  <dc:description/>
  <cp:lastModifiedBy>Johnson, Nykesha R.</cp:lastModifiedBy>
  <cp:revision>30</cp:revision>
  <dcterms:created xsi:type="dcterms:W3CDTF">2026-06-26T12:58:00Z</dcterms:created>
  <dcterms:modified xsi:type="dcterms:W3CDTF">2026-07-30T13:55:00Z</dcterms:modified>
</cp:coreProperties>
</file>