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39CA6" w14:textId="6F5F1BBD" w:rsidR="008016C7" w:rsidRDefault="008016C7" w:rsidP="000309DE">
      <w:pPr>
        <w:pStyle w:val="Title"/>
        <w:rPr>
          <w:rFonts w:ascii="Calibri" w:hAnsi="Calibri" w:cs="Calibri"/>
          <w:color w:val="156082" w:themeColor="accent1"/>
          <w:sz w:val="24"/>
          <w:szCs w:val="24"/>
        </w:rPr>
      </w:pPr>
      <w:r w:rsidRPr="000309DE">
        <w:rPr>
          <w:rFonts w:ascii="Calibri" w:hAnsi="Calibri" w:cs="Calibri"/>
          <w:color w:val="156082" w:themeColor="accent1"/>
          <w:sz w:val="24"/>
          <w:szCs w:val="24"/>
        </w:rPr>
        <w:t>Association of Congressional District Representative Politics &amp; County Mortality Rates between 2012-2024 in the United States</w:t>
      </w:r>
    </w:p>
    <w:p w14:paraId="7EFD7046" w14:textId="41D11C44" w:rsidR="000309DE" w:rsidRDefault="000309DE" w:rsidP="000309DE">
      <w:pPr>
        <w:rPr>
          <w:rFonts w:ascii="Calibri" w:hAnsi="Calibri" w:cs="Calibri"/>
          <w:sz w:val="22"/>
          <w:szCs w:val="22"/>
        </w:rPr>
      </w:pPr>
      <w:r w:rsidRPr="000309DE">
        <w:rPr>
          <w:rFonts w:ascii="Calibri" w:hAnsi="Calibri" w:cs="Calibri"/>
          <w:sz w:val="22"/>
          <w:szCs w:val="22"/>
        </w:rPr>
        <w:t>Last updated: June 29, 2026</w:t>
      </w:r>
    </w:p>
    <w:p w14:paraId="6C983391" w14:textId="77777777" w:rsidR="000309DE" w:rsidRPr="000309DE" w:rsidRDefault="000309DE" w:rsidP="000309DE">
      <w:pPr>
        <w:rPr>
          <w:rFonts w:ascii="Calibri" w:hAnsi="Calibri" w:cs="Calibri"/>
          <w:sz w:val="22"/>
          <w:szCs w:val="22"/>
        </w:rPr>
      </w:pPr>
    </w:p>
    <w:p w14:paraId="098ED2FF" w14:textId="2BEC0909" w:rsidR="000309DE" w:rsidRPr="000309DE" w:rsidRDefault="008016C7" w:rsidP="008016C7">
      <w:pPr>
        <w:rPr>
          <w:rFonts w:ascii="Calibri Light" w:hAnsi="Calibri Light" w:cs="Calibri Light"/>
          <w:b/>
          <w:bCs/>
          <w:sz w:val="22"/>
          <w:szCs w:val="22"/>
        </w:rPr>
      </w:pPr>
      <w:r w:rsidRPr="000309DE">
        <w:rPr>
          <w:rStyle w:val="Heading1Char"/>
          <w:rFonts w:ascii="Calibri Light" w:hAnsi="Calibri Light" w:cs="Calibri Light"/>
          <w:b/>
          <w:bCs/>
          <w:color w:val="auto"/>
          <w:sz w:val="22"/>
          <w:szCs w:val="22"/>
        </w:rPr>
        <w:t>Analysis Overview</w:t>
      </w:r>
    </w:p>
    <w:p w14:paraId="38EE1868" w14:textId="0E2A586C" w:rsidR="008016C7" w:rsidRPr="00827041" w:rsidRDefault="00827041" w:rsidP="008016C7">
      <w:pPr>
        <w:rPr>
          <w:rFonts w:ascii="Calibri" w:hAnsi="Calibri" w:cs="Calibri"/>
          <w:sz w:val="22"/>
          <w:szCs w:val="22"/>
        </w:rPr>
      </w:pPr>
      <w:r w:rsidRPr="00827041">
        <w:rPr>
          <w:rFonts w:ascii="Calibri" w:hAnsi="Calibri" w:cs="Calibri"/>
          <w:sz w:val="22"/>
          <w:szCs w:val="22"/>
        </w:rPr>
        <w:t>The aim of this project is to estimate the association between congressional district (CD)-level political characteristics and county-level age-adjusted mortality rates in the United States. Political characteristics include the political ideology of members of Congress and a state policy index. Mortality outcomes include child mortality (deaths before age 5), premature mortality (deaths before age 65), and cause-specific mortality from influenza and pneumonia, all-site cancer, breast cancer (women only), lung cancer, colorectal cancer, and cardiovascular disease. Associations will be evaluated across three four-year periods (2012–2015, 2016–2019, and 2020–2024).</w:t>
      </w:r>
    </w:p>
    <w:p w14:paraId="7F264D9D" w14:textId="3EF56936" w:rsidR="008016C7" w:rsidRDefault="008016C7" w:rsidP="008016C7">
      <w:pPr>
        <w:rPr>
          <w:rFonts w:ascii="Calibri" w:hAnsi="Calibri" w:cs="Calibri"/>
          <w:sz w:val="22"/>
          <w:szCs w:val="22"/>
        </w:rPr>
      </w:pPr>
      <w:r>
        <w:rPr>
          <w:rFonts w:ascii="Calibri" w:hAnsi="Calibri" w:cs="Calibri"/>
          <w:sz w:val="22"/>
          <w:szCs w:val="22"/>
        </w:rPr>
        <w:t xml:space="preserve">To perform this analysis we will </w:t>
      </w:r>
      <w:r w:rsidR="00827041">
        <w:rPr>
          <w:rFonts w:ascii="Calibri" w:hAnsi="Calibri" w:cs="Calibri"/>
          <w:sz w:val="22"/>
          <w:szCs w:val="22"/>
        </w:rPr>
        <w:t>implement</w:t>
      </w:r>
      <w:r>
        <w:rPr>
          <w:rFonts w:ascii="Calibri" w:hAnsi="Calibri" w:cs="Calibri"/>
          <w:sz w:val="22"/>
          <w:szCs w:val="22"/>
        </w:rPr>
        <w:t xml:space="preserve"> atom-based regression modeling using </w:t>
      </w:r>
      <w:r w:rsidR="00827041">
        <w:rPr>
          <w:rFonts w:ascii="Calibri" w:hAnsi="Calibri" w:cs="Calibri"/>
          <w:sz w:val="22"/>
          <w:szCs w:val="22"/>
        </w:rPr>
        <w:t>the</w:t>
      </w:r>
      <w:r>
        <w:rPr>
          <w:rFonts w:ascii="Calibri" w:hAnsi="Calibri" w:cs="Calibri"/>
          <w:sz w:val="22"/>
          <w:szCs w:val="22"/>
        </w:rPr>
        <w:t xml:space="preserve"> </w:t>
      </w:r>
      <w:r w:rsidRPr="008016C7">
        <w:rPr>
          <w:rFonts w:ascii="Calibri" w:hAnsi="Calibri" w:cs="Calibri"/>
          <w:i/>
          <w:iCs/>
          <w:sz w:val="22"/>
          <w:szCs w:val="22"/>
        </w:rPr>
        <w:t>spatialAtomizeR</w:t>
      </w:r>
      <w:r>
        <w:rPr>
          <w:rFonts w:ascii="Calibri" w:hAnsi="Calibri" w:cs="Calibri"/>
          <w:sz w:val="22"/>
          <w:szCs w:val="22"/>
        </w:rPr>
        <w:t xml:space="preserve"> package. </w:t>
      </w:r>
    </w:p>
    <w:tbl>
      <w:tblPr>
        <w:tblStyle w:val="TableGrid"/>
        <w:tblW w:w="0" w:type="auto"/>
        <w:tblLook w:val="04A0" w:firstRow="1" w:lastRow="0" w:firstColumn="1" w:lastColumn="0" w:noHBand="0" w:noVBand="1"/>
      </w:tblPr>
      <w:tblGrid>
        <w:gridCol w:w="2337"/>
        <w:gridCol w:w="2337"/>
        <w:gridCol w:w="2338"/>
        <w:gridCol w:w="2338"/>
      </w:tblGrid>
      <w:tr w:rsidR="008016C7" w:rsidRPr="008016C7" w14:paraId="6EE6011A" w14:textId="77777777" w:rsidTr="00AC3962">
        <w:tc>
          <w:tcPr>
            <w:tcW w:w="9350" w:type="dxa"/>
            <w:gridSpan w:val="4"/>
          </w:tcPr>
          <w:p w14:paraId="37D48458" w14:textId="7E01B4A5" w:rsidR="008016C7" w:rsidRPr="000309DE" w:rsidRDefault="008016C7" w:rsidP="00AC3962">
            <w:pPr>
              <w:rPr>
                <w:rFonts w:ascii="Calibri" w:hAnsi="Calibri" w:cs="Calibri"/>
                <w:b/>
                <w:bCs/>
                <w:sz w:val="22"/>
                <w:szCs w:val="22"/>
              </w:rPr>
            </w:pPr>
            <w:r>
              <w:rPr>
                <w:rFonts w:ascii="Calibri" w:hAnsi="Calibri" w:cs="Calibri"/>
                <w:b/>
                <w:bCs/>
                <w:sz w:val="22"/>
                <w:szCs w:val="22"/>
              </w:rPr>
              <w:t xml:space="preserve">Table 1. </w:t>
            </w:r>
            <w:r w:rsidR="00827041">
              <w:rPr>
                <w:rFonts w:ascii="Calibri" w:hAnsi="Calibri" w:cs="Calibri"/>
                <w:b/>
                <w:bCs/>
                <w:sz w:val="22"/>
                <w:szCs w:val="22"/>
              </w:rPr>
              <w:t>Analysis</w:t>
            </w:r>
            <w:r w:rsidRPr="008016C7">
              <w:rPr>
                <w:rFonts w:ascii="Calibri" w:hAnsi="Calibri" w:cs="Calibri"/>
                <w:b/>
                <w:bCs/>
                <w:sz w:val="22"/>
                <w:szCs w:val="22"/>
              </w:rPr>
              <w:t xml:space="preserve"> </w:t>
            </w:r>
            <w:r w:rsidR="000309DE" w:rsidRPr="008016C7">
              <w:rPr>
                <w:rFonts w:ascii="Calibri" w:hAnsi="Calibri" w:cs="Calibri"/>
                <w:b/>
                <w:bCs/>
                <w:sz w:val="22"/>
                <w:szCs w:val="22"/>
              </w:rPr>
              <w:t>Overview</w:t>
            </w:r>
            <w:r w:rsidR="000309DE">
              <w:rPr>
                <w:rFonts w:ascii="Calibri" w:hAnsi="Calibri" w:cs="Calibri"/>
                <w:b/>
                <w:bCs/>
                <w:sz w:val="22"/>
                <w:szCs w:val="22"/>
              </w:rPr>
              <w:t xml:space="preserve">: Exposure/Outcome Matrix </w:t>
            </w:r>
            <w:r>
              <w:rPr>
                <w:rFonts w:ascii="Calibri" w:hAnsi="Calibri" w:cs="Calibri"/>
                <w:b/>
                <w:bCs/>
                <w:sz w:val="22"/>
                <w:szCs w:val="22"/>
              </w:rPr>
              <w:t xml:space="preserve"> </w:t>
            </w:r>
            <w:r w:rsidR="000309DE">
              <w:rPr>
                <w:rFonts w:ascii="Calibri" w:hAnsi="Calibri" w:cs="Calibri"/>
                <w:b/>
                <w:bCs/>
                <w:sz w:val="22"/>
                <w:szCs w:val="22"/>
              </w:rPr>
              <w:t>per time period</w:t>
            </w:r>
          </w:p>
        </w:tc>
      </w:tr>
      <w:tr w:rsidR="008016C7" w:rsidRPr="008016C7" w14:paraId="25B5714F" w14:textId="77777777" w:rsidTr="00AC3962">
        <w:tc>
          <w:tcPr>
            <w:tcW w:w="2337" w:type="dxa"/>
          </w:tcPr>
          <w:p w14:paraId="08C53A2F" w14:textId="77777777" w:rsidR="008016C7" w:rsidRPr="008016C7" w:rsidRDefault="008016C7" w:rsidP="00AC3962">
            <w:pPr>
              <w:rPr>
                <w:rFonts w:ascii="Calibri" w:hAnsi="Calibri" w:cs="Calibri"/>
                <w:sz w:val="22"/>
                <w:szCs w:val="22"/>
              </w:rPr>
            </w:pPr>
          </w:p>
        </w:tc>
        <w:tc>
          <w:tcPr>
            <w:tcW w:w="7013" w:type="dxa"/>
            <w:gridSpan w:val="3"/>
          </w:tcPr>
          <w:p w14:paraId="1155DABE" w14:textId="77777777" w:rsidR="008016C7" w:rsidRPr="008016C7" w:rsidRDefault="008016C7" w:rsidP="00AC3962">
            <w:pPr>
              <w:rPr>
                <w:rFonts w:ascii="Calibri" w:hAnsi="Calibri" w:cs="Calibri"/>
                <w:b/>
                <w:bCs/>
                <w:sz w:val="22"/>
                <w:szCs w:val="22"/>
              </w:rPr>
            </w:pPr>
            <w:r w:rsidRPr="008016C7">
              <w:rPr>
                <w:rFonts w:ascii="Calibri" w:hAnsi="Calibri" w:cs="Calibri"/>
                <w:b/>
                <w:bCs/>
                <w:sz w:val="22"/>
                <w:szCs w:val="22"/>
              </w:rPr>
              <w:t>Congressional District</w:t>
            </w:r>
            <w:r>
              <w:rPr>
                <w:rFonts w:ascii="Calibri" w:hAnsi="Calibri" w:cs="Calibri"/>
                <w:b/>
                <w:bCs/>
                <w:sz w:val="22"/>
                <w:szCs w:val="22"/>
              </w:rPr>
              <w:t xml:space="preserve"> (CD)</w:t>
            </w:r>
            <w:r w:rsidRPr="008016C7">
              <w:rPr>
                <w:rFonts w:ascii="Calibri" w:hAnsi="Calibri" w:cs="Calibri"/>
                <w:b/>
                <w:bCs/>
                <w:sz w:val="22"/>
                <w:szCs w:val="22"/>
              </w:rPr>
              <w:t xml:space="preserve"> (X-grid):</w:t>
            </w:r>
            <w:r>
              <w:rPr>
                <w:rFonts w:ascii="Calibri" w:hAnsi="Calibri" w:cs="Calibri"/>
                <w:b/>
                <w:bCs/>
                <w:sz w:val="22"/>
                <w:szCs w:val="22"/>
              </w:rPr>
              <w:t xml:space="preserve"> </w:t>
            </w:r>
            <w:r w:rsidRPr="008016C7">
              <w:rPr>
                <w:rFonts w:ascii="Calibri" w:hAnsi="Calibri" w:cs="Calibri"/>
                <w:b/>
                <w:bCs/>
                <w:sz w:val="22"/>
                <w:szCs w:val="22"/>
              </w:rPr>
              <w:t>Political Metrics</w:t>
            </w:r>
          </w:p>
        </w:tc>
      </w:tr>
      <w:tr w:rsidR="008016C7" w:rsidRPr="008016C7" w14:paraId="6B70138D" w14:textId="77777777" w:rsidTr="00AC3962">
        <w:tc>
          <w:tcPr>
            <w:tcW w:w="2337" w:type="dxa"/>
          </w:tcPr>
          <w:p w14:paraId="3CC8A5B6" w14:textId="77777777" w:rsidR="008016C7" w:rsidRPr="008016C7" w:rsidRDefault="008016C7" w:rsidP="00AC3962">
            <w:pPr>
              <w:rPr>
                <w:rFonts w:ascii="Calibri" w:hAnsi="Calibri" w:cs="Calibri"/>
                <w:sz w:val="22"/>
                <w:szCs w:val="22"/>
              </w:rPr>
            </w:pPr>
          </w:p>
        </w:tc>
        <w:tc>
          <w:tcPr>
            <w:tcW w:w="2337" w:type="dxa"/>
          </w:tcPr>
          <w:p w14:paraId="788A11ED"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Political Ideology of CD House of Representati</w:t>
            </w:r>
            <w:r>
              <w:rPr>
                <w:rFonts w:ascii="Calibri" w:hAnsi="Calibri" w:cs="Calibri"/>
                <w:sz w:val="22"/>
                <w:szCs w:val="22"/>
              </w:rPr>
              <w:t>v</w:t>
            </w:r>
            <w:r w:rsidRPr="008016C7">
              <w:rPr>
                <w:rFonts w:ascii="Calibri" w:hAnsi="Calibri" w:cs="Calibri"/>
                <w:sz w:val="22"/>
                <w:szCs w:val="22"/>
              </w:rPr>
              <w:t>e</w:t>
            </w:r>
            <w:r>
              <w:rPr>
                <w:rFonts w:ascii="Calibri" w:hAnsi="Calibri" w:cs="Calibri"/>
                <w:sz w:val="22"/>
                <w:szCs w:val="22"/>
              </w:rPr>
              <w:t xml:space="preserve"> (HOR): Mean</w:t>
            </w:r>
            <w:r w:rsidRPr="008016C7">
              <w:rPr>
                <w:rFonts w:ascii="Calibri" w:hAnsi="Calibri" w:cs="Calibri"/>
                <w:sz w:val="22"/>
                <w:szCs w:val="22"/>
              </w:rPr>
              <w:t xml:space="preserve"> DW-Nominate </w:t>
            </w:r>
          </w:p>
        </w:tc>
        <w:tc>
          <w:tcPr>
            <w:tcW w:w="2338" w:type="dxa"/>
          </w:tcPr>
          <w:p w14:paraId="63DEB6FE"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Political Ideology of State Senators: Mean DW-Nominate</w:t>
            </w:r>
          </w:p>
          <w:p w14:paraId="721F1EE3" w14:textId="77777777" w:rsidR="008016C7" w:rsidRPr="008016C7" w:rsidRDefault="008016C7" w:rsidP="00AC3962">
            <w:pPr>
              <w:rPr>
                <w:rFonts w:ascii="Calibri" w:hAnsi="Calibri" w:cs="Calibri"/>
                <w:sz w:val="22"/>
                <w:szCs w:val="22"/>
              </w:rPr>
            </w:pPr>
          </w:p>
        </w:tc>
        <w:tc>
          <w:tcPr>
            <w:tcW w:w="2338" w:type="dxa"/>
          </w:tcPr>
          <w:p w14:paraId="2EF0EAE5"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State Policy Index: Mean state liberalism policy index score</w:t>
            </w:r>
          </w:p>
        </w:tc>
      </w:tr>
      <w:tr w:rsidR="008016C7" w:rsidRPr="008016C7" w14:paraId="377F49A1" w14:textId="77777777" w:rsidTr="00AC3962">
        <w:tc>
          <w:tcPr>
            <w:tcW w:w="2337" w:type="dxa"/>
          </w:tcPr>
          <w:p w14:paraId="45AB098D" w14:textId="77777777" w:rsidR="008016C7" w:rsidRPr="008016C7" w:rsidRDefault="008016C7" w:rsidP="00AC3962">
            <w:pPr>
              <w:rPr>
                <w:rFonts w:ascii="Calibri" w:hAnsi="Calibri" w:cs="Calibri"/>
                <w:b/>
                <w:bCs/>
                <w:sz w:val="22"/>
                <w:szCs w:val="22"/>
              </w:rPr>
            </w:pPr>
            <w:r w:rsidRPr="008016C7">
              <w:rPr>
                <w:rFonts w:ascii="Calibri" w:hAnsi="Calibri" w:cs="Calibri"/>
                <w:b/>
                <w:bCs/>
                <w:sz w:val="22"/>
                <w:szCs w:val="22"/>
              </w:rPr>
              <w:t xml:space="preserve">County (Y-grid): Mortality </w:t>
            </w:r>
            <w:r>
              <w:rPr>
                <w:rFonts w:ascii="Calibri" w:hAnsi="Calibri" w:cs="Calibri"/>
                <w:b/>
                <w:bCs/>
                <w:sz w:val="22"/>
                <w:szCs w:val="22"/>
              </w:rPr>
              <w:t>Rate/Count?</w:t>
            </w:r>
          </w:p>
        </w:tc>
        <w:tc>
          <w:tcPr>
            <w:tcW w:w="2337" w:type="dxa"/>
          </w:tcPr>
          <w:p w14:paraId="4D9A2D7B" w14:textId="77777777" w:rsidR="008016C7" w:rsidRPr="008016C7" w:rsidRDefault="008016C7" w:rsidP="00AC3962">
            <w:pPr>
              <w:rPr>
                <w:rFonts w:ascii="Calibri" w:hAnsi="Calibri" w:cs="Calibri"/>
                <w:sz w:val="22"/>
                <w:szCs w:val="22"/>
              </w:rPr>
            </w:pPr>
          </w:p>
        </w:tc>
        <w:tc>
          <w:tcPr>
            <w:tcW w:w="2338" w:type="dxa"/>
          </w:tcPr>
          <w:p w14:paraId="2ECF978F" w14:textId="77777777" w:rsidR="008016C7" w:rsidRPr="008016C7" w:rsidRDefault="008016C7" w:rsidP="00AC3962">
            <w:pPr>
              <w:rPr>
                <w:rFonts w:ascii="Calibri" w:hAnsi="Calibri" w:cs="Calibri"/>
                <w:sz w:val="22"/>
                <w:szCs w:val="22"/>
              </w:rPr>
            </w:pPr>
          </w:p>
        </w:tc>
        <w:tc>
          <w:tcPr>
            <w:tcW w:w="2338" w:type="dxa"/>
          </w:tcPr>
          <w:p w14:paraId="6CF6148D" w14:textId="77777777" w:rsidR="008016C7" w:rsidRPr="008016C7" w:rsidRDefault="008016C7" w:rsidP="00AC3962">
            <w:pPr>
              <w:rPr>
                <w:rFonts w:ascii="Calibri" w:hAnsi="Calibri" w:cs="Calibri"/>
                <w:sz w:val="22"/>
                <w:szCs w:val="22"/>
              </w:rPr>
            </w:pPr>
          </w:p>
        </w:tc>
      </w:tr>
      <w:tr w:rsidR="008016C7" w:rsidRPr="008016C7" w14:paraId="7DAED07E" w14:textId="77777777" w:rsidTr="00AC3962">
        <w:tc>
          <w:tcPr>
            <w:tcW w:w="2337" w:type="dxa"/>
            <w:vAlign w:val="center"/>
          </w:tcPr>
          <w:p w14:paraId="29386840" w14:textId="77777777" w:rsidR="008016C7" w:rsidRPr="008016C7" w:rsidRDefault="008016C7" w:rsidP="00AC3962">
            <w:pPr>
              <w:rPr>
                <w:rFonts w:ascii="Calibri" w:hAnsi="Calibri" w:cs="Calibri"/>
                <w:sz w:val="22"/>
                <w:szCs w:val="22"/>
              </w:rPr>
            </w:pPr>
            <w:r w:rsidRPr="008016C7">
              <w:rPr>
                <w:rFonts w:ascii="Calibri" w:eastAsia="Times New Roman" w:hAnsi="Calibri" w:cs="Calibri"/>
                <w:b/>
                <w:bCs/>
                <w:i/>
                <w:iCs/>
                <w:color w:val="000000"/>
                <w:sz w:val="22"/>
                <w:szCs w:val="22"/>
              </w:rPr>
              <w:t>All-cause mortality</w:t>
            </w:r>
          </w:p>
        </w:tc>
        <w:tc>
          <w:tcPr>
            <w:tcW w:w="2337" w:type="dxa"/>
          </w:tcPr>
          <w:p w14:paraId="74043304" w14:textId="77777777" w:rsidR="008016C7" w:rsidRPr="008016C7" w:rsidRDefault="008016C7" w:rsidP="00AC3962">
            <w:pPr>
              <w:rPr>
                <w:rFonts w:ascii="Calibri" w:hAnsi="Calibri" w:cs="Calibri"/>
                <w:sz w:val="22"/>
                <w:szCs w:val="22"/>
              </w:rPr>
            </w:pPr>
          </w:p>
        </w:tc>
        <w:tc>
          <w:tcPr>
            <w:tcW w:w="2338" w:type="dxa"/>
          </w:tcPr>
          <w:p w14:paraId="60262380" w14:textId="77777777" w:rsidR="008016C7" w:rsidRPr="008016C7" w:rsidRDefault="008016C7" w:rsidP="00AC3962">
            <w:pPr>
              <w:rPr>
                <w:rFonts w:ascii="Calibri" w:hAnsi="Calibri" w:cs="Calibri"/>
                <w:sz w:val="22"/>
                <w:szCs w:val="22"/>
              </w:rPr>
            </w:pPr>
          </w:p>
        </w:tc>
        <w:tc>
          <w:tcPr>
            <w:tcW w:w="2338" w:type="dxa"/>
          </w:tcPr>
          <w:p w14:paraId="322CD9DD" w14:textId="77777777" w:rsidR="008016C7" w:rsidRPr="008016C7" w:rsidRDefault="008016C7" w:rsidP="00AC3962">
            <w:pPr>
              <w:rPr>
                <w:rFonts w:ascii="Calibri" w:hAnsi="Calibri" w:cs="Calibri"/>
                <w:sz w:val="22"/>
                <w:szCs w:val="22"/>
              </w:rPr>
            </w:pPr>
          </w:p>
        </w:tc>
      </w:tr>
      <w:tr w:rsidR="008016C7" w:rsidRPr="008016C7" w14:paraId="5FD96E9F" w14:textId="77777777" w:rsidTr="00AC3962">
        <w:tc>
          <w:tcPr>
            <w:tcW w:w="2337" w:type="dxa"/>
            <w:vAlign w:val="center"/>
          </w:tcPr>
          <w:p w14:paraId="3681707A"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Child mortality (death at age &lt; 5)</w:t>
            </w:r>
          </w:p>
        </w:tc>
        <w:tc>
          <w:tcPr>
            <w:tcW w:w="2337" w:type="dxa"/>
          </w:tcPr>
          <w:p w14:paraId="1EC4D828"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 Association of HOR political ideology with child mortality</w:t>
            </w:r>
          </w:p>
        </w:tc>
        <w:tc>
          <w:tcPr>
            <w:tcW w:w="2338" w:type="dxa"/>
          </w:tcPr>
          <w:p w14:paraId="00A53639"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 Association of senator political ideology with child mortality</w:t>
            </w:r>
          </w:p>
        </w:tc>
        <w:tc>
          <w:tcPr>
            <w:tcW w:w="2338" w:type="dxa"/>
          </w:tcPr>
          <w:p w14:paraId="5D1DEB5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3: Association of state policy index with child mortality</w:t>
            </w:r>
          </w:p>
        </w:tc>
      </w:tr>
      <w:tr w:rsidR="008016C7" w:rsidRPr="008016C7" w14:paraId="738F0F7D" w14:textId="77777777" w:rsidTr="00AC3962">
        <w:tc>
          <w:tcPr>
            <w:tcW w:w="2337" w:type="dxa"/>
            <w:vAlign w:val="center"/>
          </w:tcPr>
          <w:p w14:paraId="3375BA28"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Premature mortality (death at age ≤ 65)</w:t>
            </w:r>
          </w:p>
        </w:tc>
        <w:tc>
          <w:tcPr>
            <w:tcW w:w="2337" w:type="dxa"/>
          </w:tcPr>
          <w:p w14:paraId="467355B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4: Association of HOR political ideology with premature mortality</w:t>
            </w:r>
          </w:p>
        </w:tc>
        <w:tc>
          <w:tcPr>
            <w:tcW w:w="2338" w:type="dxa"/>
          </w:tcPr>
          <w:p w14:paraId="51AB33E0"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w:t>
            </w:r>
            <w:r>
              <w:rPr>
                <w:rFonts w:ascii="Calibri" w:eastAsia="Times New Roman" w:hAnsi="Calibri" w:cs="Calibri"/>
                <w:color w:val="000000"/>
                <w:sz w:val="22"/>
                <w:szCs w:val="22"/>
              </w:rPr>
              <w:t xml:space="preserve"> 5: Association of senator political ideology with premature mortality</w:t>
            </w:r>
          </w:p>
        </w:tc>
        <w:tc>
          <w:tcPr>
            <w:tcW w:w="2338" w:type="dxa"/>
          </w:tcPr>
          <w:p w14:paraId="2FF20AA4"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6: Association of state policy index with premature mortality</w:t>
            </w:r>
          </w:p>
        </w:tc>
      </w:tr>
      <w:tr w:rsidR="008016C7" w:rsidRPr="008016C7" w14:paraId="598C622C" w14:textId="77777777" w:rsidTr="00AC3962">
        <w:tc>
          <w:tcPr>
            <w:tcW w:w="2337" w:type="dxa"/>
            <w:vAlign w:val="center"/>
          </w:tcPr>
          <w:p w14:paraId="52522D6A" w14:textId="77777777" w:rsidR="008016C7" w:rsidRPr="008016C7" w:rsidRDefault="008016C7" w:rsidP="00AC3962">
            <w:pPr>
              <w:rPr>
                <w:rFonts w:ascii="Calibri" w:hAnsi="Calibri" w:cs="Calibri"/>
                <w:sz w:val="22"/>
                <w:szCs w:val="22"/>
              </w:rPr>
            </w:pPr>
            <w:r w:rsidRPr="008016C7">
              <w:rPr>
                <w:rFonts w:ascii="Calibri" w:eastAsia="Times New Roman" w:hAnsi="Calibri" w:cs="Calibri"/>
                <w:b/>
                <w:bCs/>
                <w:i/>
                <w:iCs/>
                <w:color w:val="000000"/>
                <w:sz w:val="22"/>
                <w:szCs w:val="22"/>
              </w:rPr>
              <w:t>Cause-specific mortality</w:t>
            </w:r>
          </w:p>
        </w:tc>
        <w:tc>
          <w:tcPr>
            <w:tcW w:w="2337" w:type="dxa"/>
          </w:tcPr>
          <w:p w14:paraId="35A510DA" w14:textId="77777777" w:rsidR="008016C7" w:rsidRPr="008016C7" w:rsidRDefault="008016C7" w:rsidP="00AC3962">
            <w:pPr>
              <w:rPr>
                <w:rFonts w:ascii="Calibri" w:hAnsi="Calibri" w:cs="Calibri"/>
                <w:sz w:val="22"/>
                <w:szCs w:val="22"/>
              </w:rPr>
            </w:pPr>
          </w:p>
        </w:tc>
        <w:tc>
          <w:tcPr>
            <w:tcW w:w="2338" w:type="dxa"/>
          </w:tcPr>
          <w:p w14:paraId="188450C4" w14:textId="77777777" w:rsidR="008016C7" w:rsidRPr="008016C7" w:rsidRDefault="008016C7" w:rsidP="00AC3962">
            <w:pPr>
              <w:rPr>
                <w:rFonts w:ascii="Calibri" w:hAnsi="Calibri" w:cs="Calibri"/>
                <w:sz w:val="22"/>
                <w:szCs w:val="22"/>
              </w:rPr>
            </w:pPr>
          </w:p>
        </w:tc>
        <w:tc>
          <w:tcPr>
            <w:tcW w:w="2338" w:type="dxa"/>
          </w:tcPr>
          <w:p w14:paraId="271B3351" w14:textId="77777777" w:rsidR="008016C7" w:rsidRPr="008016C7" w:rsidRDefault="008016C7" w:rsidP="00AC3962">
            <w:pPr>
              <w:rPr>
                <w:rFonts w:ascii="Calibri" w:hAnsi="Calibri" w:cs="Calibri"/>
                <w:sz w:val="22"/>
                <w:szCs w:val="22"/>
              </w:rPr>
            </w:pPr>
          </w:p>
        </w:tc>
      </w:tr>
      <w:tr w:rsidR="008016C7" w:rsidRPr="008016C7" w14:paraId="4E98414F" w14:textId="77777777" w:rsidTr="00AC3962">
        <w:tc>
          <w:tcPr>
            <w:tcW w:w="2337" w:type="dxa"/>
            <w:vAlign w:val="center"/>
          </w:tcPr>
          <w:p w14:paraId="799F1137"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 xml:space="preserve">Influenza &amp; pneumonia </w:t>
            </w:r>
          </w:p>
        </w:tc>
        <w:tc>
          <w:tcPr>
            <w:tcW w:w="2337" w:type="dxa"/>
          </w:tcPr>
          <w:p w14:paraId="66646603"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7: Association of HOR political ideology with influenza mortality</w:t>
            </w:r>
          </w:p>
        </w:tc>
        <w:tc>
          <w:tcPr>
            <w:tcW w:w="2338" w:type="dxa"/>
          </w:tcPr>
          <w:p w14:paraId="34AA64D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8: Association of senator political ideology with influenza mortality</w:t>
            </w:r>
          </w:p>
        </w:tc>
        <w:tc>
          <w:tcPr>
            <w:tcW w:w="2338" w:type="dxa"/>
          </w:tcPr>
          <w:p w14:paraId="07EA9D1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9: Association of state policy index with influenza mortality</w:t>
            </w:r>
          </w:p>
        </w:tc>
      </w:tr>
      <w:tr w:rsidR="008016C7" w:rsidRPr="008016C7" w14:paraId="070E3EC8" w14:textId="77777777" w:rsidTr="00AC3962">
        <w:tc>
          <w:tcPr>
            <w:tcW w:w="2337" w:type="dxa"/>
            <w:vAlign w:val="center"/>
          </w:tcPr>
          <w:p w14:paraId="420E4D04"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Cancer (all sites) 1</w:t>
            </w:r>
          </w:p>
        </w:tc>
        <w:tc>
          <w:tcPr>
            <w:tcW w:w="2337" w:type="dxa"/>
          </w:tcPr>
          <w:p w14:paraId="39AD59B6"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0: Association of HOR political ideology with all cancer mortality</w:t>
            </w:r>
          </w:p>
        </w:tc>
        <w:tc>
          <w:tcPr>
            <w:tcW w:w="2338" w:type="dxa"/>
          </w:tcPr>
          <w:p w14:paraId="4A576AFE"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11: Association of senator political ideology with all cancer mortality</w:t>
            </w:r>
          </w:p>
        </w:tc>
        <w:tc>
          <w:tcPr>
            <w:tcW w:w="2338" w:type="dxa"/>
          </w:tcPr>
          <w:p w14:paraId="16B05DE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w:t>
            </w:r>
            <w:r>
              <w:rPr>
                <w:rFonts w:ascii="Calibri" w:eastAsia="Times New Roman" w:hAnsi="Calibri" w:cs="Calibri"/>
                <w:color w:val="000000"/>
                <w:sz w:val="22"/>
                <w:szCs w:val="22"/>
              </w:rPr>
              <w:t xml:space="preserve"> 12: Association of state policy index with all cancer mortality</w:t>
            </w:r>
          </w:p>
        </w:tc>
      </w:tr>
      <w:tr w:rsidR="008016C7" w:rsidRPr="008016C7" w14:paraId="288F89BC" w14:textId="77777777" w:rsidTr="00AC3962">
        <w:tc>
          <w:tcPr>
            <w:tcW w:w="2337" w:type="dxa"/>
            <w:vAlign w:val="center"/>
          </w:tcPr>
          <w:p w14:paraId="488B416B"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lastRenderedPageBreak/>
              <w:t xml:space="preserve">Breast cancer (restricted to women only) </w:t>
            </w:r>
          </w:p>
        </w:tc>
        <w:tc>
          <w:tcPr>
            <w:tcW w:w="2337" w:type="dxa"/>
          </w:tcPr>
          <w:p w14:paraId="215979A5"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3: Association of HOR political ideology with breast cancer mortality</w:t>
            </w:r>
          </w:p>
        </w:tc>
        <w:tc>
          <w:tcPr>
            <w:tcW w:w="2338" w:type="dxa"/>
          </w:tcPr>
          <w:p w14:paraId="009C6545"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14: Association of senator political ideology with breast cancer mortality</w:t>
            </w:r>
          </w:p>
        </w:tc>
        <w:tc>
          <w:tcPr>
            <w:tcW w:w="2338" w:type="dxa"/>
          </w:tcPr>
          <w:p w14:paraId="0AE5AFA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15: Association of state policy index with breast cancer mortality</w:t>
            </w:r>
          </w:p>
        </w:tc>
      </w:tr>
      <w:tr w:rsidR="008016C7" w:rsidRPr="008016C7" w14:paraId="1F681367" w14:textId="77777777" w:rsidTr="00AC3962">
        <w:tc>
          <w:tcPr>
            <w:tcW w:w="2337" w:type="dxa"/>
            <w:vAlign w:val="center"/>
          </w:tcPr>
          <w:p w14:paraId="25A3B2E6"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Lung cancer (lung, bronchus &amp; trachea)</w:t>
            </w:r>
          </w:p>
        </w:tc>
        <w:tc>
          <w:tcPr>
            <w:tcW w:w="2337" w:type="dxa"/>
          </w:tcPr>
          <w:p w14:paraId="1412E93A"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6: Association of HOR political ideology with lung cancer mortality</w:t>
            </w:r>
          </w:p>
        </w:tc>
        <w:tc>
          <w:tcPr>
            <w:tcW w:w="2338" w:type="dxa"/>
          </w:tcPr>
          <w:p w14:paraId="348A12BA"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17: Association of senator political ideology with lung cancer mortality</w:t>
            </w:r>
          </w:p>
        </w:tc>
        <w:tc>
          <w:tcPr>
            <w:tcW w:w="2338" w:type="dxa"/>
          </w:tcPr>
          <w:p w14:paraId="2FFD31B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18: Association of state policy index with lung cancer mortality</w:t>
            </w:r>
          </w:p>
        </w:tc>
      </w:tr>
      <w:tr w:rsidR="008016C7" w:rsidRPr="008016C7" w14:paraId="20AF03CF" w14:textId="77777777" w:rsidTr="00AC3962">
        <w:tc>
          <w:tcPr>
            <w:tcW w:w="2337" w:type="dxa"/>
            <w:vAlign w:val="center"/>
          </w:tcPr>
          <w:p w14:paraId="76BD2C2C"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Colorectal cancer (colon, rectal &amp; anus)</w:t>
            </w:r>
          </w:p>
        </w:tc>
        <w:tc>
          <w:tcPr>
            <w:tcW w:w="2337" w:type="dxa"/>
          </w:tcPr>
          <w:p w14:paraId="52547CB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9: Association of HOR political ideology with colorectal cancer mortality</w:t>
            </w:r>
          </w:p>
        </w:tc>
        <w:tc>
          <w:tcPr>
            <w:tcW w:w="2338" w:type="dxa"/>
          </w:tcPr>
          <w:p w14:paraId="0E409FB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20: Association of senator political ideology with colorectal cancer mortality</w:t>
            </w:r>
          </w:p>
        </w:tc>
        <w:tc>
          <w:tcPr>
            <w:tcW w:w="2338" w:type="dxa"/>
          </w:tcPr>
          <w:p w14:paraId="603B19C6"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21: Association of state policy index with colorectal cancer mortality</w:t>
            </w:r>
          </w:p>
          <w:p w14:paraId="56589DEA" w14:textId="77777777" w:rsidR="008016C7" w:rsidRPr="008016C7" w:rsidRDefault="008016C7" w:rsidP="00AC3962">
            <w:pPr>
              <w:rPr>
                <w:rFonts w:ascii="Calibri" w:hAnsi="Calibri" w:cs="Calibri"/>
                <w:sz w:val="22"/>
                <w:szCs w:val="22"/>
              </w:rPr>
            </w:pPr>
          </w:p>
        </w:tc>
      </w:tr>
      <w:tr w:rsidR="008016C7" w:rsidRPr="008016C7" w14:paraId="01BE2F69" w14:textId="77777777" w:rsidTr="00AC3962">
        <w:tc>
          <w:tcPr>
            <w:tcW w:w="2337" w:type="dxa"/>
          </w:tcPr>
          <w:p w14:paraId="7531E1F4"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Cardiovascular disease (Diseases of the heart)</w:t>
            </w:r>
          </w:p>
        </w:tc>
        <w:tc>
          <w:tcPr>
            <w:tcW w:w="2337" w:type="dxa"/>
          </w:tcPr>
          <w:p w14:paraId="15B651F8"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22: Association of HOR political ideology with cardiovascular mortality</w:t>
            </w:r>
          </w:p>
          <w:p w14:paraId="0E73422E" w14:textId="77777777" w:rsidR="008016C7" w:rsidRPr="008016C7" w:rsidRDefault="008016C7" w:rsidP="00AC3962">
            <w:pPr>
              <w:rPr>
                <w:rFonts w:ascii="Calibri" w:hAnsi="Calibri" w:cs="Calibri"/>
                <w:sz w:val="22"/>
                <w:szCs w:val="22"/>
              </w:rPr>
            </w:pPr>
          </w:p>
        </w:tc>
        <w:tc>
          <w:tcPr>
            <w:tcW w:w="2338" w:type="dxa"/>
          </w:tcPr>
          <w:p w14:paraId="76BEA33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23: Association of senator political ideology with cardiovascular mortality</w:t>
            </w:r>
          </w:p>
          <w:p w14:paraId="0A878FC2" w14:textId="77777777" w:rsidR="008016C7" w:rsidRPr="008016C7" w:rsidRDefault="008016C7" w:rsidP="00AC3962">
            <w:pPr>
              <w:rPr>
                <w:rFonts w:ascii="Calibri" w:hAnsi="Calibri" w:cs="Calibri"/>
                <w:sz w:val="22"/>
                <w:szCs w:val="22"/>
              </w:rPr>
            </w:pPr>
          </w:p>
        </w:tc>
        <w:tc>
          <w:tcPr>
            <w:tcW w:w="2338" w:type="dxa"/>
          </w:tcPr>
          <w:p w14:paraId="0DA2A9D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24: Association of state policy index with child cardiovascular</w:t>
            </w:r>
          </w:p>
          <w:p w14:paraId="34599470" w14:textId="77777777" w:rsidR="008016C7" w:rsidRPr="008016C7" w:rsidRDefault="008016C7" w:rsidP="00AC3962">
            <w:pPr>
              <w:rPr>
                <w:rFonts w:ascii="Calibri" w:eastAsia="Times New Roman" w:hAnsi="Calibri" w:cs="Calibri"/>
                <w:color w:val="000000"/>
                <w:sz w:val="22"/>
                <w:szCs w:val="22"/>
              </w:rPr>
            </w:pPr>
          </w:p>
          <w:p w14:paraId="6BA05A89" w14:textId="77777777" w:rsidR="008016C7" w:rsidRPr="008016C7" w:rsidRDefault="008016C7" w:rsidP="00AC3962">
            <w:pPr>
              <w:rPr>
                <w:rFonts w:ascii="Calibri" w:hAnsi="Calibri" w:cs="Calibri"/>
                <w:sz w:val="22"/>
                <w:szCs w:val="22"/>
              </w:rPr>
            </w:pPr>
          </w:p>
        </w:tc>
      </w:tr>
      <w:tr w:rsidR="008016C7" w:rsidRPr="008016C7" w14:paraId="0601538B" w14:textId="77777777" w:rsidTr="00AC3962">
        <w:tc>
          <w:tcPr>
            <w:tcW w:w="9350" w:type="dxa"/>
            <w:gridSpan w:val="4"/>
          </w:tcPr>
          <w:p w14:paraId="782D8983" w14:textId="77777777" w:rsidR="008016C7" w:rsidRPr="008016C7" w:rsidRDefault="008016C7" w:rsidP="00AC3962">
            <w:pPr>
              <w:rPr>
                <w:rFonts w:ascii="Calibri" w:hAnsi="Calibri" w:cs="Calibri"/>
                <w:sz w:val="22"/>
                <w:szCs w:val="22"/>
              </w:rPr>
            </w:pPr>
            <w:r>
              <w:rPr>
                <w:rFonts w:ascii="Calibri" w:hAnsi="Calibri" w:cs="Calibri"/>
                <w:sz w:val="22"/>
                <w:szCs w:val="22"/>
              </w:rPr>
              <w:t>**For the state level metrics, all congressional districts in the same state will have the same value</w:t>
            </w:r>
          </w:p>
        </w:tc>
      </w:tr>
    </w:tbl>
    <w:p w14:paraId="26B28553" w14:textId="77777777" w:rsidR="008016C7" w:rsidRDefault="008016C7" w:rsidP="008016C7">
      <w:pPr>
        <w:rPr>
          <w:rFonts w:ascii="Calibri" w:hAnsi="Calibri" w:cs="Calibri"/>
          <w:sz w:val="22"/>
          <w:szCs w:val="22"/>
        </w:rPr>
      </w:pPr>
    </w:p>
    <w:p w14:paraId="2836A5F2" w14:textId="6FAD2089" w:rsidR="008016C7" w:rsidRPr="000309DE" w:rsidRDefault="008016C7" w:rsidP="000309DE">
      <w:pPr>
        <w:pStyle w:val="Heading1"/>
        <w:rPr>
          <w:rFonts w:ascii="Calibri Light" w:hAnsi="Calibri Light" w:cs="Calibri Light"/>
          <w:b/>
          <w:bCs/>
          <w:color w:val="auto"/>
          <w:sz w:val="22"/>
          <w:szCs w:val="22"/>
        </w:rPr>
      </w:pPr>
      <w:r w:rsidRPr="000309DE">
        <w:rPr>
          <w:rFonts w:ascii="Calibri Light" w:hAnsi="Calibri Light" w:cs="Calibri Light"/>
          <w:b/>
          <w:bCs/>
          <w:color w:val="auto"/>
          <w:sz w:val="22"/>
          <w:szCs w:val="22"/>
        </w:rPr>
        <w:t>Variable Definitions &amp; Documentation</w:t>
      </w:r>
    </w:p>
    <w:p w14:paraId="21A36F56" w14:textId="78A92B45" w:rsidR="008016C7" w:rsidRPr="000309DE" w:rsidRDefault="008016C7" w:rsidP="000309DE">
      <w:pPr>
        <w:pStyle w:val="Heading2"/>
        <w:rPr>
          <w:rFonts w:ascii="Calibri Light" w:hAnsi="Calibri Light" w:cs="Calibri Light"/>
          <w:sz w:val="22"/>
          <w:szCs w:val="22"/>
        </w:rPr>
      </w:pPr>
      <w:r w:rsidRPr="000309DE">
        <w:rPr>
          <w:rFonts w:ascii="Calibri Light" w:hAnsi="Calibri Light" w:cs="Calibri Light"/>
          <w:sz w:val="22"/>
          <w:szCs w:val="22"/>
        </w:rPr>
        <w:t xml:space="preserve">Congressional District (CD) Political Metrics : (X-grid/“Exposures”) </w:t>
      </w:r>
    </w:p>
    <w:p w14:paraId="15F2EF91" w14:textId="1FA6C9BF" w:rsidR="008016C7" w:rsidRPr="008016C7" w:rsidRDefault="008016C7" w:rsidP="008016C7">
      <w:pPr>
        <w:pStyle w:val="ListParagraph"/>
        <w:numPr>
          <w:ilvl w:val="0"/>
          <w:numId w:val="3"/>
        </w:numPr>
        <w:rPr>
          <w:rFonts w:ascii="Calibri" w:hAnsi="Calibri" w:cs="Calibri"/>
          <w:sz w:val="22"/>
          <w:szCs w:val="22"/>
        </w:rPr>
      </w:pPr>
      <w:r w:rsidRPr="008016C7">
        <w:rPr>
          <w:rFonts w:ascii="Calibri" w:hAnsi="Calibri" w:cs="Calibri"/>
          <w:sz w:val="22"/>
          <w:szCs w:val="22"/>
        </w:rPr>
        <w:t>Political Ideology of CD House of Representative (HOR)</w:t>
      </w:r>
      <w:r w:rsidRPr="008016C7">
        <w:rPr>
          <w:rFonts w:ascii="Calibri" w:hAnsi="Calibri" w:cs="Calibri"/>
          <w:sz w:val="22"/>
          <w:szCs w:val="22"/>
          <w:vertAlign w:val="superscript"/>
        </w:rPr>
        <w:t xml:space="preserve"> 1</w:t>
      </w:r>
      <w:r w:rsidRPr="008016C7">
        <w:rPr>
          <w:rFonts w:ascii="Calibri" w:hAnsi="Calibri" w:cs="Calibri"/>
          <w:sz w:val="22"/>
          <w:szCs w:val="22"/>
        </w:rPr>
        <w:t xml:space="preserve">: Mean DW-Nominate </w:t>
      </w:r>
    </w:p>
    <w:p w14:paraId="3F3503BD" w14:textId="77777777" w:rsidR="008016C7" w:rsidRPr="008016C7" w:rsidRDefault="008016C7" w:rsidP="008016C7">
      <w:pPr>
        <w:pStyle w:val="ListParagraph"/>
        <w:numPr>
          <w:ilvl w:val="0"/>
          <w:numId w:val="3"/>
        </w:numPr>
        <w:rPr>
          <w:rFonts w:ascii="Calibri" w:hAnsi="Calibri" w:cs="Calibri"/>
          <w:sz w:val="22"/>
          <w:szCs w:val="22"/>
        </w:rPr>
      </w:pPr>
      <w:r w:rsidRPr="008016C7">
        <w:rPr>
          <w:rFonts w:ascii="Calibri" w:hAnsi="Calibri" w:cs="Calibri"/>
          <w:sz w:val="22"/>
          <w:szCs w:val="22"/>
        </w:rPr>
        <w:t>Political Ideology of State Senators</w:t>
      </w:r>
      <w:r w:rsidRPr="008016C7">
        <w:rPr>
          <w:rFonts w:ascii="Calibri" w:hAnsi="Calibri" w:cs="Calibri"/>
          <w:sz w:val="22"/>
          <w:szCs w:val="22"/>
          <w:vertAlign w:val="superscript"/>
        </w:rPr>
        <w:t>1</w:t>
      </w:r>
      <w:r w:rsidRPr="008016C7">
        <w:rPr>
          <w:rFonts w:ascii="Calibri" w:hAnsi="Calibri" w:cs="Calibri"/>
          <w:sz w:val="22"/>
          <w:szCs w:val="22"/>
        </w:rPr>
        <w:t xml:space="preserve">: Mean DW-Nominate for US Senate </w:t>
      </w:r>
    </w:p>
    <w:p w14:paraId="23DD3F6E" w14:textId="17FD815F" w:rsidR="008016C7" w:rsidRPr="008016C7" w:rsidRDefault="008016C7" w:rsidP="008016C7">
      <w:pPr>
        <w:pStyle w:val="ListParagraph"/>
        <w:numPr>
          <w:ilvl w:val="1"/>
          <w:numId w:val="3"/>
        </w:numPr>
        <w:rPr>
          <w:rFonts w:ascii="Calibri" w:hAnsi="Calibri" w:cs="Calibri"/>
          <w:sz w:val="22"/>
          <w:szCs w:val="22"/>
        </w:rPr>
      </w:pPr>
      <w:r w:rsidRPr="008016C7">
        <w:rPr>
          <w:rFonts w:ascii="Calibri" w:hAnsi="Calibri" w:cs="Calibri"/>
          <w:sz w:val="22"/>
          <w:szCs w:val="22"/>
        </w:rPr>
        <w:t>This value will be the same for every state</w:t>
      </w:r>
    </w:p>
    <w:p w14:paraId="749C5C29" w14:textId="77777777" w:rsidR="008016C7" w:rsidRPr="008016C7" w:rsidRDefault="008016C7" w:rsidP="008016C7">
      <w:pPr>
        <w:pStyle w:val="ListParagraph"/>
        <w:numPr>
          <w:ilvl w:val="0"/>
          <w:numId w:val="3"/>
        </w:numPr>
        <w:rPr>
          <w:rFonts w:ascii="Calibri" w:hAnsi="Calibri" w:cs="Calibri"/>
          <w:i/>
          <w:iCs/>
          <w:sz w:val="22"/>
          <w:szCs w:val="22"/>
        </w:rPr>
      </w:pPr>
      <w:r w:rsidRPr="008016C7">
        <w:rPr>
          <w:rFonts w:ascii="Calibri" w:hAnsi="Calibri" w:cs="Calibri"/>
          <w:sz w:val="22"/>
          <w:szCs w:val="22"/>
        </w:rPr>
        <w:t xml:space="preserve">State Policy Index </w:t>
      </w:r>
      <w:r w:rsidRPr="008016C7">
        <w:rPr>
          <w:rFonts w:ascii="Calibri" w:hAnsi="Calibri" w:cs="Calibri"/>
          <w:sz w:val="22"/>
          <w:szCs w:val="22"/>
          <w:vertAlign w:val="superscript"/>
        </w:rPr>
        <w:t>2</w:t>
      </w:r>
      <w:r w:rsidRPr="008016C7">
        <w:rPr>
          <w:rFonts w:ascii="Calibri" w:hAnsi="Calibri" w:cs="Calibri"/>
          <w:sz w:val="22"/>
          <w:szCs w:val="22"/>
        </w:rPr>
        <w:t xml:space="preserve">: Mean state liberalism policy index score </w:t>
      </w:r>
    </w:p>
    <w:p w14:paraId="55F6A27B" w14:textId="2262DEF0" w:rsidR="008016C7" w:rsidRPr="008016C7" w:rsidRDefault="008016C7" w:rsidP="008016C7">
      <w:pPr>
        <w:pStyle w:val="ListParagraph"/>
        <w:numPr>
          <w:ilvl w:val="1"/>
          <w:numId w:val="3"/>
        </w:numPr>
        <w:rPr>
          <w:rFonts w:ascii="Calibri" w:hAnsi="Calibri" w:cs="Calibri"/>
          <w:sz w:val="22"/>
          <w:szCs w:val="22"/>
        </w:rPr>
      </w:pPr>
      <w:r w:rsidRPr="008016C7">
        <w:rPr>
          <w:rFonts w:ascii="Calibri" w:hAnsi="Calibri" w:cs="Calibri"/>
          <w:sz w:val="22"/>
          <w:szCs w:val="22"/>
        </w:rPr>
        <w:t>This value will be the same for every state</w:t>
      </w:r>
    </w:p>
    <w:p w14:paraId="4E6BFC02" w14:textId="4BCF8E8C" w:rsidR="008016C7" w:rsidRPr="008016C7" w:rsidRDefault="008016C7" w:rsidP="008016C7">
      <w:pPr>
        <w:contextualSpacing/>
        <w:rPr>
          <w:rFonts w:ascii="Calibri" w:hAnsi="Calibri" w:cs="Calibri"/>
          <w:sz w:val="22"/>
          <w:szCs w:val="22"/>
        </w:rPr>
      </w:pPr>
      <w:r w:rsidRPr="008016C7">
        <w:rPr>
          <w:rFonts w:ascii="Calibri" w:hAnsi="Calibri" w:cs="Calibri"/>
          <w:sz w:val="22"/>
          <w:szCs w:val="22"/>
        </w:rPr>
        <w:t>Data Sources:</w:t>
      </w:r>
    </w:p>
    <w:p w14:paraId="1FAFC4DA" w14:textId="77777777" w:rsidR="008016C7" w:rsidRPr="008016C7" w:rsidRDefault="008016C7" w:rsidP="008016C7">
      <w:pPr>
        <w:contextualSpacing/>
        <w:rPr>
          <w:rFonts w:ascii="Calibri" w:hAnsi="Calibri" w:cs="Calibri"/>
          <w:sz w:val="22"/>
          <w:szCs w:val="22"/>
        </w:rPr>
      </w:pPr>
      <w:r w:rsidRPr="008016C7">
        <w:rPr>
          <w:rFonts w:ascii="Calibri" w:hAnsi="Calibri" w:cs="Calibri"/>
          <w:sz w:val="22"/>
          <w:szCs w:val="22"/>
        </w:rPr>
        <w:t xml:space="preserve">1 Lewis, Jeffrey B., Keith Poole, Howard Rosenthal, Adam Boche, Aaron Rudkin, and Luke Sonnet (2026). Voteview: Congressional Roll-Call Votes Database. </w:t>
      </w:r>
      <w:hyperlink r:id="rId5" w:history="1">
        <w:r w:rsidRPr="008016C7">
          <w:rPr>
            <w:rStyle w:val="Hyperlink"/>
            <w:rFonts w:ascii="Calibri" w:hAnsi="Calibri" w:cs="Calibri"/>
            <w:sz w:val="22"/>
            <w:szCs w:val="22"/>
          </w:rPr>
          <w:t>https://voteview.com/</w:t>
        </w:r>
      </w:hyperlink>
    </w:p>
    <w:p w14:paraId="351F96CB" w14:textId="19FD437A" w:rsidR="008016C7" w:rsidRDefault="008016C7" w:rsidP="008016C7">
      <w:pPr>
        <w:contextualSpacing/>
        <w:rPr>
          <w:rFonts w:ascii="Calibri" w:hAnsi="Calibri" w:cs="Calibri"/>
          <w:sz w:val="22"/>
          <w:szCs w:val="22"/>
        </w:rPr>
      </w:pPr>
      <w:r w:rsidRPr="008016C7">
        <w:rPr>
          <w:rFonts w:ascii="Calibri" w:hAnsi="Calibri" w:cs="Calibri"/>
          <w:sz w:val="22"/>
          <w:szCs w:val="22"/>
        </w:rPr>
        <w:t>2 Caughey, Devin and Warshaw, Christopher . "Dynamic Democracy", University of Chicago Press, 2022.</w:t>
      </w:r>
    </w:p>
    <w:p w14:paraId="42F71FCD" w14:textId="77777777" w:rsidR="008016C7" w:rsidRPr="008016C7" w:rsidRDefault="008016C7" w:rsidP="008016C7">
      <w:pPr>
        <w:contextualSpacing/>
        <w:rPr>
          <w:rFonts w:ascii="Calibri" w:hAnsi="Calibri" w:cs="Calibri"/>
          <w:sz w:val="22"/>
          <w:szCs w:val="22"/>
        </w:rPr>
      </w:pPr>
    </w:p>
    <w:p w14:paraId="77A2174C" w14:textId="594F3088" w:rsidR="008016C7" w:rsidRPr="00620698" w:rsidRDefault="00620698" w:rsidP="00620698">
      <w:pPr>
        <w:pStyle w:val="Heading2"/>
        <w:rPr>
          <w:rFonts w:ascii="Calibri Light" w:hAnsi="Calibri Light" w:cs="Calibri Light"/>
          <w:sz w:val="22"/>
          <w:szCs w:val="22"/>
        </w:rPr>
      </w:pPr>
      <w:r w:rsidRPr="00620698">
        <w:rPr>
          <w:rFonts w:ascii="Calibri Light" w:hAnsi="Calibri Light" w:cs="Calibri Light"/>
          <w:sz w:val="22"/>
          <w:szCs w:val="22"/>
        </w:rPr>
        <w:t>County Mortality: (Y-grid/ “Outcomes”)</w:t>
      </w:r>
    </w:p>
    <w:tbl>
      <w:tblPr>
        <w:tblW w:w="10255" w:type="dxa"/>
        <w:tblLayout w:type="fixed"/>
        <w:tblLook w:val="04A0" w:firstRow="1" w:lastRow="0" w:firstColumn="1" w:lastColumn="0" w:noHBand="0" w:noVBand="1"/>
      </w:tblPr>
      <w:tblGrid>
        <w:gridCol w:w="1795"/>
        <w:gridCol w:w="1350"/>
        <w:gridCol w:w="1350"/>
        <w:gridCol w:w="1260"/>
        <w:gridCol w:w="1440"/>
        <w:gridCol w:w="1440"/>
        <w:gridCol w:w="1620"/>
      </w:tblGrid>
      <w:tr w:rsidR="00673852" w:rsidRPr="008016C7" w14:paraId="72D142DC" w14:textId="6A44DD01" w:rsidTr="00D6039D">
        <w:trPr>
          <w:trHeight w:val="312"/>
        </w:trPr>
        <w:tc>
          <w:tcPr>
            <w:tcW w:w="10255" w:type="dxa"/>
            <w:gridSpan w:val="7"/>
            <w:tcBorders>
              <w:top w:val="single" w:sz="4" w:space="0" w:color="auto"/>
              <w:left w:val="single" w:sz="4" w:space="0" w:color="auto"/>
              <w:bottom w:val="single" w:sz="4" w:space="0" w:color="auto"/>
              <w:right w:val="single" w:sz="4" w:space="0" w:color="auto"/>
            </w:tcBorders>
          </w:tcPr>
          <w:p w14:paraId="6EDF4E98" w14:textId="7768EA7D" w:rsidR="00673852" w:rsidRPr="00154DBE" w:rsidRDefault="00620698" w:rsidP="00AC3962">
            <w:pPr>
              <w:rPr>
                <w:rFonts w:ascii="Calibri" w:hAnsi="Calibri" w:cs="Calibri"/>
                <w:b/>
                <w:bCs/>
                <w:sz w:val="22"/>
                <w:szCs w:val="22"/>
              </w:rPr>
            </w:pPr>
            <w:r>
              <w:rPr>
                <w:rFonts w:ascii="Calibri" w:hAnsi="Calibri" w:cs="Calibri"/>
                <w:b/>
                <w:bCs/>
                <w:sz w:val="22"/>
                <w:szCs w:val="22"/>
              </w:rPr>
              <w:t xml:space="preserve">Table 2. </w:t>
            </w:r>
            <w:r w:rsidR="00514FD0">
              <w:rPr>
                <w:rFonts w:ascii="Calibri" w:hAnsi="Calibri" w:cs="Calibri"/>
                <w:b/>
                <w:bCs/>
                <w:sz w:val="22"/>
                <w:szCs w:val="22"/>
              </w:rPr>
              <w:t xml:space="preserve">Y-grid “Outcome” Data Construction </w:t>
            </w:r>
          </w:p>
        </w:tc>
      </w:tr>
      <w:tr w:rsidR="00673852" w:rsidRPr="008016C7" w14:paraId="4F714D1E" w14:textId="251297F5" w:rsidTr="00D6039D">
        <w:trPr>
          <w:trHeight w:val="312"/>
        </w:trPr>
        <w:tc>
          <w:tcPr>
            <w:tcW w:w="1795" w:type="dxa"/>
            <w:tcBorders>
              <w:top w:val="nil"/>
              <w:left w:val="single" w:sz="4" w:space="0" w:color="auto"/>
              <w:bottom w:val="single" w:sz="4" w:space="0" w:color="auto"/>
              <w:right w:val="nil"/>
            </w:tcBorders>
            <w:noWrap/>
            <w:vAlign w:val="center"/>
            <w:hideMark/>
          </w:tcPr>
          <w:p w14:paraId="60FEEE87" w14:textId="77777777" w:rsidR="00673852" w:rsidRPr="008016C7" w:rsidRDefault="00673852"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Outcome</w:t>
            </w:r>
          </w:p>
        </w:tc>
        <w:tc>
          <w:tcPr>
            <w:tcW w:w="1350" w:type="dxa"/>
            <w:tcBorders>
              <w:top w:val="nil"/>
              <w:left w:val="nil"/>
              <w:bottom w:val="single" w:sz="4" w:space="0" w:color="auto"/>
              <w:right w:val="single" w:sz="4" w:space="0" w:color="auto"/>
            </w:tcBorders>
            <w:noWrap/>
            <w:vAlign w:val="center"/>
          </w:tcPr>
          <w:p w14:paraId="2F118D95" w14:textId="4EE72BCA" w:rsidR="00673852" w:rsidRPr="008016C7"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w:t>
            </w:r>
          </w:p>
        </w:tc>
        <w:tc>
          <w:tcPr>
            <w:tcW w:w="1350" w:type="dxa"/>
            <w:tcBorders>
              <w:top w:val="nil"/>
              <w:left w:val="nil"/>
              <w:bottom w:val="single" w:sz="4" w:space="0" w:color="auto"/>
              <w:right w:val="nil"/>
            </w:tcBorders>
          </w:tcPr>
          <w:p w14:paraId="5C60B141" w14:textId="2788B8B0"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 Source</w:t>
            </w:r>
          </w:p>
        </w:tc>
        <w:tc>
          <w:tcPr>
            <w:tcW w:w="1260" w:type="dxa"/>
            <w:tcBorders>
              <w:top w:val="nil"/>
              <w:left w:val="nil"/>
              <w:bottom w:val="single" w:sz="4" w:space="0" w:color="auto"/>
              <w:right w:val="nil"/>
            </w:tcBorders>
          </w:tcPr>
          <w:p w14:paraId="10AE1B00" w14:textId="6F243DB8"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 Geography</w:t>
            </w:r>
          </w:p>
        </w:tc>
        <w:tc>
          <w:tcPr>
            <w:tcW w:w="1440" w:type="dxa"/>
            <w:tcBorders>
              <w:top w:val="nil"/>
              <w:left w:val="nil"/>
              <w:bottom w:val="single" w:sz="4" w:space="0" w:color="auto"/>
              <w:right w:val="single" w:sz="4" w:space="0" w:color="auto"/>
            </w:tcBorders>
          </w:tcPr>
          <w:p w14:paraId="1FE6C6E1" w14:textId="76A0C4E2" w:rsidR="00673852" w:rsidRDefault="00673852" w:rsidP="00D6039D">
            <w:pPr>
              <w:spacing w:line="240" w:lineRule="auto"/>
              <w:contextualSpacing/>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Denominator</w:t>
            </w:r>
          </w:p>
        </w:tc>
        <w:tc>
          <w:tcPr>
            <w:tcW w:w="1440" w:type="dxa"/>
            <w:tcBorders>
              <w:top w:val="nil"/>
              <w:left w:val="nil"/>
              <w:bottom w:val="single" w:sz="4" w:space="0" w:color="auto"/>
              <w:right w:val="nil"/>
            </w:tcBorders>
          </w:tcPr>
          <w:p w14:paraId="094C68A8" w14:textId="77777777" w:rsidR="00673852" w:rsidRDefault="00673852" w:rsidP="00D6039D">
            <w:pPr>
              <w:spacing w:line="240" w:lineRule="auto"/>
              <w:contextualSpacing/>
              <w:jc w:val="center"/>
              <w:rPr>
                <w:rFonts w:ascii="Calibri" w:eastAsia="Times New Roman" w:hAnsi="Calibri" w:cs="Calibri"/>
                <w:b/>
                <w:bCs/>
                <w:color w:val="000000"/>
                <w:sz w:val="22"/>
                <w:szCs w:val="22"/>
              </w:rPr>
            </w:pPr>
            <w:commentRangeStart w:id="0"/>
            <w:commentRangeStart w:id="1"/>
            <w:r>
              <w:rPr>
                <w:rFonts w:ascii="Calibri" w:eastAsia="Times New Roman" w:hAnsi="Calibri" w:cs="Calibri"/>
                <w:b/>
                <w:bCs/>
                <w:color w:val="000000"/>
                <w:sz w:val="22"/>
                <w:szCs w:val="22"/>
              </w:rPr>
              <w:t>Denominator</w:t>
            </w:r>
          </w:p>
          <w:p w14:paraId="7068364A" w14:textId="2D9C58F4" w:rsidR="00673852" w:rsidRDefault="00673852" w:rsidP="00D6039D">
            <w:pPr>
              <w:spacing w:line="240" w:lineRule="auto"/>
              <w:contextualSpacing/>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Source</w:t>
            </w:r>
          </w:p>
        </w:tc>
        <w:tc>
          <w:tcPr>
            <w:tcW w:w="1620" w:type="dxa"/>
            <w:tcBorders>
              <w:top w:val="nil"/>
              <w:left w:val="nil"/>
              <w:bottom w:val="single" w:sz="4" w:space="0" w:color="auto"/>
              <w:right w:val="single" w:sz="4" w:space="0" w:color="auto"/>
            </w:tcBorders>
          </w:tcPr>
          <w:p w14:paraId="555C6480" w14:textId="4FEA73C5"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Denominator Geography</w:t>
            </w:r>
            <w:commentRangeEnd w:id="0"/>
            <w:r w:rsidR="00934E69">
              <w:rPr>
                <w:rStyle w:val="CommentReference"/>
                <w:rFonts w:ascii="Calibri" w:eastAsia="Times New Roman" w:hAnsi="Calibri" w:cs="Calibri"/>
                <w:b/>
                <w:bCs/>
                <w:color w:val="000000"/>
                <w:sz w:val="22"/>
                <w:szCs w:val="22"/>
              </w:rPr>
              <w:commentReference w:id="0"/>
            </w:r>
            <w:commentRangeEnd w:id="1"/>
            <w:r w:rsidR="00D30E4B">
              <w:rPr>
                <w:rStyle w:val="CommentReference"/>
                <w:rFonts w:ascii="Calibri" w:eastAsia="Times New Roman" w:hAnsi="Calibri" w:cs="Calibri"/>
                <w:b/>
                <w:bCs/>
                <w:color w:val="000000"/>
                <w:sz w:val="22"/>
                <w:szCs w:val="22"/>
              </w:rPr>
              <w:commentReference w:id="1"/>
            </w:r>
          </w:p>
        </w:tc>
      </w:tr>
      <w:tr w:rsidR="00673852" w:rsidRPr="008016C7" w14:paraId="0865E87E" w14:textId="750D62F2" w:rsidTr="00D6039D">
        <w:trPr>
          <w:trHeight w:val="312"/>
        </w:trPr>
        <w:tc>
          <w:tcPr>
            <w:tcW w:w="1795" w:type="dxa"/>
            <w:tcBorders>
              <w:top w:val="nil"/>
              <w:left w:val="single" w:sz="4" w:space="0" w:color="auto"/>
              <w:bottom w:val="single" w:sz="4" w:space="0" w:color="auto"/>
              <w:right w:val="nil"/>
            </w:tcBorders>
            <w:noWrap/>
            <w:vAlign w:val="center"/>
          </w:tcPr>
          <w:p w14:paraId="48A85662" w14:textId="77777777" w:rsidR="00673852" w:rsidRPr="008016C7" w:rsidRDefault="00673852"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All-cause mortality</w:t>
            </w:r>
          </w:p>
        </w:tc>
        <w:tc>
          <w:tcPr>
            <w:tcW w:w="1350" w:type="dxa"/>
            <w:tcBorders>
              <w:top w:val="nil"/>
              <w:left w:val="nil"/>
              <w:bottom w:val="single" w:sz="4" w:space="0" w:color="auto"/>
              <w:right w:val="single" w:sz="4" w:space="0" w:color="auto"/>
            </w:tcBorders>
            <w:noWrap/>
            <w:vAlign w:val="center"/>
          </w:tcPr>
          <w:p w14:paraId="7D06C94F" w14:textId="77777777" w:rsidR="00673852" w:rsidRPr="008016C7" w:rsidRDefault="00673852" w:rsidP="00AC3962">
            <w:pPr>
              <w:jc w:val="center"/>
              <w:rPr>
                <w:rFonts w:ascii="Calibri" w:eastAsia="Times New Roman" w:hAnsi="Calibri" w:cs="Calibri"/>
                <w:color w:val="000000"/>
                <w:sz w:val="22"/>
                <w:szCs w:val="22"/>
              </w:rPr>
            </w:pPr>
          </w:p>
        </w:tc>
        <w:tc>
          <w:tcPr>
            <w:tcW w:w="1350" w:type="dxa"/>
            <w:tcBorders>
              <w:top w:val="nil"/>
              <w:left w:val="nil"/>
              <w:bottom w:val="single" w:sz="4" w:space="0" w:color="auto"/>
              <w:right w:val="nil"/>
            </w:tcBorders>
          </w:tcPr>
          <w:p w14:paraId="6749D38F" w14:textId="77777777" w:rsidR="00673852" w:rsidRPr="008016C7" w:rsidRDefault="00673852" w:rsidP="00AC3962">
            <w:pPr>
              <w:jc w:val="center"/>
              <w:rPr>
                <w:rFonts w:ascii="Calibri" w:eastAsia="Times New Roman" w:hAnsi="Calibri" w:cs="Calibri"/>
                <w:color w:val="000000"/>
                <w:sz w:val="22"/>
                <w:szCs w:val="22"/>
              </w:rPr>
            </w:pPr>
          </w:p>
        </w:tc>
        <w:tc>
          <w:tcPr>
            <w:tcW w:w="1260" w:type="dxa"/>
            <w:tcBorders>
              <w:top w:val="nil"/>
              <w:left w:val="nil"/>
              <w:bottom w:val="single" w:sz="4" w:space="0" w:color="auto"/>
              <w:right w:val="nil"/>
            </w:tcBorders>
          </w:tcPr>
          <w:p w14:paraId="0CBCA064" w14:textId="58379487"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single" w:sz="4" w:space="0" w:color="auto"/>
            </w:tcBorders>
          </w:tcPr>
          <w:p w14:paraId="6494038E" w14:textId="53054889"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nil"/>
            </w:tcBorders>
          </w:tcPr>
          <w:p w14:paraId="678EAFC3" w14:textId="77777777" w:rsidR="00673852" w:rsidRPr="008016C7" w:rsidRDefault="00673852" w:rsidP="00AC3962">
            <w:pPr>
              <w:jc w:val="cente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tcPr>
          <w:p w14:paraId="1D99CFE2" w14:textId="2927665C" w:rsidR="00673852" w:rsidRPr="008016C7" w:rsidRDefault="00673852" w:rsidP="00AC3962">
            <w:pPr>
              <w:jc w:val="center"/>
              <w:rPr>
                <w:rFonts w:ascii="Calibri" w:eastAsia="Times New Roman" w:hAnsi="Calibri" w:cs="Calibri"/>
                <w:color w:val="000000"/>
                <w:sz w:val="22"/>
                <w:szCs w:val="22"/>
              </w:rPr>
            </w:pPr>
          </w:p>
        </w:tc>
      </w:tr>
      <w:tr w:rsidR="00673852" w:rsidRPr="008016C7" w14:paraId="3FB70B11" w14:textId="1612E58E" w:rsidTr="00D6039D">
        <w:trPr>
          <w:trHeight w:val="312"/>
        </w:trPr>
        <w:tc>
          <w:tcPr>
            <w:tcW w:w="1795" w:type="dxa"/>
            <w:tcBorders>
              <w:top w:val="nil"/>
              <w:left w:val="single" w:sz="4" w:space="0" w:color="auto"/>
              <w:bottom w:val="single" w:sz="4" w:space="0" w:color="auto"/>
              <w:right w:val="nil"/>
            </w:tcBorders>
            <w:noWrap/>
            <w:vAlign w:val="center"/>
            <w:hideMark/>
          </w:tcPr>
          <w:p w14:paraId="4894E8F0" w14:textId="77777777" w:rsidR="00673852" w:rsidRPr="008016C7" w:rsidRDefault="00673852"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lastRenderedPageBreak/>
              <w:t>Child mortality (death at age &lt; 5)</w:t>
            </w:r>
          </w:p>
        </w:tc>
        <w:tc>
          <w:tcPr>
            <w:tcW w:w="1350" w:type="dxa"/>
            <w:tcBorders>
              <w:top w:val="nil"/>
              <w:left w:val="nil"/>
              <w:bottom w:val="single" w:sz="4" w:space="0" w:color="auto"/>
              <w:right w:val="single" w:sz="4" w:space="0" w:color="auto"/>
            </w:tcBorders>
            <w:noWrap/>
            <w:vAlign w:val="center"/>
          </w:tcPr>
          <w:p w14:paraId="13B91DC0" w14:textId="68B3CF78" w:rsidR="00673852" w:rsidRPr="008016C7" w:rsidRDefault="00673852" w:rsidP="0039467D">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Number of deaths </w:t>
            </w:r>
            <w:r w:rsidRPr="008016C7">
              <w:rPr>
                <w:rFonts w:ascii="Calibri" w:eastAsia="Times New Roman" w:hAnsi="Calibri" w:cs="Calibri"/>
                <w:color w:val="000000"/>
                <w:sz w:val="22"/>
                <w:szCs w:val="22"/>
              </w:rPr>
              <w:t>at age &lt; 5</w:t>
            </w:r>
          </w:p>
        </w:tc>
        <w:tc>
          <w:tcPr>
            <w:tcW w:w="1350" w:type="dxa"/>
            <w:tcBorders>
              <w:top w:val="nil"/>
              <w:left w:val="nil"/>
              <w:bottom w:val="single" w:sz="4" w:space="0" w:color="auto"/>
              <w:right w:val="nil"/>
            </w:tcBorders>
          </w:tcPr>
          <w:p w14:paraId="10859203" w14:textId="1CFBD9F7" w:rsidR="00673852" w:rsidRDefault="00673852"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single" w:sz="4" w:space="0" w:color="auto"/>
              <w:right w:val="nil"/>
            </w:tcBorders>
          </w:tcPr>
          <w:p w14:paraId="621E2B3B" w14:textId="7C2AC99D" w:rsidR="00673852" w:rsidRPr="008016C7" w:rsidRDefault="00673852"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single" w:sz="4" w:space="0" w:color="auto"/>
              <w:right w:val="single" w:sz="4" w:space="0" w:color="auto"/>
            </w:tcBorders>
          </w:tcPr>
          <w:p w14:paraId="1097A302" w14:textId="61F563A5" w:rsidR="00673852" w:rsidRPr="008016C7" w:rsidRDefault="00C33B47"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n</w:t>
            </w:r>
            <w:r w:rsidR="00673852">
              <w:rPr>
                <w:rFonts w:ascii="Calibri" w:eastAsia="Times New Roman" w:hAnsi="Calibri" w:cs="Calibri"/>
                <w:color w:val="000000"/>
                <w:sz w:val="22"/>
                <w:szCs w:val="22"/>
              </w:rPr>
              <w:t xml:space="preserve">umber of children </w:t>
            </w:r>
            <w:r w:rsidR="00673852" w:rsidRPr="008016C7">
              <w:rPr>
                <w:rFonts w:ascii="Calibri" w:eastAsia="Times New Roman" w:hAnsi="Calibri" w:cs="Calibri"/>
                <w:color w:val="000000"/>
                <w:sz w:val="22"/>
                <w:szCs w:val="22"/>
              </w:rPr>
              <w:t>&lt; 5</w:t>
            </w:r>
          </w:p>
        </w:tc>
        <w:tc>
          <w:tcPr>
            <w:tcW w:w="1440" w:type="dxa"/>
            <w:tcBorders>
              <w:top w:val="nil"/>
              <w:left w:val="nil"/>
              <w:bottom w:val="single" w:sz="4" w:space="0" w:color="auto"/>
              <w:right w:val="nil"/>
            </w:tcBorders>
          </w:tcPr>
          <w:p w14:paraId="22742805" w14:textId="5CA243B8" w:rsidR="00673852" w:rsidRDefault="00C33B47"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single" w:sz="4" w:space="0" w:color="auto"/>
              <w:right w:val="single" w:sz="4" w:space="0" w:color="auto"/>
            </w:tcBorders>
          </w:tcPr>
          <w:p w14:paraId="6DFD2F48" w14:textId="0F81D2BD" w:rsidR="00673852" w:rsidRPr="008016C7" w:rsidRDefault="00C33B47" w:rsidP="00AC3962">
            <w:pPr>
              <w:jc w:val="center"/>
              <w:rPr>
                <w:rFonts w:ascii="Calibri" w:eastAsia="Times New Roman" w:hAnsi="Calibri" w:cs="Calibri"/>
                <w:color w:val="000000"/>
                <w:sz w:val="22"/>
                <w:szCs w:val="22"/>
              </w:rPr>
            </w:pPr>
            <w:commentRangeStart w:id="2"/>
            <w:r>
              <w:rPr>
                <w:rFonts w:ascii="Calibri" w:eastAsia="Times New Roman" w:hAnsi="Calibri" w:cs="Calibri"/>
                <w:color w:val="000000"/>
                <w:sz w:val="22"/>
                <w:szCs w:val="22"/>
              </w:rPr>
              <w:t>Block group</w:t>
            </w:r>
            <w:commentRangeEnd w:id="2"/>
            <w:r w:rsidR="00D05164">
              <w:rPr>
                <w:rStyle w:val="CommentReference"/>
                <w:rFonts w:ascii="Calibri" w:eastAsia="Times New Roman" w:hAnsi="Calibri" w:cs="Calibri"/>
                <w:color w:val="000000"/>
                <w:sz w:val="22"/>
                <w:szCs w:val="22"/>
              </w:rPr>
              <w:commentReference w:id="2"/>
            </w:r>
            <w:r>
              <w:rPr>
                <w:rFonts w:ascii="Calibri" w:eastAsia="Times New Roman" w:hAnsi="Calibri" w:cs="Calibri"/>
                <w:color w:val="000000"/>
                <w:sz w:val="22"/>
                <w:szCs w:val="22"/>
              </w:rPr>
              <w:t>/</w:t>
            </w:r>
            <w:r w:rsidR="00673852">
              <w:rPr>
                <w:rFonts w:ascii="Calibri" w:eastAsia="Times New Roman" w:hAnsi="Calibri" w:cs="Calibri"/>
                <w:color w:val="000000"/>
                <w:sz w:val="22"/>
                <w:szCs w:val="22"/>
              </w:rPr>
              <w:t>Atom</w:t>
            </w:r>
          </w:p>
        </w:tc>
      </w:tr>
      <w:tr w:rsidR="00673852" w:rsidRPr="008016C7" w14:paraId="21788EBD" w14:textId="658FF080" w:rsidTr="00D6039D">
        <w:trPr>
          <w:trHeight w:val="312"/>
        </w:trPr>
        <w:tc>
          <w:tcPr>
            <w:tcW w:w="1795" w:type="dxa"/>
            <w:tcBorders>
              <w:top w:val="nil"/>
              <w:left w:val="single" w:sz="4" w:space="0" w:color="auto"/>
              <w:bottom w:val="single" w:sz="4" w:space="0" w:color="auto"/>
              <w:right w:val="nil"/>
            </w:tcBorders>
            <w:noWrap/>
            <w:vAlign w:val="center"/>
            <w:hideMark/>
          </w:tcPr>
          <w:p w14:paraId="6C306D7B" w14:textId="77777777" w:rsidR="00673852" w:rsidRPr="008016C7" w:rsidRDefault="00673852" w:rsidP="0067385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Premature mortality (death at age ≤ 65)</w:t>
            </w:r>
          </w:p>
        </w:tc>
        <w:tc>
          <w:tcPr>
            <w:tcW w:w="1350" w:type="dxa"/>
            <w:tcBorders>
              <w:top w:val="nil"/>
              <w:left w:val="nil"/>
              <w:bottom w:val="single" w:sz="4" w:space="0" w:color="auto"/>
              <w:right w:val="single" w:sz="4" w:space="0" w:color="auto"/>
            </w:tcBorders>
            <w:noWrap/>
            <w:vAlign w:val="center"/>
          </w:tcPr>
          <w:p w14:paraId="18E4ED84" w14:textId="2A89E0C1" w:rsidR="00673852" w:rsidRPr="008016C7" w:rsidRDefault="00673852" w:rsidP="0067385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Number of deaths </w:t>
            </w:r>
            <w:r w:rsidRPr="008016C7">
              <w:rPr>
                <w:rFonts w:ascii="Calibri" w:eastAsia="Times New Roman" w:hAnsi="Calibri" w:cs="Calibri"/>
                <w:color w:val="000000"/>
                <w:sz w:val="22"/>
                <w:szCs w:val="22"/>
              </w:rPr>
              <w:t>at age ≤ 65</w:t>
            </w:r>
          </w:p>
        </w:tc>
        <w:tc>
          <w:tcPr>
            <w:tcW w:w="1350" w:type="dxa"/>
            <w:tcBorders>
              <w:top w:val="nil"/>
              <w:left w:val="nil"/>
              <w:bottom w:val="single" w:sz="4" w:space="0" w:color="auto"/>
              <w:right w:val="nil"/>
            </w:tcBorders>
          </w:tcPr>
          <w:p w14:paraId="354EDEA7" w14:textId="58D86200" w:rsidR="00673852" w:rsidRDefault="00673852"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single" w:sz="4" w:space="0" w:color="auto"/>
              <w:right w:val="nil"/>
            </w:tcBorders>
          </w:tcPr>
          <w:p w14:paraId="2E45D213" w14:textId="6E93C08D" w:rsidR="00673852" w:rsidRPr="008016C7" w:rsidRDefault="00673852"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single" w:sz="4" w:space="0" w:color="auto"/>
              <w:right w:val="single" w:sz="4" w:space="0" w:color="auto"/>
            </w:tcBorders>
          </w:tcPr>
          <w:p w14:paraId="0A472FC0" w14:textId="27735E13" w:rsidR="00673852" w:rsidRPr="008016C7" w:rsidRDefault="00C33B47"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n</w:t>
            </w:r>
            <w:r w:rsidR="00673852">
              <w:rPr>
                <w:rFonts w:ascii="Calibri" w:eastAsia="Times New Roman" w:hAnsi="Calibri" w:cs="Calibri"/>
                <w:color w:val="000000"/>
                <w:sz w:val="22"/>
                <w:szCs w:val="22"/>
              </w:rPr>
              <w:t xml:space="preserve">umber of people </w:t>
            </w:r>
            <w:r w:rsidR="00673852" w:rsidRPr="008016C7">
              <w:rPr>
                <w:rFonts w:ascii="Calibri" w:eastAsia="Times New Roman" w:hAnsi="Calibri" w:cs="Calibri"/>
                <w:color w:val="000000"/>
                <w:sz w:val="22"/>
                <w:szCs w:val="22"/>
              </w:rPr>
              <w:t>≤ 65</w:t>
            </w:r>
          </w:p>
        </w:tc>
        <w:tc>
          <w:tcPr>
            <w:tcW w:w="1440" w:type="dxa"/>
            <w:tcBorders>
              <w:top w:val="nil"/>
              <w:left w:val="nil"/>
              <w:bottom w:val="single" w:sz="4" w:space="0" w:color="auto"/>
              <w:right w:val="nil"/>
            </w:tcBorders>
          </w:tcPr>
          <w:p w14:paraId="4A61D39B" w14:textId="30E37A29" w:rsidR="00673852" w:rsidRDefault="00154DBE"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single" w:sz="4" w:space="0" w:color="auto"/>
              <w:right w:val="single" w:sz="4" w:space="0" w:color="auto"/>
            </w:tcBorders>
          </w:tcPr>
          <w:p w14:paraId="5E0A4E84" w14:textId="652C1ABE" w:rsidR="00673852" w:rsidRPr="008016C7" w:rsidRDefault="00C33B47"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group/Atom</w:t>
            </w:r>
          </w:p>
        </w:tc>
      </w:tr>
      <w:tr w:rsidR="00673852" w:rsidRPr="008016C7" w14:paraId="35804257" w14:textId="7C560951" w:rsidTr="00D6039D">
        <w:trPr>
          <w:trHeight w:val="312"/>
        </w:trPr>
        <w:tc>
          <w:tcPr>
            <w:tcW w:w="1795" w:type="dxa"/>
            <w:tcBorders>
              <w:top w:val="nil"/>
              <w:left w:val="single" w:sz="4" w:space="0" w:color="auto"/>
              <w:bottom w:val="single" w:sz="4" w:space="0" w:color="auto"/>
              <w:right w:val="nil"/>
            </w:tcBorders>
            <w:noWrap/>
            <w:vAlign w:val="center"/>
            <w:hideMark/>
          </w:tcPr>
          <w:p w14:paraId="29089B77" w14:textId="77777777" w:rsidR="00673852" w:rsidRPr="008016C7" w:rsidRDefault="00673852"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Cause-specific mortality</w:t>
            </w:r>
          </w:p>
        </w:tc>
        <w:tc>
          <w:tcPr>
            <w:tcW w:w="1350" w:type="dxa"/>
            <w:tcBorders>
              <w:top w:val="nil"/>
              <w:left w:val="nil"/>
              <w:bottom w:val="single" w:sz="4" w:space="0" w:color="auto"/>
              <w:right w:val="single" w:sz="4" w:space="0" w:color="auto"/>
            </w:tcBorders>
            <w:noWrap/>
            <w:vAlign w:val="center"/>
          </w:tcPr>
          <w:p w14:paraId="4A40DD8D" w14:textId="76F3762D" w:rsidR="00673852" w:rsidRPr="008016C7" w:rsidRDefault="00673852" w:rsidP="00AC3962">
            <w:pPr>
              <w:jc w:val="center"/>
              <w:rPr>
                <w:rFonts w:ascii="Calibri" w:eastAsia="Times New Roman" w:hAnsi="Calibri" w:cs="Calibri"/>
                <w:color w:val="000000"/>
                <w:sz w:val="22"/>
                <w:szCs w:val="22"/>
              </w:rPr>
            </w:pPr>
          </w:p>
        </w:tc>
        <w:tc>
          <w:tcPr>
            <w:tcW w:w="1350" w:type="dxa"/>
            <w:tcBorders>
              <w:top w:val="nil"/>
              <w:left w:val="nil"/>
              <w:bottom w:val="single" w:sz="4" w:space="0" w:color="auto"/>
              <w:right w:val="nil"/>
            </w:tcBorders>
          </w:tcPr>
          <w:p w14:paraId="0FE6B371" w14:textId="77777777" w:rsidR="00673852" w:rsidRPr="008016C7" w:rsidRDefault="00673852" w:rsidP="00AC3962">
            <w:pPr>
              <w:jc w:val="center"/>
              <w:rPr>
                <w:rFonts w:ascii="Calibri" w:eastAsia="Times New Roman" w:hAnsi="Calibri" w:cs="Calibri"/>
                <w:color w:val="000000"/>
                <w:sz w:val="22"/>
                <w:szCs w:val="22"/>
              </w:rPr>
            </w:pPr>
          </w:p>
        </w:tc>
        <w:tc>
          <w:tcPr>
            <w:tcW w:w="1260" w:type="dxa"/>
            <w:tcBorders>
              <w:top w:val="nil"/>
              <w:left w:val="nil"/>
              <w:bottom w:val="single" w:sz="4" w:space="0" w:color="auto"/>
              <w:right w:val="nil"/>
            </w:tcBorders>
          </w:tcPr>
          <w:p w14:paraId="011BE83B" w14:textId="4C310702"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single" w:sz="4" w:space="0" w:color="auto"/>
            </w:tcBorders>
          </w:tcPr>
          <w:p w14:paraId="75AE62AF" w14:textId="2BA55789"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nil"/>
            </w:tcBorders>
          </w:tcPr>
          <w:p w14:paraId="22DCA791" w14:textId="77777777" w:rsidR="00673852" w:rsidRPr="008016C7" w:rsidRDefault="00673852" w:rsidP="00AC3962">
            <w:pPr>
              <w:jc w:val="cente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tcPr>
          <w:p w14:paraId="0BB053F4" w14:textId="5474E0B0" w:rsidR="00673852" w:rsidRPr="008016C7" w:rsidRDefault="00673852" w:rsidP="00AC3962">
            <w:pPr>
              <w:jc w:val="center"/>
              <w:rPr>
                <w:rFonts w:ascii="Calibri" w:eastAsia="Times New Roman" w:hAnsi="Calibri" w:cs="Calibri"/>
                <w:color w:val="000000"/>
                <w:sz w:val="22"/>
                <w:szCs w:val="22"/>
              </w:rPr>
            </w:pPr>
          </w:p>
        </w:tc>
      </w:tr>
      <w:tr w:rsidR="00C33B47" w:rsidRPr="008016C7" w14:paraId="242FDB40" w14:textId="0B1000AD" w:rsidTr="00C33B47">
        <w:trPr>
          <w:trHeight w:val="312"/>
        </w:trPr>
        <w:tc>
          <w:tcPr>
            <w:tcW w:w="1795" w:type="dxa"/>
            <w:tcBorders>
              <w:top w:val="nil"/>
              <w:left w:val="single" w:sz="4" w:space="0" w:color="auto"/>
              <w:bottom w:val="nil"/>
              <w:right w:val="nil"/>
            </w:tcBorders>
            <w:noWrap/>
            <w:vAlign w:val="center"/>
          </w:tcPr>
          <w:p w14:paraId="147DCE76"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Influenza &amp; pneumonia </w:t>
            </w:r>
          </w:p>
        </w:tc>
        <w:tc>
          <w:tcPr>
            <w:tcW w:w="1350" w:type="dxa"/>
            <w:tcBorders>
              <w:top w:val="nil"/>
              <w:left w:val="nil"/>
              <w:bottom w:val="nil"/>
              <w:right w:val="single" w:sz="4" w:space="0" w:color="auto"/>
            </w:tcBorders>
            <w:noWrap/>
            <w:vAlign w:val="center"/>
          </w:tcPr>
          <w:p w14:paraId="396649F4" w14:textId="687B0922"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 influenza or pneumonia</w:t>
            </w:r>
          </w:p>
        </w:tc>
        <w:tc>
          <w:tcPr>
            <w:tcW w:w="1350" w:type="dxa"/>
            <w:tcBorders>
              <w:top w:val="nil"/>
              <w:left w:val="nil"/>
              <w:bottom w:val="nil"/>
              <w:right w:val="nil"/>
            </w:tcBorders>
          </w:tcPr>
          <w:p w14:paraId="2571A54E" w14:textId="72513C26"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4324B5CD" w14:textId="595ED080"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tcPr>
          <w:p w14:paraId="1B497437" w14:textId="4F39B9E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6047B70E" w14:textId="374DFF50"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7FF69F7F" w14:textId="3C2EE51F" w:rsidR="00C33B47" w:rsidRPr="008016C7"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33B47" w:rsidRPr="008016C7" w14:paraId="2A196A42" w14:textId="6763A2DC" w:rsidTr="00C33B47">
        <w:trPr>
          <w:trHeight w:val="312"/>
        </w:trPr>
        <w:tc>
          <w:tcPr>
            <w:tcW w:w="1795" w:type="dxa"/>
            <w:tcBorders>
              <w:top w:val="nil"/>
              <w:left w:val="single" w:sz="4" w:space="0" w:color="auto"/>
              <w:bottom w:val="nil"/>
              <w:right w:val="nil"/>
            </w:tcBorders>
            <w:noWrap/>
            <w:vAlign w:val="center"/>
          </w:tcPr>
          <w:p w14:paraId="5AFAF646" w14:textId="33FAF0C8"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Cancer (all sites)</w:t>
            </w:r>
          </w:p>
        </w:tc>
        <w:tc>
          <w:tcPr>
            <w:tcW w:w="1350" w:type="dxa"/>
            <w:tcBorders>
              <w:top w:val="nil"/>
              <w:left w:val="nil"/>
              <w:bottom w:val="nil"/>
              <w:right w:val="single" w:sz="4" w:space="0" w:color="auto"/>
            </w:tcBorders>
            <w:noWrap/>
            <w:vAlign w:val="center"/>
          </w:tcPr>
          <w:p w14:paraId="68C6B4F8" w14:textId="4F63ABFF"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Cancer (all sites)</w:t>
            </w:r>
          </w:p>
        </w:tc>
        <w:tc>
          <w:tcPr>
            <w:tcW w:w="1350" w:type="dxa"/>
            <w:tcBorders>
              <w:top w:val="nil"/>
              <w:left w:val="nil"/>
              <w:bottom w:val="nil"/>
              <w:right w:val="nil"/>
            </w:tcBorders>
          </w:tcPr>
          <w:p w14:paraId="3F6E39A3" w14:textId="19E8CDBC"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7750CBFA" w14:textId="2EB06061"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0C430E5F" w14:textId="506E982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0E7B8D61" w14:textId="3478AD38"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746BC04A" w14:textId="45A9D5CA" w:rsidR="00C33B47" w:rsidRPr="008016C7"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33B47" w:rsidRPr="008016C7" w14:paraId="4619B18E" w14:textId="77DEC5F7" w:rsidTr="00C33B47">
        <w:trPr>
          <w:trHeight w:val="312"/>
        </w:trPr>
        <w:tc>
          <w:tcPr>
            <w:tcW w:w="1795" w:type="dxa"/>
            <w:tcBorders>
              <w:top w:val="nil"/>
              <w:left w:val="single" w:sz="4" w:space="0" w:color="auto"/>
              <w:bottom w:val="nil"/>
              <w:right w:val="nil"/>
            </w:tcBorders>
            <w:noWrap/>
            <w:vAlign w:val="center"/>
          </w:tcPr>
          <w:p w14:paraId="2C0E297D"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Breast cancer (restricted to women only) </w:t>
            </w:r>
          </w:p>
        </w:tc>
        <w:tc>
          <w:tcPr>
            <w:tcW w:w="1350" w:type="dxa"/>
            <w:tcBorders>
              <w:top w:val="nil"/>
              <w:left w:val="nil"/>
              <w:bottom w:val="nil"/>
              <w:right w:val="single" w:sz="4" w:space="0" w:color="auto"/>
            </w:tcBorders>
            <w:noWrap/>
            <w:vAlign w:val="center"/>
          </w:tcPr>
          <w:p w14:paraId="365A6D23" w14:textId="7E1BE968"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 breast cancer</w:t>
            </w:r>
          </w:p>
        </w:tc>
        <w:tc>
          <w:tcPr>
            <w:tcW w:w="1350" w:type="dxa"/>
            <w:tcBorders>
              <w:top w:val="nil"/>
              <w:left w:val="nil"/>
              <w:bottom w:val="nil"/>
              <w:right w:val="nil"/>
            </w:tcBorders>
          </w:tcPr>
          <w:p w14:paraId="4FAC3489" w14:textId="016C9DA2"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6B87ACBB" w14:textId="51A8B172"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53DA50FD" w14:textId="5AF28630"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Female population</w:t>
            </w:r>
          </w:p>
        </w:tc>
        <w:tc>
          <w:tcPr>
            <w:tcW w:w="1440" w:type="dxa"/>
            <w:tcBorders>
              <w:top w:val="nil"/>
              <w:left w:val="nil"/>
              <w:bottom w:val="nil"/>
              <w:right w:val="nil"/>
            </w:tcBorders>
          </w:tcPr>
          <w:p w14:paraId="7AD8F822" w14:textId="59529F9F"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385D8101" w14:textId="5D9CF747" w:rsidR="00C33B47" w:rsidRPr="008016C7"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33B47" w:rsidRPr="008016C7" w14:paraId="476EA360" w14:textId="0253F03A" w:rsidTr="00C33B47">
        <w:trPr>
          <w:trHeight w:val="312"/>
        </w:trPr>
        <w:tc>
          <w:tcPr>
            <w:tcW w:w="1795" w:type="dxa"/>
            <w:tcBorders>
              <w:top w:val="nil"/>
              <w:left w:val="single" w:sz="4" w:space="0" w:color="auto"/>
              <w:bottom w:val="nil"/>
              <w:right w:val="nil"/>
            </w:tcBorders>
            <w:noWrap/>
            <w:vAlign w:val="center"/>
          </w:tcPr>
          <w:p w14:paraId="62BD6642"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Lung cancer (lung, bronchus &amp; trachea)</w:t>
            </w:r>
          </w:p>
        </w:tc>
        <w:tc>
          <w:tcPr>
            <w:tcW w:w="1350" w:type="dxa"/>
            <w:tcBorders>
              <w:top w:val="nil"/>
              <w:left w:val="nil"/>
              <w:bottom w:val="nil"/>
              <w:right w:val="single" w:sz="4" w:space="0" w:color="auto"/>
            </w:tcBorders>
            <w:noWrap/>
            <w:vAlign w:val="center"/>
          </w:tcPr>
          <w:p w14:paraId="1708CB5E" w14:textId="68CD5C6C"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Lung cancer</w:t>
            </w:r>
          </w:p>
        </w:tc>
        <w:tc>
          <w:tcPr>
            <w:tcW w:w="1350" w:type="dxa"/>
            <w:tcBorders>
              <w:top w:val="nil"/>
              <w:left w:val="nil"/>
              <w:bottom w:val="nil"/>
              <w:right w:val="nil"/>
            </w:tcBorders>
          </w:tcPr>
          <w:p w14:paraId="0E18FFC3" w14:textId="371B3348"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701F81C2" w14:textId="557BEBFC"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County </w:t>
            </w:r>
          </w:p>
        </w:tc>
        <w:tc>
          <w:tcPr>
            <w:tcW w:w="1440" w:type="dxa"/>
            <w:tcBorders>
              <w:top w:val="nil"/>
              <w:left w:val="nil"/>
              <w:bottom w:val="nil"/>
              <w:right w:val="single" w:sz="4" w:space="0" w:color="auto"/>
            </w:tcBorders>
            <w:vAlign w:val="center"/>
          </w:tcPr>
          <w:p w14:paraId="31A32E50" w14:textId="126C4EE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306E9980" w14:textId="4689D2B3"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693396DE" w14:textId="1CBD1A8A" w:rsidR="00C33B47" w:rsidRPr="008016C7"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33B47" w:rsidRPr="008016C7" w14:paraId="4B5EBF43" w14:textId="1950B0FF" w:rsidTr="00C33B47">
        <w:trPr>
          <w:trHeight w:val="312"/>
        </w:trPr>
        <w:tc>
          <w:tcPr>
            <w:tcW w:w="1795" w:type="dxa"/>
            <w:tcBorders>
              <w:top w:val="nil"/>
              <w:left w:val="single" w:sz="4" w:space="0" w:color="auto"/>
              <w:bottom w:val="nil"/>
              <w:right w:val="nil"/>
            </w:tcBorders>
            <w:noWrap/>
            <w:vAlign w:val="center"/>
          </w:tcPr>
          <w:p w14:paraId="7A7E65A0"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Colorectal cancer (colon, rectal &amp; anus)</w:t>
            </w:r>
          </w:p>
        </w:tc>
        <w:tc>
          <w:tcPr>
            <w:tcW w:w="1350" w:type="dxa"/>
            <w:tcBorders>
              <w:top w:val="nil"/>
              <w:left w:val="nil"/>
              <w:bottom w:val="nil"/>
              <w:right w:val="single" w:sz="4" w:space="0" w:color="auto"/>
            </w:tcBorders>
            <w:noWrap/>
            <w:vAlign w:val="center"/>
          </w:tcPr>
          <w:p w14:paraId="5E0D9D77" w14:textId="17E18692"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Colorectal cancer</w:t>
            </w:r>
          </w:p>
        </w:tc>
        <w:tc>
          <w:tcPr>
            <w:tcW w:w="1350" w:type="dxa"/>
            <w:tcBorders>
              <w:top w:val="nil"/>
              <w:left w:val="nil"/>
              <w:bottom w:val="nil"/>
              <w:right w:val="nil"/>
            </w:tcBorders>
          </w:tcPr>
          <w:p w14:paraId="6071CBF1" w14:textId="235C21A6"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2AB9D8B6" w14:textId="5FDA9ACE"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25015BD2" w14:textId="3E6BDDBE"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2C4B59B1" w14:textId="15CD72EB"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47A2D9D0" w14:textId="0183293D" w:rsidR="00C33B47" w:rsidRPr="008016C7"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33B47" w:rsidRPr="006C5F63" w14:paraId="1A48F76B" w14:textId="0B77E55C" w:rsidTr="00C228D6">
        <w:trPr>
          <w:trHeight w:val="312"/>
        </w:trPr>
        <w:tc>
          <w:tcPr>
            <w:tcW w:w="1795" w:type="dxa"/>
            <w:tcBorders>
              <w:top w:val="nil"/>
              <w:left w:val="single" w:sz="4" w:space="0" w:color="auto"/>
              <w:bottom w:val="nil"/>
              <w:right w:val="nil"/>
            </w:tcBorders>
            <w:noWrap/>
            <w:vAlign w:val="center"/>
            <w:hideMark/>
          </w:tcPr>
          <w:p w14:paraId="0CDC4FCD"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Cardiovascular disease (Diseases of the heart) </w:t>
            </w:r>
          </w:p>
        </w:tc>
        <w:tc>
          <w:tcPr>
            <w:tcW w:w="1350" w:type="dxa"/>
            <w:tcBorders>
              <w:top w:val="nil"/>
              <w:left w:val="nil"/>
              <w:bottom w:val="nil"/>
              <w:right w:val="single" w:sz="4" w:space="0" w:color="auto"/>
            </w:tcBorders>
            <w:noWrap/>
            <w:vAlign w:val="center"/>
          </w:tcPr>
          <w:p w14:paraId="7AEE1282" w14:textId="48D9FD14" w:rsidR="00C33B47" w:rsidRPr="006C5F63"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cardiovascular disease</w:t>
            </w:r>
          </w:p>
        </w:tc>
        <w:tc>
          <w:tcPr>
            <w:tcW w:w="1350" w:type="dxa"/>
            <w:tcBorders>
              <w:top w:val="nil"/>
              <w:left w:val="nil"/>
              <w:bottom w:val="nil"/>
              <w:right w:val="nil"/>
            </w:tcBorders>
          </w:tcPr>
          <w:p w14:paraId="7BE1C8C4" w14:textId="26D73E84"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5BBD761D" w14:textId="06AED303" w:rsidR="00C33B47" w:rsidRPr="006C5F63"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388EB082" w14:textId="71B68186" w:rsidR="00C33B47" w:rsidRPr="006C5F63"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06D15377" w14:textId="54A3F7F2"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11A6ADE7" w14:textId="4C66C914" w:rsidR="00C33B47" w:rsidRPr="006C5F63" w:rsidRDefault="00C33B47" w:rsidP="00C33B47">
            <w:pPr>
              <w:jc w:val="center"/>
              <w:rPr>
                <w:rFonts w:ascii="Calibri" w:eastAsia="Times New Roman" w:hAnsi="Calibri" w:cs="Calibri"/>
                <w:color w:val="000000"/>
                <w:sz w:val="22"/>
                <w:szCs w:val="22"/>
              </w:rPr>
            </w:pPr>
            <w:r w:rsidRPr="0001515A">
              <w:rPr>
                <w:rFonts w:ascii="Calibri" w:eastAsia="Times New Roman" w:hAnsi="Calibri" w:cs="Calibri"/>
                <w:color w:val="000000"/>
                <w:sz w:val="22"/>
                <w:szCs w:val="22"/>
              </w:rPr>
              <w:t>Block group/Atom</w:t>
            </w:r>
          </w:p>
        </w:tc>
      </w:tr>
      <w:tr w:rsidR="00C228D6" w:rsidRPr="006C5F63" w14:paraId="370EE2DD" w14:textId="77777777" w:rsidTr="006804D6">
        <w:trPr>
          <w:trHeight w:val="312"/>
        </w:trPr>
        <w:tc>
          <w:tcPr>
            <w:tcW w:w="10255" w:type="dxa"/>
            <w:gridSpan w:val="7"/>
            <w:tcBorders>
              <w:top w:val="nil"/>
              <w:left w:val="single" w:sz="4" w:space="0" w:color="auto"/>
              <w:bottom w:val="single" w:sz="4" w:space="0" w:color="auto"/>
              <w:right w:val="single" w:sz="4" w:space="0" w:color="auto"/>
            </w:tcBorders>
            <w:noWrap/>
            <w:vAlign w:val="center"/>
          </w:tcPr>
          <w:p w14:paraId="6381D3AE" w14:textId="049DED3C"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Note:</w:t>
            </w:r>
          </w:p>
          <w:p w14:paraId="06A2AF8E"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 xml:space="preserve">Currently on the S:// drive there are 3 files of analytic interest located at: </w:t>
            </w:r>
          </w:p>
          <w:p w14:paraId="2A358466"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highlight w:val="yellow"/>
              </w:rPr>
              <w:t>S:\SHDH\nethery_spatial_misalignment\clean_data\analytic_datasets</w:t>
            </w:r>
          </w:p>
          <w:p w14:paraId="6224FE2A"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t>aggregagte_cnty_deaths_12_15;</w:t>
            </w:r>
          </w:p>
          <w:p w14:paraId="40378B8B"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t xml:space="preserve">aggregagte_cnty_deaths_16_19; </w:t>
            </w:r>
          </w:p>
          <w:p w14:paraId="2DF117C2"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lastRenderedPageBreak/>
              <w:t>aggregagte_cnty_deaths_20_24</w:t>
            </w:r>
          </w:p>
          <w:p w14:paraId="1529332A"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Each of these files contains aggregated mortality counts from the cleaned NCHS restricted-use mortality data. Deaths were summed within each county and age group for the three study periods (2012–2015, 2016–2019, and 2020–2024). Age groups correspond to the 2000 U.S. standard population used for direct age standardization (Anderson RN, Rosenberg HM. Age Standardization of Death Rates: Implementation of the Year 2000 Standard. National Vital Statistics Reports. 1998;47(3)): &lt;5, 5–14, 15–24, 25–34, 35–44, 45–54, 55–64, 65–74, 75–84, and 85+.</w:t>
            </w:r>
          </w:p>
          <w:p w14:paraId="689C82E2"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Each record contains the number of deaths within a county-age group for the following mortality outcomes:</w:t>
            </w:r>
          </w:p>
          <w:p w14:paraId="575613E2"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under_5 – Total number of deaths before age 5 (all causes) </w:t>
            </w:r>
          </w:p>
          <w:p w14:paraId="1C45A1A4"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under_65 – Total number of deaths before age 65 (all causes; premature mortality) </w:t>
            </w:r>
          </w:p>
          <w:p w14:paraId="3656D091"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influenza – Total number of deaths from influenza and pneumonia </w:t>
            </w:r>
          </w:p>
          <w:p w14:paraId="3B8C2929"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all_cancer – Total number of deaths from all malignant cancers </w:t>
            </w:r>
          </w:p>
          <w:p w14:paraId="0B13E59C"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breast_cancer – Total number of deaths from breast cancer among women </w:t>
            </w:r>
          </w:p>
          <w:p w14:paraId="155C51BD"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colorectal_cancer – Total number of deaths from colorectal cancer </w:t>
            </w:r>
          </w:p>
          <w:p w14:paraId="11B87EC1"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lung_cancer – Total number of deaths from lung cancer </w:t>
            </w:r>
          </w:p>
          <w:p w14:paraId="6DE36357" w14:textId="77777777" w:rsid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cvd – Total number of deaths from cardiovascular disease </w:t>
            </w:r>
          </w:p>
          <w:p w14:paraId="0F0ABDAE" w14:textId="77777777" w:rsidR="00C228D6" w:rsidRPr="00C228D6" w:rsidRDefault="00C228D6" w:rsidP="00C228D6">
            <w:pPr>
              <w:pStyle w:val="ListParagraph"/>
              <w:spacing w:line="240" w:lineRule="auto"/>
              <w:rPr>
                <w:rFonts w:ascii="Calibri" w:hAnsi="Calibri" w:cs="Calibri"/>
                <w:sz w:val="22"/>
                <w:szCs w:val="22"/>
              </w:rPr>
            </w:pPr>
          </w:p>
          <w:p w14:paraId="4E79F092" w14:textId="341087AC"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Note: These files are structured for the calculation of age-adjusted mortality rates. Consequently, each county appears once for each age group, so the total number of rows is greater than the number of unique counties in the analytic dataset.</w:t>
            </w:r>
          </w:p>
        </w:tc>
      </w:tr>
    </w:tbl>
    <w:p w14:paraId="1502FB79" w14:textId="77777777" w:rsidR="006C5F63" w:rsidRPr="008016C7" w:rsidRDefault="006C5F63" w:rsidP="008016C7">
      <w:pPr>
        <w:rPr>
          <w:rFonts w:ascii="Calibri" w:hAnsi="Calibri" w:cs="Calibri"/>
          <w:b/>
          <w:bCs/>
          <w:sz w:val="22"/>
          <w:szCs w:val="22"/>
        </w:rPr>
      </w:pPr>
    </w:p>
    <w:tbl>
      <w:tblPr>
        <w:tblW w:w="9355" w:type="dxa"/>
        <w:tblLook w:val="04A0" w:firstRow="1" w:lastRow="0" w:firstColumn="1" w:lastColumn="0" w:noHBand="0" w:noVBand="1"/>
      </w:tblPr>
      <w:tblGrid>
        <w:gridCol w:w="4620"/>
        <w:gridCol w:w="4735"/>
      </w:tblGrid>
      <w:tr w:rsidR="008016C7" w:rsidRPr="008016C7" w14:paraId="500AF093" w14:textId="77777777" w:rsidTr="00AC3962">
        <w:trPr>
          <w:trHeight w:val="312"/>
        </w:trPr>
        <w:tc>
          <w:tcPr>
            <w:tcW w:w="9355" w:type="dxa"/>
            <w:gridSpan w:val="2"/>
            <w:tcBorders>
              <w:top w:val="single" w:sz="4" w:space="0" w:color="auto"/>
              <w:left w:val="single" w:sz="4" w:space="0" w:color="auto"/>
              <w:bottom w:val="single" w:sz="4" w:space="0" w:color="auto"/>
              <w:right w:val="single" w:sz="4" w:space="0" w:color="000000"/>
            </w:tcBorders>
            <w:vAlign w:val="center"/>
            <w:hideMark/>
          </w:tcPr>
          <w:p w14:paraId="2064A497" w14:textId="77777777" w:rsidR="008016C7" w:rsidRPr="008016C7" w:rsidRDefault="008016C7"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Table S1: ICD-10 Codes for Underlying Cause of Death</w:t>
            </w:r>
          </w:p>
        </w:tc>
      </w:tr>
      <w:tr w:rsidR="008016C7" w:rsidRPr="008016C7" w14:paraId="50BFA390"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4EBC0853" w14:textId="77777777" w:rsidR="008016C7" w:rsidRPr="008016C7" w:rsidRDefault="008016C7"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Outcome</w:t>
            </w:r>
          </w:p>
        </w:tc>
        <w:tc>
          <w:tcPr>
            <w:tcW w:w="4735" w:type="dxa"/>
            <w:tcBorders>
              <w:top w:val="nil"/>
              <w:left w:val="nil"/>
              <w:bottom w:val="single" w:sz="4" w:space="0" w:color="auto"/>
              <w:right w:val="single" w:sz="4" w:space="0" w:color="auto"/>
            </w:tcBorders>
            <w:noWrap/>
            <w:vAlign w:val="center"/>
            <w:hideMark/>
          </w:tcPr>
          <w:p w14:paraId="1E983896" w14:textId="77777777" w:rsidR="008016C7" w:rsidRPr="008016C7" w:rsidRDefault="008016C7" w:rsidP="00AC3962">
            <w:pPr>
              <w:jc w:val="cente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ICD-10 codes by range</w:t>
            </w:r>
          </w:p>
        </w:tc>
      </w:tr>
      <w:tr w:rsidR="008016C7" w:rsidRPr="008016C7" w14:paraId="2CBC598A" w14:textId="77777777" w:rsidTr="00AC3962">
        <w:trPr>
          <w:trHeight w:val="312"/>
        </w:trPr>
        <w:tc>
          <w:tcPr>
            <w:tcW w:w="4620" w:type="dxa"/>
            <w:tcBorders>
              <w:top w:val="nil"/>
              <w:left w:val="single" w:sz="4" w:space="0" w:color="auto"/>
              <w:bottom w:val="single" w:sz="4" w:space="0" w:color="auto"/>
              <w:right w:val="nil"/>
            </w:tcBorders>
            <w:noWrap/>
            <w:vAlign w:val="center"/>
          </w:tcPr>
          <w:p w14:paraId="62F2B9AE" w14:textId="77777777" w:rsidR="008016C7" w:rsidRPr="008016C7" w:rsidRDefault="008016C7"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All-cause mortality</w:t>
            </w:r>
          </w:p>
        </w:tc>
        <w:tc>
          <w:tcPr>
            <w:tcW w:w="4735" w:type="dxa"/>
            <w:tcBorders>
              <w:top w:val="nil"/>
              <w:left w:val="nil"/>
              <w:bottom w:val="single" w:sz="4" w:space="0" w:color="auto"/>
              <w:right w:val="single" w:sz="4" w:space="0" w:color="auto"/>
            </w:tcBorders>
            <w:noWrap/>
            <w:vAlign w:val="center"/>
          </w:tcPr>
          <w:p w14:paraId="14CA3768" w14:textId="77777777" w:rsidR="008016C7" w:rsidRPr="008016C7" w:rsidRDefault="008016C7" w:rsidP="00AC3962">
            <w:pPr>
              <w:jc w:val="center"/>
              <w:rPr>
                <w:rFonts w:ascii="Calibri" w:eastAsia="Times New Roman" w:hAnsi="Calibri" w:cs="Calibri"/>
                <w:color w:val="000000"/>
                <w:sz w:val="22"/>
                <w:szCs w:val="22"/>
              </w:rPr>
            </w:pPr>
          </w:p>
        </w:tc>
      </w:tr>
      <w:tr w:rsidR="008016C7" w:rsidRPr="008016C7" w14:paraId="4E3D1A79"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50C3C4EB"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Child mortality (death at age &lt; 5)</w:t>
            </w:r>
          </w:p>
        </w:tc>
        <w:tc>
          <w:tcPr>
            <w:tcW w:w="4735" w:type="dxa"/>
            <w:tcBorders>
              <w:top w:val="nil"/>
              <w:left w:val="nil"/>
              <w:bottom w:val="single" w:sz="4" w:space="0" w:color="auto"/>
              <w:right w:val="single" w:sz="4" w:space="0" w:color="auto"/>
            </w:tcBorders>
            <w:noWrap/>
            <w:vAlign w:val="center"/>
            <w:hideMark/>
          </w:tcPr>
          <w:p w14:paraId="016657A6"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all</w:t>
            </w:r>
          </w:p>
        </w:tc>
      </w:tr>
      <w:tr w:rsidR="008016C7" w:rsidRPr="008016C7" w14:paraId="1CB24AC6"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192D836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Premature mortality (death at age ≤ 65)</w:t>
            </w:r>
          </w:p>
        </w:tc>
        <w:tc>
          <w:tcPr>
            <w:tcW w:w="4735" w:type="dxa"/>
            <w:tcBorders>
              <w:top w:val="nil"/>
              <w:left w:val="nil"/>
              <w:bottom w:val="single" w:sz="4" w:space="0" w:color="auto"/>
              <w:right w:val="single" w:sz="4" w:space="0" w:color="auto"/>
            </w:tcBorders>
            <w:noWrap/>
            <w:vAlign w:val="center"/>
            <w:hideMark/>
          </w:tcPr>
          <w:p w14:paraId="0215E301"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all</w:t>
            </w:r>
          </w:p>
        </w:tc>
      </w:tr>
      <w:tr w:rsidR="008016C7" w:rsidRPr="008016C7" w14:paraId="6252DFBF"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7EEB4440" w14:textId="77777777" w:rsidR="008016C7" w:rsidRPr="008016C7" w:rsidRDefault="008016C7"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Cause-specific mortality</w:t>
            </w:r>
          </w:p>
        </w:tc>
        <w:tc>
          <w:tcPr>
            <w:tcW w:w="4735" w:type="dxa"/>
            <w:tcBorders>
              <w:top w:val="nil"/>
              <w:left w:val="nil"/>
              <w:bottom w:val="single" w:sz="4" w:space="0" w:color="auto"/>
              <w:right w:val="single" w:sz="4" w:space="0" w:color="auto"/>
            </w:tcBorders>
            <w:noWrap/>
            <w:vAlign w:val="center"/>
            <w:hideMark/>
          </w:tcPr>
          <w:p w14:paraId="22A6568B"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 </w:t>
            </w:r>
          </w:p>
        </w:tc>
      </w:tr>
      <w:tr w:rsidR="008016C7" w:rsidRPr="008016C7" w14:paraId="333C6737" w14:textId="77777777" w:rsidTr="00AC3962">
        <w:trPr>
          <w:trHeight w:val="312"/>
        </w:trPr>
        <w:tc>
          <w:tcPr>
            <w:tcW w:w="4620" w:type="dxa"/>
            <w:tcBorders>
              <w:top w:val="nil"/>
              <w:left w:val="single" w:sz="4" w:space="0" w:color="auto"/>
              <w:bottom w:val="nil"/>
              <w:right w:val="nil"/>
            </w:tcBorders>
            <w:noWrap/>
            <w:vAlign w:val="center"/>
          </w:tcPr>
          <w:p w14:paraId="205E86A5"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Influenza &amp; pneumonia </w:t>
            </w:r>
          </w:p>
        </w:tc>
        <w:tc>
          <w:tcPr>
            <w:tcW w:w="4735" w:type="dxa"/>
            <w:tcBorders>
              <w:top w:val="nil"/>
              <w:left w:val="nil"/>
              <w:bottom w:val="nil"/>
              <w:right w:val="single" w:sz="4" w:space="0" w:color="auto"/>
            </w:tcBorders>
            <w:noWrap/>
            <w:vAlign w:val="center"/>
          </w:tcPr>
          <w:p w14:paraId="65601CC4"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J09-J18</w:t>
            </w:r>
          </w:p>
        </w:tc>
      </w:tr>
      <w:tr w:rsidR="008016C7" w:rsidRPr="008016C7" w14:paraId="3101E2B2" w14:textId="77777777" w:rsidTr="00AC3962">
        <w:trPr>
          <w:trHeight w:val="312"/>
        </w:trPr>
        <w:tc>
          <w:tcPr>
            <w:tcW w:w="4620" w:type="dxa"/>
            <w:tcBorders>
              <w:top w:val="nil"/>
              <w:left w:val="single" w:sz="4" w:space="0" w:color="auto"/>
              <w:bottom w:val="nil"/>
              <w:right w:val="nil"/>
            </w:tcBorders>
            <w:noWrap/>
            <w:vAlign w:val="center"/>
          </w:tcPr>
          <w:p w14:paraId="2F5084EB"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Cancer (all sites) 1</w:t>
            </w:r>
          </w:p>
        </w:tc>
        <w:tc>
          <w:tcPr>
            <w:tcW w:w="4735" w:type="dxa"/>
            <w:tcBorders>
              <w:top w:val="nil"/>
              <w:left w:val="nil"/>
              <w:bottom w:val="nil"/>
              <w:right w:val="single" w:sz="4" w:space="0" w:color="auto"/>
            </w:tcBorders>
            <w:noWrap/>
            <w:vAlign w:val="center"/>
          </w:tcPr>
          <w:p w14:paraId="3F080057"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C00-C97</w:t>
            </w:r>
          </w:p>
        </w:tc>
      </w:tr>
      <w:tr w:rsidR="008016C7" w:rsidRPr="008016C7" w14:paraId="72E29ACC" w14:textId="77777777" w:rsidTr="00AC3962">
        <w:trPr>
          <w:trHeight w:val="312"/>
        </w:trPr>
        <w:tc>
          <w:tcPr>
            <w:tcW w:w="4620" w:type="dxa"/>
            <w:tcBorders>
              <w:top w:val="nil"/>
              <w:left w:val="single" w:sz="4" w:space="0" w:color="auto"/>
              <w:bottom w:val="nil"/>
              <w:right w:val="nil"/>
            </w:tcBorders>
            <w:noWrap/>
            <w:vAlign w:val="center"/>
          </w:tcPr>
          <w:p w14:paraId="30629F61"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Breast cancer (restricted to women only) </w:t>
            </w:r>
          </w:p>
        </w:tc>
        <w:tc>
          <w:tcPr>
            <w:tcW w:w="4735" w:type="dxa"/>
            <w:tcBorders>
              <w:top w:val="nil"/>
              <w:left w:val="nil"/>
              <w:bottom w:val="nil"/>
              <w:right w:val="single" w:sz="4" w:space="0" w:color="auto"/>
            </w:tcBorders>
            <w:noWrap/>
            <w:vAlign w:val="center"/>
          </w:tcPr>
          <w:p w14:paraId="52892879"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C50</w:t>
            </w:r>
          </w:p>
        </w:tc>
      </w:tr>
      <w:tr w:rsidR="008016C7" w:rsidRPr="008016C7" w14:paraId="313C3CC8" w14:textId="77777777" w:rsidTr="00AC3962">
        <w:trPr>
          <w:trHeight w:val="312"/>
        </w:trPr>
        <w:tc>
          <w:tcPr>
            <w:tcW w:w="4620" w:type="dxa"/>
            <w:tcBorders>
              <w:top w:val="nil"/>
              <w:left w:val="single" w:sz="4" w:space="0" w:color="auto"/>
              <w:bottom w:val="nil"/>
              <w:right w:val="nil"/>
            </w:tcBorders>
            <w:noWrap/>
            <w:vAlign w:val="center"/>
          </w:tcPr>
          <w:p w14:paraId="7A597313"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Lung cancer (lung, bronchus &amp; trachea)</w:t>
            </w:r>
          </w:p>
        </w:tc>
        <w:tc>
          <w:tcPr>
            <w:tcW w:w="4735" w:type="dxa"/>
            <w:tcBorders>
              <w:top w:val="nil"/>
              <w:left w:val="nil"/>
              <w:bottom w:val="nil"/>
              <w:right w:val="single" w:sz="4" w:space="0" w:color="auto"/>
            </w:tcBorders>
            <w:noWrap/>
            <w:vAlign w:val="center"/>
          </w:tcPr>
          <w:p w14:paraId="54A0A08E"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C33-C34</w:t>
            </w:r>
          </w:p>
        </w:tc>
      </w:tr>
      <w:tr w:rsidR="008016C7" w:rsidRPr="008016C7" w14:paraId="1BD33E3C" w14:textId="77777777" w:rsidTr="00AC3962">
        <w:trPr>
          <w:trHeight w:val="312"/>
        </w:trPr>
        <w:tc>
          <w:tcPr>
            <w:tcW w:w="4620" w:type="dxa"/>
            <w:tcBorders>
              <w:top w:val="nil"/>
              <w:left w:val="single" w:sz="4" w:space="0" w:color="auto"/>
              <w:bottom w:val="nil"/>
              <w:right w:val="nil"/>
            </w:tcBorders>
            <w:noWrap/>
            <w:vAlign w:val="center"/>
          </w:tcPr>
          <w:p w14:paraId="6EF48C49"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Colorectal cancer (colon, rectal &amp; anus)</w:t>
            </w:r>
          </w:p>
        </w:tc>
        <w:tc>
          <w:tcPr>
            <w:tcW w:w="4735" w:type="dxa"/>
            <w:tcBorders>
              <w:top w:val="nil"/>
              <w:left w:val="nil"/>
              <w:bottom w:val="nil"/>
              <w:right w:val="single" w:sz="4" w:space="0" w:color="auto"/>
            </w:tcBorders>
            <w:noWrap/>
            <w:vAlign w:val="center"/>
          </w:tcPr>
          <w:p w14:paraId="36B6BF3C"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C18-C21</w:t>
            </w:r>
          </w:p>
        </w:tc>
      </w:tr>
      <w:tr w:rsidR="008016C7" w:rsidRPr="008016C7" w14:paraId="7DC4C283" w14:textId="77777777" w:rsidTr="00AC3962">
        <w:trPr>
          <w:trHeight w:val="312"/>
        </w:trPr>
        <w:tc>
          <w:tcPr>
            <w:tcW w:w="4620" w:type="dxa"/>
            <w:tcBorders>
              <w:top w:val="nil"/>
              <w:left w:val="single" w:sz="4" w:space="0" w:color="auto"/>
              <w:bottom w:val="nil"/>
              <w:right w:val="nil"/>
            </w:tcBorders>
            <w:noWrap/>
            <w:vAlign w:val="center"/>
            <w:hideMark/>
          </w:tcPr>
          <w:p w14:paraId="12074AAF"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Cardiovascular disease (Diseases of the heart) </w:t>
            </w:r>
          </w:p>
        </w:tc>
        <w:tc>
          <w:tcPr>
            <w:tcW w:w="4735" w:type="dxa"/>
            <w:tcBorders>
              <w:top w:val="nil"/>
              <w:left w:val="nil"/>
              <w:bottom w:val="nil"/>
              <w:right w:val="single" w:sz="4" w:space="0" w:color="auto"/>
            </w:tcBorders>
            <w:noWrap/>
            <w:vAlign w:val="center"/>
            <w:hideMark/>
          </w:tcPr>
          <w:p w14:paraId="3CC8C89B" w14:textId="77777777" w:rsidR="008016C7" w:rsidRPr="008016C7" w:rsidRDefault="008016C7" w:rsidP="00AC3962">
            <w:pPr>
              <w:jc w:val="center"/>
              <w:rPr>
                <w:rFonts w:ascii="Calibri" w:eastAsia="Times New Roman" w:hAnsi="Calibri" w:cs="Calibri"/>
                <w:color w:val="000000"/>
                <w:sz w:val="22"/>
                <w:szCs w:val="22"/>
                <w:lang w:val="it-IT"/>
              </w:rPr>
            </w:pPr>
            <w:r w:rsidRPr="008016C7">
              <w:rPr>
                <w:rFonts w:ascii="Calibri" w:eastAsia="Times New Roman" w:hAnsi="Calibri" w:cs="Calibri"/>
                <w:color w:val="000000"/>
                <w:sz w:val="22"/>
                <w:szCs w:val="22"/>
                <w:lang w:val="it-IT"/>
              </w:rPr>
              <w:t>I00–I09,I11,I13,I20–I51</w:t>
            </w:r>
          </w:p>
        </w:tc>
      </w:tr>
      <w:tr w:rsidR="008016C7" w:rsidRPr="008016C7" w14:paraId="3F132E58" w14:textId="77777777" w:rsidTr="00AC3962">
        <w:trPr>
          <w:trHeight w:val="431"/>
        </w:trPr>
        <w:tc>
          <w:tcPr>
            <w:tcW w:w="9355" w:type="dxa"/>
            <w:gridSpan w:val="2"/>
            <w:tcBorders>
              <w:top w:val="single" w:sz="4" w:space="0" w:color="auto"/>
              <w:left w:val="single" w:sz="4" w:space="0" w:color="auto"/>
              <w:bottom w:val="single" w:sz="4" w:space="0" w:color="auto"/>
              <w:right w:val="single" w:sz="4" w:space="0" w:color="000000"/>
            </w:tcBorders>
            <w:vAlign w:val="bottom"/>
            <w:hideMark/>
          </w:tcPr>
          <w:p w14:paraId="0067247D"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lastRenderedPageBreak/>
              <w:t xml:space="preserve">Note: ICD-10 codes and their explication are available at: CDC. National Center for Health Statistics. International Classification of Disease, Tenth Revision (ICD-10). </w:t>
            </w:r>
            <w:hyperlink r:id="rId10" w:history="1">
              <w:r w:rsidRPr="008016C7">
                <w:rPr>
                  <w:rStyle w:val="Hyperlink"/>
                  <w:rFonts w:ascii="Calibri" w:hAnsi="Calibri" w:cs="Calibri"/>
                  <w:sz w:val="22"/>
                  <w:szCs w:val="22"/>
                </w:rPr>
                <w:t>https://www.cdc.gov/nchs/icd/icd-10/index.html</w:t>
              </w:r>
            </w:hyperlink>
            <w:r w:rsidRPr="008016C7">
              <w:rPr>
                <w:rFonts w:ascii="Calibri" w:eastAsia="Times New Roman" w:hAnsi="Calibri" w:cs="Calibri"/>
                <w:color w:val="000000"/>
                <w:sz w:val="22"/>
                <w:szCs w:val="22"/>
              </w:rPr>
              <w:t>; accessed: June 8, 2026.</w:t>
            </w:r>
          </w:p>
          <w:p w14:paraId="0FEF7D7F"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We have chosen the groups for the cause-specific in reference to CDC’s leading causes of death. Ref: Kochanek KD, Murphy SL, Xu JQ. Deaths: Final data for 2011. National vital statistics reports; vol 63 no 3. Hyattsville, MD: National Center for Health Statistics. 2015.</w:t>
            </w:r>
          </w:p>
          <w:p w14:paraId="71AE197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1 SEER Training Modules: C Codes. U.S. National Institutes of Health, National Cancer Institute. Cited 08 June 2026. Available from: </w:t>
            </w:r>
            <w:hyperlink r:id="rId11" w:history="1">
              <w:r w:rsidRPr="008016C7">
                <w:rPr>
                  <w:rStyle w:val="Hyperlink"/>
                  <w:rFonts w:ascii="Calibri" w:eastAsia="Times New Roman" w:hAnsi="Calibri" w:cs="Calibri"/>
                  <w:sz w:val="22"/>
                  <w:szCs w:val="22"/>
                </w:rPr>
                <w:t>https://training.seer.cancer.gov</w:t>
              </w:r>
            </w:hyperlink>
            <w:r w:rsidRPr="008016C7">
              <w:rPr>
                <w:rFonts w:ascii="Calibri" w:eastAsia="Times New Roman" w:hAnsi="Calibri" w:cs="Calibri"/>
                <w:color w:val="000000"/>
                <w:sz w:val="22"/>
                <w:szCs w:val="22"/>
              </w:rPr>
              <w:t>.</w:t>
            </w:r>
          </w:p>
        </w:tc>
      </w:tr>
    </w:tbl>
    <w:p w14:paraId="55138701" w14:textId="0427A221" w:rsidR="00771D05" w:rsidRPr="008016C7" w:rsidRDefault="008016C7" w:rsidP="008016C7">
      <w:pPr>
        <w:rPr>
          <w:rFonts w:ascii="Calibri" w:hAnsi="Calibri" w:cs="Calibri"/>
          <w:sz w:val="22"/>
          <w:szCs w:val="22"/>
        </w:rPr>
      </w:pPr>
      <w:r w:rsidRPr="008016C7">
        <w:rPr>
          <w:rFonts w:ascii="Calibri" w:hAnsi="Calibri" w:cs="Calibri"/>
          <w:sz w:val="22"/>
          <w:szCs w:val="22"/>
        </w:rPr>
        <w:t>Data Source: National Center for Health St</w:t>
      </w:r>
      <w:r>
        <w:rPr>
          <w:rFonts w:ascii="Calibri" w:hAnsi="Calibri" w:cs="Calibri"/>
          <w:sz w:val="22"/>
          <w:szCs w:val="22"/>
        </w:rPr>
        <w:t>atistics.</w:t>
      </w:r>
    </w:p>
    <w:p w14:paraId="61D23F4C" w14:textId="323DD7D3" w:rsidR="008016C7" w:rsidRPr="00514FD0" w:rsidRDefault="008016C7" w:rsidP="00620698">
      <w:pPr>
        <w:pStyle w:val="Heading2"/>
        <w:rPr>
          <w:rFonts w:ascii="Calibri Light" w:hAnsi="Calibri Light" w:cs="Calibri Light"/>
          <w:sz w:val="22"/>
          <w:szCs w:val="22"/>
        </w:rPr>
      </w:pPr>
      <w:commentRangeStart w:id="3"/>
      <w:commentRangeStart w:id="4"/>
      <w:commentRangeStart w:id="5"/>
      <w:r w:rsidRPr="00514FD0">
        <w:rPr>
          <w:rFonts w:ascii="Calibri Light" w:hAnsi="Calibri Light" w:cs="Calibri Light"/>
          <w:sz w:val="22"/>
          <w:szCs w:val="22"/>
        </w:rPr>
        <w:t xml:space="preserve">Covariates (exist in both X &amp; Y-grid): </w:t>
      </w:r>
      <w:commentRangeEnd w:id="3"/>
      <w:r w:rsidRPr="00514FD0">
        <w:rPr>
          <w:rStyle w:val="CommentReference"/>
          <w:rFonts w:ascii="Calibri Light" w:hAnsi="Calibri Light" w:cs="Calibri Light"/>
          <w:sz w:val="22"/>
          <w:szCs w:val="22"/>
        </w:rPr>
        <w:commentReference w:id="3"/>
      </w:r>
      <w:commentRangeEnd w:id="4"/>
      <w:r w:rsidR="00441D92" w:rsidRPr="00514FD0">
        <w:rPr>
          <w:rStyle w:val="CommentReference"/>
          <w:rFonts w:ascii="Calibri Light" w:hAnsi="Calibri Light" w:cs="Calibri Light"/>
          <w:sz w:val="22"/>
          <w:szCs w:val="22"/>
        </w:rPr>
        <w:commentReference w:id="4"/>
      </w:r>
      <w:commentRangeEnd w:id="5"/>
      <w:r w:rsidR="005F60AA" w:rsidRPr="00514FD0">
        <w:rPr>
          <w:rStyle w:val="CommentReference"/>
          <w:rFonts w:ascii="Calibri Light" w:hAnsi="Calibri Light" w:cs="Calibri Light"/>
          <w:sz w:val="22"/>
          <w:szCs w:val="22"/>
        </w:rPr>
        <w:commentReference w:id="5"/>
      </w:r>
    </w:p>
    <w:p w14:paraId="3A301B6F" w14:textId="77777777" w:rsidR="008016C7" w:rsidRDefault="008016C7" w:rsidP="008016C7">
      <w:pPr>
        <w:pStyle w:val="ListParagraph"/>
        <w:numPr>
          <w:ilvl w:val="0"/>
          <w:numId w:val="9"/>
        </w:numPr>
        <w:spacing w:line="240" w:lineRule="auto"/>
        <w:rPr>
          <w:rFonts w:ascii="Calibri" w:hAnsi="Calibri" w:cs="Calibri"/>
          <w:b/>
          <w:bCs/>
          <w:sz w:val="22"/>
          <w:szCs w:val="22"/>
        </w:rPr>
      </w:pPr>
      <w:r w:rsidRPr="008016C7">
        <w:rPr>
          <w:rFonts w:ascii="Calibri" w:hAnsi="Calibri" w:cs="Calibri"/>
          <w:b/>
          <w:bCs/>
          <w:sz w:val="22"/>
          <w:szCs w:val="22"/>
        </w:rPr>
        <w:t>Congressional district (CD)-level covariates (X-grid)</w:t>
      </w:r>
    </w:p>
    <w:p w14:paraId="50545DBC" w14:textId="3D4D02D3" w:rsidR="008016C7" w:rsidRPr="008016C7" w:rsidRDefault="008016C7" w:rsidP="008016C7">
      <w:pPr>
        <w:pStyle w:val="ListParagraph"/>
        <w:numPr>
          <w:ilvl w:val="1"/>
          <w:numId w:val="9"/>
        </w:numPr>
        <w:spacing w:line="240" w:lineRule="auto"/>
        <w:rPr>
          <w:rFonts w:ascii="Calibri" w:hAnsi="Calibri" w:cs="Calibri"/>
          <w:b/>
          <w:bCs/>
          <w:sz w:val="22"/>
          <w:szCs w:val="22"/>
        </w:rPr>
      </w:pPr>
      <w:r w:rsidRPr="008016C7">
        <w:rPr>
          <w:rFonts w:ascii="Calibri" w:hAnsi="Calibri" w:cs="Calibri"/>
          <w:sz w:val="22"/>
          <w:szCs w:val="22"/>
        </w:rPr>
        <w:t>Racial Composition: Percent of Black</w:t>
      </w:r>
      <w:r>
        <w:rPr>
          <w:rFonts w:ascii="Calibri" w:hAnsi="Calibri" w:cs="Calibri"/>
          <w:sz w:val="22"/>
          <w:szCs w:val="22"/>
        </w:rPr>
        <w:t xml:space="preserve"> </w:t>
      </w:r>
      <w:r w:rsidRPr="008016C7">
        <w:rPr>
          <w:rFonts w:ascii="Calibri" w:hAnsi="Calibri" w:cs="Calibri"/>
          <w:sz w:val="22"/>
          <w:szCs w:val="22"/>
          <w:vertAlign w:val="superscript"/>
        </w:rPr>
        <w:t>1</w:t>
      </w:r>
      <w:r w:rsidRPr="008016C7">
        <w:rPr>
          <w:rFonts w:ascii="Calibri" w:hAnsi="Calibri" w:cs="Calibri"/>
          <w:sz w:val="22"/>
          <w:szCs w:val="22"/>
        </w:rPr>
        <w:t>, Percent of White</w:t>
      </w:r>
      <w:r>
        <w:rPr>
          <w:rFonts w:ascii="Calibri" w:hAnsi="Calibri" w:cs="Calibri"/>
          <w:sz w:val="22"/>
          <w:szCs w:val="22"/>
        </w:rPr>
        <w:t xml:space="preserve"> </w:t>
      </w:r>
      <w:r w:rsidRPr="008016C7">
        <w:rPr>
          <w:rFonts w:ascii="Calibri" w:hAnsi="Calibri" w:cs="Calibri"/>
          <w:sz w:val="22"/>
          <w:szCs w:val="22"/>
          <w:vertAlign w:val="superscript"/>
        </w:rPr>
        <w:t>2</w:t>
      </w:r>
      <w:r w:rsidRPr="008016C7">
        <w:rPr>
          <w:rFonts w:ascii="Calibri" w:hAnsi="Calibri" w:cs="Calibri"/>
          <w:sz w:val="22"/>
          <w:szCs w:val="22"/>
        </w:rPr>
        <w:t>, Percent of Asian</w:t>
      </w:r>
      <w:r>
        <w:rPr>
          <w:rFonts w:ascii="Calibri" w:hAnsi="Calibri" w:cs="Calibri"/>
          <w:sz w:val="22"/>
          <w:szCs w:val="22"/>
        </w:rPr>
        <w:t xml:space="preserve"> </w:t>
      </w:r>
      <w:r w:rsidRPr="008016C7">
        <w:rPr>
          <w:rFonts w:ascii="Calibri" w:hAnsi="Calibri" w:cs="Calibri"/>
          <w:sz w:val="22"/>
          <w:szCs w:val="22"/>
          <w:vertAlign w:val="superscript"/>
        </w:rPr>
        <w:t>3</w:t>
      </w:r>
      <w:r w:rsidRPr="008016C7">
        <w:rPr>
          <w:rFonts w:ascii="Calibri" w:hAnsi="Calibri" w:cs="Calibri"/>
          <w:sz w:val="22"/>
          <w:szCs w:val="22"/>
        </w:rPr>
        <w:t>, Percent of Hispanic</w:t>
      </w:r>
      <w:r>
        <w:rPr>
          <w:rFonts w:ascii="Calibri" w:hAnsi="Calibri" w:cs="Calibri"/>
          <w:sz w:val="22"/>
          <w:szCs w:val="22"/>
        </w:rPr>
        <w:t xml:space="preserve"> </w:t>
      </w:r>
      <w:r w:rsidRPr="008016C7">
        <w:rPr>
          <w:rFonts w:ascii="Calibri" w:hAnsi="Calibri" w:cs="Calibri"/>
          <w:sz w:val="22"/>
          <w:szCs w:val="22"/>
          <w:vertAlign w:val="superscript"/>
        </w:rPr>
        <w:t>4</w:t>
      </w:r>
      <w:r w:rsidRPr="008016C7">
        <w:rPr>
          <w:rFonts w:ascii="Calibri" w:hAnsi="Calibri" w:cs="Calibri"/>
          <w:sz w:val="22"/>
          <w:szCs w:val="22"/>
        </w:rPr>
        <w:t>, Percent Native American/Alaskan Native</w:t>
      </w:r>
      <w:r>
        <w:rPr>
          <w:rFonts w:ascii="Calibri" w:hAnsi="Calibri" w:cs="Calibri"/>
          <w:sz w:val="22"/>
          <w:szCs w:val="22"/>
        </w:rPr>
        <w:t xml:space="preserve"> </w:t>
      </w:r>
      <w:r w:rsidRPr="008016C7">
        <w:rPr>
          <w:rFonts w:ascii="Calibri" w:hAnsi="Calibri" w:cs="Calibri"/>
          <w:sz w:val="22"/>
          <w:szCs w:val="22"/>
          <w:vertAlign w:val="superscript"/>
        </w:rPr>
        <w:t>5</w:t>
      </w:r>
    </w:p>
    <w:p w14:paraId="08856996" w14:textId="50A29A69" w:rsidR="008016C7" w:rsidRPr="008016C7" w:rsidRDefault="008016C7" w:rsidP="008016C7">
      <w:pPr>
        <w:pStyle w:val="ListParagraph"/>
        <w:numPr>
          <w:ilvl w:val="1"/>
          <w:numId w:val="9"/>
        </w:numPr>
        <w:spacing w:line="240" w:lineRule="auto"/>
        <w:rPr>
          <w:rFonts w:ascii="Calibri" w:hAnsi="Calibri" w:cs="Calibri"/>
          <w:sz w:val="22"/>
          <w:szCs w:val="22"/>
        </w:rPr>
      </w:pPr>
      <w:r w:rsidRPr="008016C7">
        <w:rPr>
          <w:rFonts w:ascii="Calibri" w:hAnsi="Calibri" w:cs="Calibri"/>
          <w:sz w:val="22"/>
          <w:szCs w:val="22"/>
        </w:rPr>
        <w:t xml:space="preserve">Percent households in poverty </w:t>
      </w:r>
      <w:r w:rsidRPr="008016C7">
        <w:rPr>
          <w:rFonts w:ascii="Calibri" w:hAnsi="Calibri" w:cs="Calibri"/>
          <w:sz w:val="22"/>
          <w:szCs w:val="22"/>
          <w:vertAlign w:val="superscript"/>
        </w:rPr>
        <w:t>6</w:t>
      </w:r>
    </w:p>
    <w:p w14:paraId="40B24E22" w14:textId="77777777" w:rsidR="008016C7" w:rsidRPr="008016C7" w:rsidRDefault="008016C7" w:rsidP="008016C7">
      <w:pPr>
        <w:pStyle w:val="ListParagraph"/>
        <w:numPr>
          <w:ilvl w:val="0"/>
          <w:numId w:val="9"/>
        </w:numPr>
        <w:spacing w:line="240" w:lineRule="auto"/>
        <w:rPr>
          <w:rFonts w:ascii="Calibri" w:hAnsi="Calibri" w:cs="Calibri"/>
          <w:b/>
          <w:bCs/>
          <w:sz w:val="22"/>
          <w:szCs w:val="22"/>
        </w:rPr>
      </w:pPr>
      <w:r w:rsidRPr="008016C7">
        <w:rPr>
          <w:rFonts w:ascii="Calibri" w:hAnsi="Calibri" w:cs="Calibri"/>
          <w:b/>
          <w:bCs/>
          <w:sz w:val="22"/>
          <w:szCs w:val="22"/>
        </w:rPr>
        <w:t>County-level Covariates (Y-grid)</w:t>
      </w:r>
    </w:p>
    <w:p w14:paraId="3E30E849" w14:textId="1D5EAEAD" w:rsidR="008016C7" w:rsidRPr="008016C7" w:rsidRDefault="008016C7" w:rsidP="008016C7">
      <w:pPr>
        <w:pStyle w:val="ListParagraph"/>
        <w:numPr>
          <w:ilvl w:val="1"/>
          <w:numId w:val="9"/>
        </w:numPr>
        <w:spacing w:line="240" w:lineRule="auto"/>
        <w:rPr>
          <w:rFonts w:ascii="Calibri" w:hAnsi="Calibri" w:cs="Calibri"/>
          <w:sz w:val="22"/>
          <w:szCs w:val="22"/>
        </w:rPr>
      </w:pPr>
      <w:r>
        <w:rPr>
          <w:rFonts w:ascii="Calibri" w:hAnsi="Calibri" w:cs="Calibri"/>
          <w:sz w:val="22"/>
          <w:szCs w:val="22"/>
        </w:rPr>
        <w:t>Percent of households with s</w:t>
      </w:r>
      <w:r w:rsidRPr="008016C7">
        <w:rPr>
          <w:rFonts w:ascii="Calibri" w:hAnsi="Calibri" w:cs="Calibri"/>
          <w:sz w:val="22"/>
          <w:szCs w:val="22"/>
        </w:rPr>
        <w:t xml:space="preserve">evere </w:t>
      </w:r>
      <w:r>
        <w:rPr>
          <w:rFonts w:ascii="Calibri" w:hAnsi="Calibri" w:cs="Calibri"/>
          <w:sz w:val="22"/>
          <w:szCs w:val="22"/>
        </w:rPr>
        <w:t>h</w:t>
      </w:r>
      <w:r w:rsidRPr="008016C7">
        <w:rPr>
          <w:rFonts w:ascii="Calibri" w:hAnsi="Calibri" w:cs="Calibri"/>
          <w:sz w:val="22"/>
          <w:szCs w:val="22"/>
        </w:rPr>
        <w:t xml:space="preserve">ousing </w:t>
      </w:r>
      <w:r>
        <w:rPr>
          <w:rFonts w:ascii="Calibri" w:hAnsi="Calibri" w:cs="Calibri"/>
          <w:sz w:val="22"/>
          <w:szCs w:val="22"/>
        </w:rPr>
        <w:t>c</w:t>
      </w:r>
      <w:r w:rsidRPr="008016C7">
        <w:rPr>
          <w:rFonts w:ascii="Calibri" w:hAnsi="Calibri" w:cs="Calibri"/>
          <w:sz w:val="22"/>
          <w:szCs w:val="22"/>
        </w:rPr>
        <w:t xml:space="preserve">ost </w:t>
      </w:r>
      <w:r>
        <w:rPr>
          <w:rFonts w:ascii="Calibri" w:hAnsi="Calibri" w:cs="Calibri"/>
          <w:sz w:val="22"/>
          <w:szCs w:val="22"/>
        </w:rPr>
        <w:t>b</w:t>
      </w:r>
      <w:r w:rsidRPr="008016C7">
        <w:rPr>
          <w:rFonts w:ascii="Calibri" w:hAnsi="Calibri" w:cs="Calibri"/>
          <w:sz w:val="22"/>
          <w:szCs w:val="22"/>
        </w:rPr>
        <w:t>urden</w:t>
      </w:r>
      <w:r>
        <w:rPr>
          <w:rFonts w:ascii="Calibri" w:hAnsi="Calibri" w:cs="Calibri"/>
          <w:sz w:val="22"/>
          <w:szCs w:val="22"/>
        </w:rPr>
        <w:t xml:space="preserve"> </w:t>
      </w:r>
      <w:r>
        <w:rPr>
          <w:rFonts w:ascii="Calibri" w:hAnsi="Calibri" w:cs="Calibri"/>
          <w:sz w:val="22"/>
          <w:szCs w:val="22"/>
          <w:vertAlign w:val="superscript"/>
        </w:rPr>
        <w:t>7-10</w:t>
      </w:r>
    </w:p>
    <w:p w14:paraId="7C9582CE"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rPr>
        <w:t xml:space="preserve">Data Sources: </w:t>
      </w:r>
    </w:p>
    <w:p w14:paraId="176CF17E"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1</w:t>
      </w:r>
      <w:r>
        <w:rPr>
          <w:rFonts w:ascii="Calibri" w:hAnsi="Calibri" w:cs="Calibri"/>
          <w:sz w:val="22"/>
          <w:szCs w:val="22"/>
        </w:rPr>
        <w:t xml:space="preserve"> </w:t>
      </w:r>
      <w:r w:rsidRPr="008016C7">
        <w:rPr>
          <w:rFonts w:ascii="Calibri" w:hAnsi="Calibri" w:cs="Calibri"/>
          <w:sz w:val="22"/>
          <w:szCs w:val="22"/>
        </w:rPr>
        <w:t xml:space="preserve">U.S. Census Bureau. "Sex by Age (Black or African American Alone)." American Community Survey, ACS 5-Year Estimates Detailed Tables, Table B01001B. </w:t>
      </w:r>
    </w:p>
    <w:p w14:paraId="586710E7" w14:textId="775D68AE"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2</w:t>
      </w:r>
      <w:r>
        <w:rPr>
          <w:rFonts w:ascii="Calibri" w:hAnsi="Calibri" w:cs="Calibri"/>
          <w:sz w:val="22"/>
          <w:szCs w:val="22"/>
        </w:rPr>
        <w:t xml:space="preserve"> </w:t>
      </w:r>
      <w:r w:rsidRPr="008016C7">
        <w:rPr>
          <w:rFonts w:ascii="Calibri" w:hAnsi="Calibri" w:cs="Calibri"/>
          <w:sz w:val="22"/>
          <w:szCs w:val="22"/>
        </w:rPr>
        <w:t>U.S. Census Bureau. "Sex by Age (White Alone, Not Hispanic or Latino)." American Community Survey, ACS 5-Year Estimates Detailed Tables, Table B01001H.</w:t>
      </w:r>
    </w:p>
    <w:p w14:paraId="0FA795F3"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3</w:t>
      </w:r>
      <w:r>
        <w:rPr>
          <w:rFonts w:ascii="Calibri" w:hAnsi="Calibri" w:cs="Calibri"/>
          <w:sz w:val="22"/>
          <w:szCs w:val="22"/>
        </w:rPr>
        <w:t xml:space="preserve"> </w:t>
      </w:r>
      <w:r w:rsidRPr="008016C7">
        <w:rPr>
          <w:rFonts w:ascii="Calibri" w:hAnsi="Calibri" w:cs="Calibri"/>
          <w:sz w:val="22"/>
          <w:szCs w:val="22"/>
        </w:rPr>
        <w:t>U.S. Census Bureau. "Sex by Age (Asian Alone)." American Community Survey, ACS 5-Year Estimates Detailed Tables, Table B01001D.</w:t>
      </w:r>
    </w:p>
    <w:p w14:paraId="0EC81DD6" w14:textId="4EF267D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4</w:t>
      </w:r>
      <w:r>
        <w:rPr>
          <w:rFonts w:ascii="Calibri" w:hAnsi="Calibri" w:cs="Calibri"/>
          <w:sz w:val="22"/>
          <w:szCs w:val="22"/>
        </w:rPr>
        <w:t xml:space="preserve"> </w:t>
      </w:r>
      <w:r w:rsidRPr="008016C7">
        <w:rPr>
          <w:rFonts w:ascii="Calibri" w:hAnsi="Calibri" w:cs="Calibri"/>
          <w:sz w:val="22"/>
          <w:szCs w:val="22"/>
        </w:rPr>
        <w:t xml:space="preserve">U.S. Census Bureau. "Sex by Age (Hispanic or Latino)." American Community Survey, ACS 5-Year Estimates Detailed Tables, Table B01001I. </w:t>
      </w:r>
    </w:p>
    <w:p w14:paraId="000CEF1F" w14:textId="74094F68"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5</w:t>
      </w:r>
      <w:r>
        <w:rPr>
          <w:rFonts w:ascii="Calibri" w:hAnsi="Calibri" w:cs="Calibri"/>
          <w:sz w:val="22"/>
          <w:szCs w:val="22"/>
        </w:rPr>
        <w:t xml:space="preserve"> </w:t>
      </w:r>
      <w:r w:rsidRPr="008016C7">
        <w:rPr>
          <w:rFonts w:ascii="Calibri" w:hAnsi="Calibri" w:cs="Calibri"/>
          <w:sz w:val="22"/>
          <w:szCs w:val="22"/>
        </w:rPr>
        <w:t>U.S. Census Bureau. "Sex by Age (American Indian and Alaska Native Alone)." American Community Survey, ACS 5-Year Estimates Detailed Tables, Table B01001C.</w:t>
      </w:r>
    </w:p>
    <w:p w14:paraId="61DA78E0" w14:textId="24383D7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6</w:t>
      </w:r>
      <w:r>
        <w:rPr>
          <w:rFonts w:ascii="Calibri" w:hAnsi="Calibri" w:cs="Calibri"/>
          <w:sz w:val="22"/>
          <w:szCs w:val="22"/>
        </w:rPr>
        <w:t xml:space="preserve"> </w:t>
      </w:r>
      <w:r w:rsidRPr="008016C7">
        <w:rPr>
          <w:rFonts w:ascii="Calibri" w:hAnsi="Calibri" w:cs="Calibri"/>
          <w:sz w:val="22"/>
          <w:szCs w:val="22"/>
        </w:rPr>
        <w:t>U.S. Census Bureau. "Ratio of Income to Poverty Level in the Past 12 Months by Nativity of Children Under 18 Years in Families and Subfamilies by Living Arrangements and Nativity of Parents." American Community Survey, ACS 5-Year Estimates Detailed Tables, Table B05010.</w:t>
      </w:r>
    </w:p>
    <w:p w14:paraId="0B8230C9" w14:textId="77777777" w:rsidR="008016C7" w:rsidRDefault="008016C7" w:rsidP="008016C7">
      <w:pPr>
        <w:rPr>
          <w:rFonts w:ascii="Calibri" w:hAnsi="Calibri" w:cs="Calibri"/>
          <w:sz w:val="22"/>
          <w:szCs w:val="22"/>
        </w:rPr>
      </w:pPr>
      <w:r w:rsidRPr="008016C7">
        <w:rPr>
          <w:rFonts w:ascii="Calibri" w:hAnsi="Calibri" w:cs="Calibri"/>
          <w:sz w:val="22"/>
          <w:szCs w:val="22"/>
          <w:vertAlign w:val="superscript"/>
        </w:rPr>
        <w:t>7</w:t>
      </w:r>
      <w:r>
        <w:rPr>
          <w:rFonts w:ascii="Calibri" w:hAnsi="Calibri" w:cs="Calibri"/>
          <w:b/>
          <w:bCs/>
          <w:sz w:val="22"/>
          <w:szCs w:val="22"/>
        </w:rPr>
        <w:t xml:space="preserve"> </w:t>
      </w:r>
      <w:r w:rsidRPr="008016C7">
        <w:rPr>
          <w:rFonts w:ascii="Calibri" w:hAnsi="Calibri" w:cs="Calibri"/>
          <w:sz w:val="22"/>
          <w:szCs w:val="22"/>
        </w:rPr>
        <w:t>University of Wisconsin Population Health Institute. County Health Rankings &amp; Roadmaps 20</w:t>
      </w:r>
      <w:r>
        <w:rPr>
          <w:rFonts w:ascii="Calibri" w:hAnsi="Calibri" w:cs="Calibri"/>
          <w:sz w:val="22"/>
          <w:szCs w:val="22"/>
        </w:rPr>
        <w:t>12-2024</w:t>
      </w:r>
      <w:r w:rsidRPr="008016C7">
        <w:rPr>
          <w:rFonts w:ascii="Calibri" w:hAnsi="Calibri" w:cs="Calibri"/>
          <w:sz w:val="22"/>
          <w:szCs w:val="22"/>
        </w:rPr>
        <w:t>. www.countyhealthrankings.org. </w:t>
      </w:r>
    </w:p>
    <w:p w14:paraId="14BE7FDF" w14:textId="699EC897" w:rsidR="008016C7" w:rsidRPr="008016C7" w:rsidRDefault="008016C7" w:rsidP="008016C7">
      <w:pPr>
        <w:rPr>
          <w:rFonts w:ascii="Calibri" w:hAnsi="Calibri" w:cs="Calibri"/>
          <w:sz w:val="22"/>
          <w:szCs w:val="22"/>
        </w:rPr>
      </w:pPr>
      <w:r>
        <w:rPr>
          <w:rFonts w:ascii="Calibri" w:hAnsi="Calibri" w:cs="Calibri"/>
          <w:b/>
          <w:bCs/>
          <w:sz w:val="22"/>
          <w:szCs w:val="22"/>
        </w:rPr>
        <w:br/>
      </w:r>
      <w:r w:rsidRPr="008016C7">
        <w:rPr>
          <w:rFonts w:ascii="Calibri" w:hAnsi="Calibri" w:cs="Calibri"/>
          <w:sz w:val="22"/>
          <w:szCs w:val="22"/>
        </w:rPr>
        <w:t>Scientific Justification:</w:t>
      </w:r>
    </w:p>
    <w:p w14:paraId="168B35BB" w14:textId="33356E17" w:rsid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8</w:t>
      </w:r>
      <w:r>
        <w:rPr>
          <w:rFonts w:ascii="Calibri" w:hAnsi="Calibri" w:cs="Calibri"/>
          <w:sz w:val="22"/>
          <w:szCs w:val="22"/>
        </w:rPr>
        <w:t xml:space="preserve"> </w:t>
      </w:r>
      <w:r w:rsidRPr="008016C7">
        <w:rPr>
          <w:rFonts w:ascii="Calibri" w:hAnsi="Calibri" w:cs="Calibri"/>
          <w:sz w:val="22"/>
          <w:szCs w:val="22"/>
        </w:rPr>
        <w:t>Lawrence WR, Freedman ND, McGee-Avila JK, Mason L, Chen Y, Ewing AP, Shiels MS. Severe housing cost burden and premature mortality from cancer. JNCI Cancer Spectr. 2024 Apr 30;8(3):pkae011. doi: 10.1093/jncics/pkae011. PMID: 38372706; PMCID: PMC11071114.</w:t>
      </w:r>
    </w:p>
    <w:p w14:paraId="4B48390A" w14:textId="1A7EECA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9</w:t>
      </w:r>
      <w:r w:rsidRPr="008016C7">
        <w:rPr>
          <w:rFonts w:ascii="Calibri" w:hAnsi="Calibri" w:cs="Calibri"/>
          <w:sz w:val="22"/>
          <w:szCs w:val="22"/>
        </w:rPr>
        <w:t>Muchomba FM, Teitler J, Reichman NE. Association Between Housing Affordability and Severe Maternal Morbidity. JAMA Netw Open. 2022 Nov 1;5(11):e2243225. doi: 10.1001/jamanetworkopen.2022.43225. PMID: 36413368; PMCID: PMC9682423.</w:t>
      </w:r>
    </w:p>
    <w:p w14:paraId="730F1FC0" w14:textId="0EB7B5F4"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lastRenderedPageBreak/>
        <w:t>10</w:t>
      </w:r>
      <w:r w:rsidRPr="008016C7">
        <w:rPr>
          <w:rFonts w:ascii="Calibri" w:hAnsi="Calibri" w:cs="Calibri"/>
          <w:sz w:val="22"/>
          <w:szCs w:val="22"/>
        </w:rPr>
        <w:t xml:space="preserve">Jenkins Morales M, Robert SA. Housing Cost Burden and Health Decline Among Low- and Moderate-Income Older Renters. </w:t>
      </w:r>
      <w:r w:rsidRPr="008016C7">
        <w:rPr>
          <w:rFonts w:ascii="Calibri" w:hAnsi="Calibri" w:cs="Calibri"/>
          <w:sz w:val="22"/>
          <w:szCs w:val="22"/>
          <w:lang w:val="it-IT"/>
        </w:rPr>
        <w:t xml:space="preserve">J Gerontol B Psychol Sci Soc Sci. 2022 Apr 1;77(4):815-826. doi: 10.1093/geronb/gbab184. </w:t>
      </w:r>
      <w:r w:rsidRPr="008016C7">
        <w:rPr>
          <w:rFonts w:ascii="Calibri" w:hAnsi="Calibri" w:cs="Calibri"/>
          <w:sz w:val="22"/>
          <w:szCs w:val="22"/>
        </w:rPr>
        <w:t>PMID: 34622283; PMCID: PMC8974342.</w:t>
      </w:r>
    </w:p>
    <w:p w14:paraId="64090160" w14:textId="77777777" w:rsidR="008016C7" w:rsidRDefault="008016C7" w:rsidP="008016C7"/>
    <w:sectPr w:rsidR="008016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ohnson, Nykesha R." w:date="2026-06-29T18:27:00Z" w:initials="NJ">
    <w:p w14:paraId="2A0866AC" w14:textId="77777777" w:rsidR="00934E69" w:rsidRDefault="00934E69" w:rsidP="00934E69">
      <w:pPr>
        <w:pStyle w:val="CommentText"/>
      </w:pPr>
      <w:r>
        <w:rPr>
          <w:rStyle w:val="CommentReference"/>
        </w:rPr>
        <w:annotationRef/>
      </w:r>
      <w:r>
        <w:t>To use the spatialAtomizeR package, is this the correct  data to append to the shapefile:</w:t>
      </w:r>
    </w:p>
    <w:p w14:paraId="1F57A94E" w14:textId="77777777" w:rsidR="00934E69" w:rsidRDefault="00934E69" w:rsidP="00934E69">
      <w:pPr>
        <w:pStyle w:val="CommentText"/>
      </w:pPr>
    </w:p>
    <w:p w14:paraId="0106E07E" w14:textId="77777777" w:rsidR="00934E69" w:rsidRDefault="00934E69" w:rsidP="00934E69">
      <w:pPr>
        <w:pStyle w:val="CommentText"/>
      </w:pPr>
      <w:r>
        <w:t>--X-grid (“congressional district measures”): continuous measures of political metrics, racial composition (in %?),  and household poverty (in %)….</w:t>
      </w:r>
    </w:p>
    <w:p w14:paraId="7FDEFC5D" w14:textId="77777777" w:rsidR="00934E69" w:rsidRDefault="00934E69" w:rsidP="00934E69">
      <w:pPr>
        <w:pStyle w:val="CommentText"/>
      </w:pPr>
    </w:p>
    <w:p w14:paraId="28847DA4" w14:textId="77777777" w:rsidR="00934E69" w:rsidRDefault="00934E69" w:rsidP="00934E69">
      <w:pPr>
        <w:pStyle w:val="CommentText"/>
      </w:pPr>
      <w:r>
        <w:t>--Y-grid (“county mortality”): include numerator (# of deaths) and denominator (specified population)</w:t>
      </w:r>
    </w:p>
    <w:p w14:paraId="7DD4B359" w14:textId="77777777" w:rsidR="00934E69" w:rsidRDefault="00934E69" w:rsidP="00934E69">
      <w:pPr>
        <w:pStyle w:val="CommentText"/>
      </w:pPr>
    </w:p>
    <w:p w14:paraId="61F4C970" w14:textId="77777777" w:rsidR="00934E69" w:rsidRDefault="00934E69" w:rsidP="00934E69">
      <w:pPr>
        <w:pStyle w:val="CommentText"/>
      </w:pPr>
      <w:r>
        <w:t>Supply model with 2010 or 2020 decennial census block group estimates to aggregate to the atom level to generate atom level estimates?</w:t>
      </w:r>
    </w:p>
  </w:comment>
  <w:comment w:id="1" w:author="Nethery, Rachel" w:date="2026-07-20T09:21:00Z" w:initials="NR">
    <w:p w14:paraId="5109DC5E" w14:textId="77777777" w:rsidR="00AC19DD" w:rsidRDefault="00D30E4B" w:rsidP="00AC19DD">
      <w:r>
        <w:rPr>
          <w:rStyle w:val="CommentReference"/>
        </w:rPr>
        <w:annotationRef/>
      </w:r>
      <w:r w:rsidR="00AC19DD">
        <w:rPr>
          <w:sz w:val="20"/>
          <w:szCs w:val="20"/>
        </w:rPr>
        <w:t>your covariates (racial composition %s and poverty %) need to be input as numerator and denominator separately, not pre-computed percents.</w:t>
      </w:r>
    </w:p>
    <w:p w14:paraId="0257D506" w14:textId="77777777" w:rsidR="00AC19DD" w:rsidRDefault="00AC19DD" w:rsidP="00AC19DD"/>
    <w:p w14:paraId="00D4FD6B" w14:textId="77777777" w:rsidR="00AC19DD" w:rsidRDefault="00AC19DD" w:rsidP="00AC19DD">
      <w:r>
        <w:rPr>
          <w:sz w:val="20"/>
          <w:szCs w:val="20"/>
        </w:rPr>
        <w:t>for the denominators, you'll need to initially pull them at the census block level and then aggregate them up to atoms before fitting the model. unfortunately the package functions can't do this for you, but our case example in the paper shows how to do this for the landscan denominator data.</w:t>
      </w:r>
    </w:p>
  </w:comment>
  <w:comment w:id="2" w:author="Nethery, Rachel" w:date="2026-07-20T09:22:00Z" w:initials="NR">
    <w:p w14:paraId="7596E17D" w14:textId="0D6897B1" w:rsidR="00D05164" w:rsidRDefault="00D05164" w:rsidP="00D05164">
      <w:r>
        <w:rPr>
          <w:rStyle w:val="CommentReference"/>
        </w:rPr>
        <w:annotationRef/>
      </w:r>
      <w:r>
        <w:rPr>
          <w:sz w:val="20"/>
          <w:szCs w:val="20"/>
        </w:rPr>
        <w:t>you will need to use census *blocks*, not block groups</w:t>
      </w:r>
    </w:p>
  </w:comment>
  <w:comment w:id="3" w:author="Johnson, Nykesha R." w:date="2026-06-29T17:56:00Z" w:initials="NJ">
    <w:p w14:paraId="545FF6D7" w14:textId="77777777" w:rsidR="008016C7" w:rsidRDefault="008016C7" w:rsidP="008016C7">
      <w:pPr>
        <w:pStyle w:val="CommentText"/>
      </w:pPr>
      <w:r>
        <w:rPr>
          <w:rStyle w:val="CommentReference"/>
        </w:rPr>
        <w:annotationRef/>
      </w:r>
      <w:r>
        <w:t xml:space="preserve">Confirm with Bella &amp; Rachel that percentages can be input or if we need numerator and denominators for covariates – the denominators will likely not match if we are using census blocks for population counts </w:t>
      </w:r>
    </w:p>
  </w:comment>
  <w:comment w:id="4" w:author="Nethery, Rachel" w:date="2026-07-20T09:19:00Z" w:initials="NR">
    <w:p w14:paraId="376E4E90" w14:textId="77777777" w:rsidR="00892AAC" w:rsidRDefault="00441D92" w:rsidP="00892AAC">
      <w:r>
        <w:rPr>
          <w:rStyle w:val="CommentReference"/>
        </w:rPr>
        <w:annotationRef/>
      </w:r>
      <w:r w:rsidR="00892AAC">
        <w:rPr>
          <w:sz w:val="20"/>
          <w:szCs w:val="20"/>
        </w:rPr>
        <w:t>need numerator and denominator separately for covariates (can't input percents/rates directly). with the updates to the package that Bella made recently, it's fine to use different denominators for outcome and covariates.</w:t>
      </w:r>
    </w:p>
  </w:comment>
  <w:comment w:id="5" w:author="Nethery, Rachel" w:date="2026-07-20T09:27:00Z" w:initials="NR">
    <w:p w14:paraId="379CB424" w14:textId="77777777" w:rsidR="005F60AA" w:rsidRDefault="005F60AA" w:rsidP="005F60AA">
      <w:r>
        <w:rPr>
          <w:rStyle w:val="CommentReference"/>
        </w:rPr>
        <w:annotationRef/>
      </w:r>
      <w:r>
        <w:rPr>
          <w:sz w:val="20"/>
          <w:szCs w:val="20"/>
        </w:rPr>
        <w:t>although, i don't think poverty is available at the block level in ACS... if that's true then we technically can't exactly get atom-level denominators for it... it's probably fine to just use the block group level denominators and aggregate them to the atom level, ignoring the slight misalignment between atoms and block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1F4C970" w15:done="0"/>
  <w15:commentEx w15:paraId="00D4FD6B" w15:paraIdParent="61F4C970" w15:done="0"/>
  <w15:commentEx w15:paraId="7596E17D" w15:done="0"/>
  <w15:commentEx w15:paraId="545FF6D7" w15:done="0"/>
  <w15:commentEx w15:paraId="376E4E90" w15:paraIdParent="545FF6D7" w15:done="0"/>
  <w15:commentEx w15:paraId="379CB424" w15:paraIdParent="545FF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239614E" w16cex:dateUtc="2026-06-29T22:27:00Z"/>
  <w16cex:commentExtensible w16cex:durableId="57825440" w16cex:dateUtc="2026-07-20T13:21:00Z"/>
  <w16cex:commentExtensible w16cex:durableId="2C293E07" w16cex:dateUtc="2026-07-20T13:22:00Z"/>
  <w16cex:commentExtensible w16cex:durableId="738A3A78" w16cex:dateUtc="2026-06-29T21:56:00Z"/>
  <w16cex:commentExtensible w16cex:durableId="412B6DC9" w16cex:dateUtc="2026-07-20T13:19:00Z"/>
  <w16cex:commentExtensible w16cex:durableId="38E61A16" w16cex:dateUtc="2026-07-20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1F4C970" w16cid:durableId="3239614E"/>
  <w16cid:commentId w16cid:paraId="00D4FD6B" w16cid:durableId="57825440"/>
  <w16cid:commentId w16cid:paraId="7596E17D" w16cid:durableId="2C293E07"/>
  <w16cid:commentId w16cid:paraId="545FF6D7" w16cid:durableId="738A3A78"/>
  <w16cid:commentId w16cid:paraId="376E4E90" w16cid:durableId="412B6DC9"/>
  <w16cid:commentId w16cid:paraId="379CB424" w16cid:durableId="38E61A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35FFE"/>
    <w:multiLevelType w:val="hybridMultilevel"/>
    <w:tmpl w:val="21A6290A"/>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4F072ED"/>
    <w:multiLevelType w:val="hybridMultilevel"/>
    <w:tmpl w:val="85D2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96567"/>
    <w:multiLevelType w:val="multilevel"/>
    <w:tmpl w:val="D4C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90BC3"/>
    <w:multiLevelType w:val="hybridMultilevel"/>
    <w:tmpl w:val="9FD2B0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C945CA"/>
    <w:multiLevelType w:val="hybridMultilevel"/>
    <w:tmpl w:val="2F1E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84075"/>
    <w:multiLevelType w:val="multilevel"/>
    <w:tmpl w:val="192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6E9B"/>
    <w:multiLevelType w:val="hybridMultilevel"/>
    <w:tmpl w:val="E1449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96A53"/>
    <w:multiLevelType w:val="hybridMultilevel"/>
    <w:tmpl w:val="68EC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C51BD"/>
    <w:multiLevelType w:val="hybridMultilevel"/>
    <w:tmpl w:val="0F523F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8C3E64"/>
    <w:multiLevelType w:val="hybridMultilevel"/>
    <w:tmpl w:val="A8A2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4180D"/>
    <w:multiLevelType w:val="hybridMultilevel"/>
    <w:tmpl w:val="AC64E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D03F4"/>
    <w:multiLevelType w:val="hybridMultilevel"/>
    <w:tmpl w:val="D2E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664B0"/>
    <w:multiLevelType w:val="hybridMultilevel"/>
    <w:tmpl w:val="DAC2F3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BB797A"/>
    <w:multiLevelType w:val="hybridMultilevel"/>
    <w:tmpl w:val="5EEC2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B197E"/>
    <w:multiLevelType w:val="hybridMultilevel"/>
    <w:tmpl w:val="D0D06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180911">
    <w:abstractNumId w:val="1"/>
  </w:num>
  <w:num w:numId="2" w16cid:durableId="309944814">
    <w:abstractNumId w:val="10"/>
  </w:num>
  <w:num w:numId="3" w16cid:durableId="2072799773">
    <w:abstractNumId w:val="8"/>
  </w:num>
  <w:num w:numId="4" w16cid:durableId="1285648196">
    <w:abstractNumId w:val="13"/>
  </w:num>
  <w:num w:numId="5" w16cid:durableId="592474944">
    <w:abstractNumId w:val="6"/>
  </w:num>
  <w:num w:numId="6" w16cid:durableId="130249483">
    <w:abstractNumId w:val="2"/>
  </w:num>
  <w:num w:numId="7" w16cid:durableId="1651784482">
    <w:abstractNumId w:val="12"/>
  </w:num>
  <w:num w:numId="8" w16cid:durableId="1882355142">
    <w:abstractNumId w:val="0"/>
  </w:num>
  <w:num w:numId="9" w16cid:durableId="312412232">
    <w:abstractNumId w:val="14"/>
  </w:num>
  <w:num w:numId="10" w16cid:durableId="51318452">
    <w:abstractNumId w:val="7"/>
  </w:num>
  <w:num w:numId="11" w16cid:durableId="1786609470">
    <w:abstractNumId w:val="9"/>
  </w:num>
  <w:num w:numId="12" w16cid:durableId="1969237927">
    <w:abstractNumId w:val="3"/>
  </w:num>
  <w:num w:numId="13" w16cid:durableId="1444182580">
    <w:abstractNumId w:val="5"/>
  </w:num>
  <w:num w:numId="14" w16cid:durableId="1854956964">
    <w:abstractNumId w:val="4"/>
  </w:num>
  <w:num w:numId="15" w16cid:durableId="162611077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hnson, Nykesha R.">
    <w15:presenceInfo w15:providerId="AD" w15:userId="S::nykeshajohnson@hsph.harvard.edu::d88bc874-d781-410a-8c92-01416464355b"/>
  </w15:person>
  <w15:person w15:author="Nethery, Rachel">
    <w15:presenceInfo w15:providerId="AD" w15:userId="S::rnethery@hsph.harvard.edu::ec48e749-1731-432f-a8b3-d97bcd49530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24"/>
    <w:rsid w:val="000309DE"/>
    <w:rsid w:val="000B2E43"/>
    <w:rsid w:val="000B4E2A"/>
    <w:rsid w:val="0014171A"/>
    <w:rsid w:val="00150EE5"/>
    <w:rsid w:val="00154DBE"/>
    <w:rsid w:val="002E2E62"/>
    <w:rsid w:val="0039467D"/>
    <w:rsid w:val="003D19B6"/>
    <w:rsid w:val="00441D92"/>
    <w:rsid w:val="00514FD0"/>
    <w:rsid w:val="005755DE"/>
    <w:rsid w:val="005E3FA1"/>
    <w:rsid w:val="005F2A1C"/>
    <w:rsid w:val="005F60AA"/>
    <w:rsid w:val="00620698"/>
    <w:rsid w:val="00673852"/>
    <w:rsid w:val="006C5F63"/>
    <w:rsid w:val="006F2543"/>
    <w:rsid w:val="00714E4F"/>
    <w:rsid w:val="0072207D"/>
    <w:rsid w:val="00754A66"/>
    <w:rsid w:val="00771D05"/>
    <w:rsid w:val="007F25E2"/>
    <w:rsid w:val="008016C7"/>
    <w:rsid w:val="00827041"/>
    <w:rsid w:val="00834B51"/>
    <w:rsid w:val="00892AAC"/>
    <w:rsid w:val="00927DCD"/>
    <w:rsid w:val="00934E69"/>
    <w:rsid w:val="009B3F9E"/>
    <w:rsid w:val="00AC19DD"/>
    <w:rsid w:val="00C228D6"/>
    <w:rsid w:val="00C33B47"/>
    <w:rsid w:val="00D05164"/>
    <w:rsid w:val="00D07C7B"/>
    <w:rsid w:val="00D30E4B"/>
    <w:rsid w:val="00D6039D"/>
    <w:rsid w:val="00D62B26"/>
    <w:rsid w:val="00E968FF"/>
    <w:rsid w:val="00FA6724"/>
    <w:rsid w:val="00FC4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9D8C"/>
  <w15:chartTrackingRefBased/>
  <w15:docId w15:val="{0C96CB73-6A46-4237-A35F-E3C262F2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A66"/>
  </w:style>
  <w:style w:type="paragraph" w:styleId="Heading1">
    <w:name w:val="heading 1"/>
    <w:basedOn w:val="Normal"/>
    <w:next w:val="Normal"/>
    <w:link w:val="Heading1Char"/>
    <w:uiPriority w:val="9"/>
    <w:qFormat/>
    <w:rsid w:val="00FA6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724"/>
    <w:rPr>
      <w:rFonts w:eastAsiaTheme="majorEastAsia" w:cstheme="majorBidi"/>
      <w:color w:val="272727" w:themeColor="text1" w:themeTint="D8"/>
    </w:rPr>
  </w:style>
  <w:style w:type="paragraph" w:styleId="Title">
    <w:name w:val="Title"/>
    <w:basedOn w:val="Normal"/>
    <w:next w:val="Normal"/>
    <w:link w:val="TitleChar"/>
    <w:uiPriority w:val="10"/>
    <w:qFormat/>
    <w:rsid w:val="00FA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724"/>
    <w:pPr>
      <w:spacing w:before="160"/>
      <w:jc w:val="center"/>
    </w:pPr>
    <w:rPr>
      <w:i/>
      <w:iCs/>
      <w:color w:val="404040" w:themeColor="text1" w:themeTint="BF"/>
    </w:rPr>
  </w:style>
  <w:style w:type="character" w:customStyle="1" w:styleId="QuoteChar">
    <w:name w:val="Quote Char"/>
    <w:basedOn w:val="DefaultParagraphFont"/>
    <w:link w:val="Quote"/>
    <w:uiPriority w:val="29"/>
    <w:rsid w:val="00FA6724"/>
    <w:rPr>
      <w:i/>
      <w:iCs/>
      <w:color w:val="404040" w:themeColor="text1" w:themeTint="BF"/>
    </w:rPr>
  </w:style>
  <w:style w:type="paragraph" w:styleId="ListParagraph">
    <w:name w:val="List Paragraph"/>
    <w:basedOn w:val="Normal"/>
    <w:uiPriority w:val="34"/>
    <w:qFormat/>
    <w:rsid w:val="00FA6724"/>
    <w:pPr>
      <w:ind w:left="720"/>
      <w:contextualSpacing/>
    </w:pPr>
  </w:style>
  <w:style w:type="character" w:styleId="IntenseEmphasis">
    <w:name w:val="Intense Emphasis"/>
    <w:basedOn w:val="DefaultParagraphFont"/>
    <w:uiPriority w:val="21"/>
    <w:qFormat/>
    <w:rsid w:val="00FA6724"/>
    <w:rPr>
      <w:i/>
      <w:iCs/>
      <w:color w:val="0F4761" w:themeColor="accent1" w:themeShade="BF"/>
    </w:rPr>
  </w:style>
  <w:style w:type="paragraph" w:styleId="IntenseQuote">
    <w:name w:val="Intense Quote"/>
    <w:basedOn w:val="Normal"/>
    <w:next w:val="Normal"/>
    <w:link w:val="IntenseQuoteChar"/>
    <w:uiPriority w:val="30"/>
    <w:qFormat/>
    <w:rsid w:val="00FA6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724"/>
    <w:rPr>
      <w:i/>
      <w:iCs/>
      <w:color w:val="0F4761" w:themeColor="accent1" w:themeShade="BF"/>
    </w:rPr>
  </w:style>
  <w:style w:type="character" w:styleId="IntenseReference">
    <w:name w:val="Intense Reference"/>
    <w:basedOn w:val="DefaultParagraphFont"/>
    <w:uiPriority w:val="32"/>
    <w:qFormat/>
    <w:rsid w:val="00FA6724"/>
    <w:rPr>
      <w:b/>
      <w:bCs/>
      <w:smallCaps/>
      <w:color w:val="0F4761" w:themeColor="accent1" w:themeShade="BF"/>
      <w:spacing w:val="5"/>
    </w:rPr>
  </w:style>
  <w:style w:type="character" w:styleId="CommentReference">
    <w:name w:val="annotation reference"/>
    <w:basedOn w:val="DefaultParagraphFont"/>
    <w:uiPriority w:val="99"/>
    <w:semiHidden/>
    <w:unhideWhenUsed/>
    <w:rsid w:val="005F2A1C"/>
    <w:rPr>
      <w:sz w:val="16"/>
      <w:szCs w:val="16"/>
    </w:rPr>
  </w:style>
  <w:style w:type="paragraph" w:styleId="CommentText">
    <w:name w:val="annotation text"/>
    <w:basedOn w:val="Normal"/>
    <w:link w:val="CommentTextChar"/>
    <w:uiPriority w:val="99"/>
    <w:unhideWhenUsed/>
    <w:rsid w:val="005F2A1C"/>
    <w:pPr>
      <w:spacing w:line="240" w:lineRule="auto"/>
    </w:pPr>
    <w:rPr>
      <w:sz w:val="20"/>
      <w:szCs w:val="20"/>
    </w:rPr>
  </w:style>
  <w:style w:type="character" w:customStyle="1" w:styleId="CommentTextChar">
    <w:name w:val="Comment Text Char"/>
    <w:basedOn w:val="DefaultParagraphFont"/>
    <w:link w:val="CommentText"/>
    <w:uiPriority w:val="99"/>
    <w:rsid w:val="005F2A1C"/>
    <w:rPr>
      <w:sz w:val="20"/>
      <w:szCs w:val="20"/>
    </w:rPr>
  </w:style>
  <w:style w:type="paragraph" w:styleId="CommentSubject">
    <w:name w:val="annotation subject"/>
    <w:basedOn w:val="CommentText"/>
    <w:next w:val="CommentText"/>
    <w:link w:val="CommentSubjectChar"/>
    <w:uiPriority w:val="99"/>
    <w:semiHidden/>
    <w:unhideWhenUsed/>
    <w:rsid w:val="005F2A1C"/>
    <w:rPr>
      <w:b/>
      <w:bCs/>
    </w:rPr>
  </w:style>
  <w:style w:type="character" w:customStyle="1" w:styleId="CommentSubjectChar">
    <w:name w:val="Comment Subject Char"/>
    <w:basedOn w:val="CommentTextChar"/>
    <w:link w:val="CommentSubject"/>
    <w:uiPriority w:val="99"/>
    <w:semiHidden/>
    <w:rsid w:val="005F2A1C"/>
    <w:rPr>
      <w:b/>
      <w:bCs/>
      <w:sz w:val="20"/>
      <w:szCs w:val="20"/>
    </w:rPr>
  </w:style>
  <w:style w:type="table" w:styleId="TableGrid">
    <w:name w:val="Table Grid"/>
    <w:basedOn w:val="TableNormal"/>
    <w:uiPriority w:val="39"/>
    <w:rsid w:val="00801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16C7"/>
    <w:rPr>
      <w:color w:val="467886" w:themeColor="hyperlink"/>
      <w:u w:val="single"/>
    </w:rPr>
  </w:style>
  <w:style w:type="character" w:styleId="FollowedHyperlink">
    <w:name w:val="FollowedHyperlink"/>
    <w:basedOn w:val="DefaultParagraphFont"/>
    <w:uiPriority w:val="99"/>
    <w:semiHidden/>
    <w:unhideWhenUsed/>
    <w:rsid w:val="008016C7"/>
    <w:rPr>
      <w:color w:val="96607D" w:themeColor="followedHyperlink"/>
      <w:u w:val="single"/>
    </w:rPr>
  </w:style>
  <w:style w:type="character" w:styleId="UnresolvedMention">
    <w:name w:val="Unresolved Mention"/>
    <w:basedOn w:val="DefaultParagraphFont"/>
    <w:uiPriority w:val="99"/>
    <w:semiHidden/>
    <w:unhideWhenUsed/>
    <w:rsid w:val="008016C7"/>
    <w:rPr>
      <w:color w:val="605E5C"/>
      <w:shd w:val="clear" w:color="auto" w:fill="E1DFDD"/>
    </w:rPr>
  </w:style>
  <w:style w:type="paragraph" w:styleId="HTMLPreformatted">
    <w:name w:val="HTML Preformatted"/>
    <w:basedOn w:val="Normal"/>
    <w:link w:val="HTMLPreformattedChar"/>
    <w:uiPriority w:val="99"/>
    <w:semiHidden/>
    <w:unhideWhenUsed/>
    <w:rsid w:val="00801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16C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training.seer.cancer.gov/" TargetMode="External"/><Relationship Id="rId5" Type="http://schemas.openxmlformats.org/officeDocument/2006/relationships/hyperlink" Target="https://voteview.com/" TargetMode="External"/><Relationship Id="rId10" Type="http://schemas.openxmlformats.org/officeDocument/2006/relationships/hyperlink" Target="https://www.cdc.gov/nchs/hus/sources-definitions/icd.ht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4918</TotalTime>
  <Pages>6</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Nykesha R.</dc:creator>
  <cp:keywords/>
  <dc:description/>
  <cp:lastModifiedBy>Nethery, Rachel</cp:lastModifiedBy>
  <cp:revision>35</cp:revision>
  <dcterms:created xsi:type="dcterms:W3CDTF">2026-06-26T12:58:00Z</dcterms:created>
  <dcterms:modified xsi:type="dcterms:W3CDTF">2026-07-20T13:30:00Z</dcterms:modified>
</cp:coreProperties>
</file>