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4C96" w14:textId="76518DCB" w:rsidR="00393BA4" w:rsidRDefault="00393BA4">
      <w:r>
        <w:rPr>
          <w:rFonts w:ascii="Helvetica" w:hAnsi="Helvetica" w:cs="Helvetica"/>
          <w:kern w:val="0"/>
        </w:rPr>
        <w:t>Many first-year engineering students have difficulty managing their time effectively, leading to stress.</w:t>
      </w:r>
    </w:p>
    <w:sectPr w:rsidR="0039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A4"/>
    <w:rsid w:val="00393BA4"/>
    <w:rsid w:val="003E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A4ACF"/>
  <w15:chartTrackingRefBased/>
  <w15:docId w15:val="{3082DCCF-B145-344D-8239-2E0FC9F8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Nyla</dc:creator>
  <cp:keywords/>
  <dc:description/>
  <cp:lastModifiedBy>Harris, Nyla</cp:lastModifiedBy>
  <cp:revision>1</cp:revision>
  <dcterms:created xsi:type="dcterms:W3CDTF">2025-12-04T01:34:00Z</dcterms:created>
  <dcterms:modified xsi:type="dcterms:W3CDTF">2025-12-04T01:34:00Z</dcterms:modified>
</cp:coreProperties>
</file>