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Times New Roman" w:cs="Times New Roman" w:eastAsia="Times New Roman" w:hAnsi="Times New Roman"/>
          <w:b/>
          <w:bCs/>
          <w:sz w:val="24"/>
          <w:szCs w:val="24"/>
        </w:rPr>
        <w:t xml:space="preserve">БАТЛАВ.</w:t>
      </w:r>
    </w:p>
    <w:p>
      <w:pPr>
        <w:spacing w:after="0"/>
        <w:jc w:val="right"/>
      </w:pPr>
      <w:r>
        <w:rPr>
          <w:rFonts w:ascii="Times New Roman" w:cs="Times New Roman" w:eastAsia="Times New Roman" w:hAnsi="Times New Roman"/>
          <w:sz w:val="24"/>
          <w:szCs w:val="24"/>
        </w:rPr>
        <w:t xml:space="preserve">Цэцэрлэгийн эрхлэгч: ................................</w:t>
      </w:r>
    </w:p>
    <w:p>
      <w:pPr>
        <w:spacing w:after="240"/>
        <w:jc w:val="right"/>
      </w:pPr>
      <w:r>
        <w:rPr>
          <w:rFonts w:ascii="Times New Roman" w:cs="Times New Roman" w:eastAsia="Times New Roman" w:hAnsi="Times New Roman"/>
          <w:sz w:val="24"/>
          <w:szCs w:val="24"/>
        </w:rPr>
        <w:t xml:space="preserve">2026 оны ..... сарын ..... өдөр</w:t>
      </w:r>
    </w:p>
    <w:p>
      <w:pPr>
        <w:spacing w:after="60"/>
        <w:jc w:val="center"/>
      </w:pPr>
      <w:r>
        <w:rPr>
          <w:rFonts w:ascii="Times New Roman" w:cs="Times New Roman" w:eastAsia="Times New Roman" w:hAnsi="Times New Roman"/>
          <w:b/>
          <w:bCs/>
          <w:sz w:val="32"/>
          <w:szCs w:val="32"/>
        </w:rPr>
        <w:t xml:space="preserve">АХЛАХ БҮЛГИЙН ХҮҮХДЭД ЗОРИУЛСАН</w:t>
      </w:r>
    </w:p>
    <w:p>
      <w:pPr>
        <w:spacing w:after="60"/>
        <w:jc w:val="center"/>
      </w:pPr>
      <w:r>
        <w:rPr>
          <w:rFonts w:ascii="Times New Roman" w:cs="Times New Roman" w:eastAsia="Times New Roman" w:hAnsi="Times New Roman"/>
          <w:b/>
          <w:bCs/>
          <w:sz w:val="32"/>
          <w:szCs w:val="32"/>
        </w:rPr>
        <w:t xml:space="preserve">ХҮҮХЭД ХАМГААЛЛЫН ЖИЛИЙН ТӨЛӨВЛӨГӨӨ</w:t>
      </w:r>
    </w:p>
    <w:p>
      <w:pPr>
        <w:spacing w:after="240"/>
        <w:jc w:val="center"/>
      </w:pPr>
      <w:r>
        <w:rPr>
          <w:rFonts w:ascii="Times New Roman" w:cs="Times New Roman" w:eastAsia="Times New Roman" w:hAnsi="Times New Roman"/>
          <w:i/>
          <w:iCs/>
          <w:sz w:val="26"/>
          <w:szCs w:val="26"/>
        </w:rPr>
        <w:t xml:space="preserve">(2026–2027 оны хичээлийн жил)</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3600"/>
        <w:gridCol w:w="11538"/>
      </w:tblGrid>
      <w:tr>
        <w:trPr>
          <w:tblHeader/>
        </w:trPr>
        <w:tc>
          <w:tcPr>
            <w:tcW w:type="dxa" w:w="36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30"/>
              <w:jc w:val="center"/>
            </w:pPr>
            <w:r>
              <w:rPr>
                <w:rFonts w:ascii="Times New Roman" w:cs="Times New Roman" w:eastAsia="Times New Roman" w:hAnsi="Times New Roman"/>
                <w:b/>
                <w:bCs/>
                <w:sz w:val="20"/>
                <w:szCs w:val="20"/>
              </w:rPr>
              <w:t xml:space="preserve">Ерөнхий мэдээлэл</w:t>
            </w:r>
          </w:p>
        </w:tc>
        <w:tc>
          <w:tcPr>
            <w:tcW w:type="dxa" w:w="115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30"/>
              <w:jc w:val="center"/>
            </w:pPr>
            <w:r>
              <w:rPr>
                <w:rFonts w:ascii="Times New Roman" w:cs="Times New Roman" w:eastAsia="Times New Roman" w:hAnsi="Times New Roman"/>
                <w:b/>
                <w:bCs/>
                <w:sz w:val="20"/>
                <w:szCs w:val="20"/>
              </w:rPr>
              <w:t xml:space="preserve">Мэдээлэл</w:t>
            </w:r>
          </w:p>
        </w:tc>
      </w:tr>
      <w:tr>
        <w:trPr>
          <w:cantSplit w:val="false"/>
        </w:trPr>
        <w:tc>
          <w:tcPr>
            <w:tcW w:type="dxa" w:w="36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Цэцэрлэг</w:t>
            </w:r>
          </w:p>
        </w:tc>
        <w:tc>
          <w:tcPr>
            <w:tcW w:type="dxa" w:w="115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w:t>
            </w:r>
          </w:p>
        </w:tc>
      </w:tr>
      <w:tr>
        <w:trPr>
          <w:cantSplit w:val="false"/>
        </w:trPr>
        <w:tc>
          <w:tcPr>
            <w:tcW w:type="dxa" w:w="36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Бүлэг</w:t>
            </w:r>
          </w:p>
        </w:tc>
        <w:tc>
          <w:tcPr>
            <w:tcW w:type="dxa" w:w="115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Ахлах бүлэг (4–5 настай хүүхэд)</w:t>
            </w:r>
          </w:p>
        </w:tc>
      </w:tr>
      <w:tr>
        <w:trPr>
          <w:cantSplit w:val="false"/>
        </w:trPr>
        <w:tc>
          <w:tcPr>
            <w:tcW w:type="dxa" w:w="36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Хүүхдийн тоо</w:t>
            </w:r>
          </w:p>
        </w:tc>
        <w:tc>
          <w:tcPr>
            <w:tcW w:type="dxa" w:w="115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 (эрэгтэй ....., эмэгтэй .....)</w:t>
            </w:r>
          </w:p>
        </w:tc>
      </w:tr>
      <w:tr>
        <w:trPr>
          <w:cantSplit w:val="false"/>
        </w:trPr>
        <w:tc>
          <w:tcPr>
            <w:tcW w:type="dxa" w:w="36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Бүлгийн багш</w:t>
            </w:r>
          </w:p>
        </w:tc>
        <w:tc>
          <w:tcPr>
            <w:tcW w:type="dxa" w:w="115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w:t>
            </w:r>
          </w:p>
        </w:tc>
      </w:tr>
      <w:tr>
        <w:trPr>
          <w:cantSplit w:val="false"/>
        </w:trPr>
        <w:tc>
          <w:tcPr>
            <w:tcW w:type="dxa" w:w="36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Туслах багш</w:t>
            </w:r>
          </w:p>
        </w:tc>
        <w:tc>
          <w:tcPr>
            <w:tcW w:type="dxa" w:w="115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w:t>
            </w:r>
          </w:p>
        </w:tc>
      </w:tr>
      <w:tr>
        <w:trPr>
          <w:cantSplit w:val="false"/>
        </w:trPr>
        <w:tc>
          <w:tcPr>
            <w:tcW w:type="dxa" w:w="36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Хэрэгжих хугацаа</w:t>
            </w:r>
          </w:p>
        </w:tc>
        <w:tc>
          <w:tcPr>
            <w:tcW w:type="dxa" w:w="115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2026 оны 9-р сараас 2027 оны 6-р сар хүртэл</w:t>
            </w:r>
          </w:p>
        </w:tc>
      </w:tr>
    </w:tbl>
    <w:p>
      <w:pPr>
        <w:pStyle w:val="Heading1"/>
        <w:spacing w:after="120" w:before="240"/>
      </w:pPr>
      <w:r>
        <w:rPr>
          <w:rFonts w:ascii="Times New Roman" w:cs="Times New Roman" w:eastAsia="Times New Roman" w:hAnsi="Times New Roman"/>
        </w:rPr>
        <w:t xml:space="preserve">1. Үндэслэл</w:t>
      </w:r>
    </w:p>
    <w:p>
      <w:pPr>
        <w:spacing w:after="80" w:line="276"/>
        <w:jc w:val="both"/>
      </w:pPr>
      <w:r>
        <w:rPr>
          <w:rFonts w:ascii="Times New Roman" w:cs="Times New Roman" w:eastAsia="Times New Roman" w:hAnsi="Times New Roman"/>
          <w:sz w:val="24"/>
          <w:szCs w:val="24"/>
        </w:rPr>
        <w:t xml:space="preserve">Энэхүү төлөвлөгөөг Монгол Улсын «Хүүхэд хамгааллын тухай» хууль (шинэчилсэн найруулга, 2024 оны 1-р сарын 17), Хүүхдийн эрхийн тухай хууль, Боловсролын ерөнхий хууль болон цэцэрлэгийн хүүхэд хамгааллын бодлогод үндэслэн боловсруулав. Тухайлбал:</w:t>
      </w:r>
    </w:p>
    <w:p>
      <w:pPr>
        <w:pStyle w:val="ListParagraph"/>
        <w:numPr>
          <w:ilvl w:val="0"/>
          <w:numId w:val="2"/>
        </w:numPr>
        <w:spacing w:after="40" w:line="264"/>
      </w:pPr>
      <w:r>
        <w:rPr>
          <w:rFonts w:ascii="Times New Roman" w:cs="Times New Roman" w:eastAsia="Times New Roman" w:hAnsi="Times New Roman"/>
          <w:sz w:val="24"/>
          <w:szCs w:val="24"/>
        </w:rPr>
        <w:t xml:space="preserve">5 дугаар зүйл — хүүхдийн эрх, дээд ашиг сонирхол, аюулгүй байдлыг нэн тэргүүнд тавих; хүүхдийн санаа бодлыг хүндэтгэх зарчим;</w:t>
      </w:r>
    </w:p>
    <w:p>
      <w:pPr>
        <w:pStyle w:val="ListParagraph"/>
        <w:numPr>
          <w:ilvl w:val="0"/>
          <w:numId w:val="2"/>
        </w:numPr>
        <w:spacing w:after="40" w:line="264"/>
      </w:pPr>
      <w:r>
        <w:rPr>
          <w:rFonts w:ascii="Times New Roman" w:cs="Times New Roman" w:eastAsia="Times New Roman" w:hAnsi="Times New Roman"/>
          <w:sz w:val="24"/>
          <w:szCs w:val="24"/>
        </w:rPr>
        <w:t xml:space="preserve">22 дугаар зүйл — эцэг эх хүүхдийг хүчирхийллээс ангид, эерэг аргаар хүмүүжүүлэх үүрэг;</w:t>
      </w:r>
    </w:p>
    <w:p>
      <w:pPr>
        <w:pStyle w:val="ListParagraph"/>
        <w:numPr>
          <w:ilvl w:val="0"/>
          <w:numId w:val="2"/>
        </w:numPr>
        <w:spacing w:after="40" w:line="264"/>
      </w:pPr>
      <w:r>
        <w:rPr>
          <w:rFonts w:ascii="Times New Roman" w:cs="Times New Roman" w:eastAsia="Times New Roman" w:hAnsi="Times New Roman"/>
          <w:sz w:val="24"/>
          <w:szCs w:val="24"/>
        </w:rPr>
        <w:t xml:space="preserve">23 дугаар зүйл — боловсролын сургалтын байгууллага хүүхдийг гэмт хэрэг, хүчирхийлэл, үе тэнгийн дээрэлхэлтэд өртөхгүй байх нөхцөлийг бүрдүүлэх, улирал тутам эрсдэлийн үнэлгээ хийх, багш, эцэг эхийг сургалтад хамруулах үүрэг;</w:t>
      </w:r>
    </w:p>
    <w:p>
      <w:pPr>
        <w:pStyle w:val="ListParagraph"/>
        <w:numPr>
          <w:ilvl w:val="0"/>
          <w:numId w:val="2"/>
        </w:numPr>
        <w:spacing w:after="40" w:line="264"/>
      </w:pPr>
      <w:r>
        <w:rPr>
          <w:rFonts w:ascii="Times New Roman" w:cs="Times New Roman" w:eastAsia="Times New Roman" w:hAnsi="Times New Roman"/>
          <w:sz w:val="24"/>
          <w:szCs w:val="24"/>
        </w:rPr>
        <w:t xml:space="preserve">25 дугаар зүйл — цахим орчин дахь хүүхэд хамгаалал;</w:t>
      </w:r>
    </w:p>
    <w:p>
      <w:pPr>
        <w:pStyle w:val="ListParagraph"/>
        <w:numPr>
          <w:ilvl w:val="0"/>
          <w:numId w:val="2"/>
        </w:numPr>
        <w:spacing w:after="40" w:line="264"/>
      </w:pPr>
      <w:r>
        <w:rPr>
          <w:rFonts w:ascii="Times New Roman" w:cs="Times New Roman" w:eastAsia="Times New Roman" w:hAnsi="Times New Roman"/>
          <w:sz w:val="24"/>
          <w:szCs w:val="24"/>
        </w:rPr>
        <w:t xml:space="preserve">16, 17 дугаар зүйл — эрсдэлтэй нөхцөлд байгаа хүүхдийг илрүүлэх, мэдээлэх, мэдээлэл өгөгчийн нууцлал.</w:t>
      </w:r>
    </w:p>
    <w:p>
      <w:pPr>
        <w:pStyle w:val="Heading1"/>
        <w:spacing w:after="120" w:before="240"/>
      </w:pPr>
      <w:r>
        <w:rPr>
          <w:rFonts w:ascii="Times New Roman" w:cs="Times New Roman" w:eastAsia="Times New Roman" w:hAnsi="Times New Roman"/>
        </w:rPr>
        <w:t xml:space="preserve">2. Зорилго</w:t>
      </w:r>
    </w:p>
    <w:p>
      <w:pPr>
        <w:spacing w:after="80" w:line="276"/>
        <w:jc w:val="both"/>
      </w:pPr>
      <w:r>
        <w:rPr>
          <w:rFonts w:ascii="Times New Roman" w:cs="Times New Roman" w:eastAsia="Times New Roman" w:hAnsi="Times New Roman"/>
          <w:sz w:val="24"/>
          <w:szCs w:val="24"/>
        </w:rPr>
        <w:t xml:space="preserve">Ахлах бүлгийн хүүхдүүдэд өөрийгөө хамгаалах анхан шатны мэдлэг, дадал, ур чадварыг насны онцлогт тохирсон тоглоом, ярилцлага, дүрд тоглох аргаар эзэмшүүлж, эцэг эх, багш нартай хамтран хүүхэд бүрт аюулгүй, хүчирхийллээс ангид, хүндэтгэлтэй орчныг бүрдүүлэхэд оршино.</w:t>
      </w:r>
    </w:p>
    <w:p>
      <w:pPr>
        <w:pStyle w:val="Heading1"/>
        <w:spacing w:after="120" w:before="240"/>
      </w:pPr>
      <w:r>
        <w:rPr>
          <w:rFonts w:ascii="Times New Roman" w:cs="Times New Roman" w:eastAsia="Times New Roman" w:hAnsi="Times New Roman"/>
        </w:rPr>
        <w:t xml:space="preserve">3. Зорилтууд</w:t>
      </w:r>
    </w:p>
    <w:p>
      <w:pPr>
        <w:pStyle w:val="ListParagraph"/>
        <w:numPr>
          <w:ilvl w:val="0"/>
          <w:numId w:val="3"/>
        </w:numPr>
        <w:spacing w:after="60" w:line="264"/>
      </w:pPr>
      <w:r>
        <w:rPr>
          <w:rFonts w:ascii="Times New Roman" w:cs="Times New Roman" w:eastAsia="Times New Roman" w:hAnsi="Times New Roman"/>
          <w:sz w:val="24"/>
          <w:szCs w:val="24"/>
        </w:rPr>
        <w:t xml:space="preserve">Хүүхдүүдэд өөрийн бие, эрх, сэтгэл хөдлөлөө таних, «Үгүй» гэж хэлэх, итгэлтэй насанд хүрэгчээс тусламж хүсэх чадварыг төлөвшүүлэх.</w:t>
      </w:r>
    </w:p>
    <w:p>
      <w:pPr>
        <w:pStyle w:val="ListParagraph"/>
        <w:numPr>
          <w:ilvl w:val="0"/>
          <w:numId w:val="3"/>
        </w:numPr>
        <w:spacing w:after="60" w:line="264"/>
      </w:pPr>
      <w:r>
        <w:rPr>
          <w:rFonts w:ascii="Times New Roman" w:cs="Times New Roman" w:eastAsia="Times New Roman" w:hAnsi="Times New Roman"/>
          <w:sz w:val="24"/>
          <w:szCs w:val="24"/>
        </w:rPr>
        <w:t xml:space="preserve">Бүлгийн орчинд үе тэнгийн дээрэлхэлтээс урьдчилан сэргийлж, найрсаг, хүндэтгэлтэй харилцааг бий болгох.</w:t>
      </w:r>
    </w:p>
    <w:p>
      <w:pPr>
        <w:pStyle w:val="ListParagraph"/>
        <w:numPr>
          <w:ilvl w:val="0"/>
          <w:numId w:val="3"/>
        </w:numPr>
        <w:spacing w:after="60" w:line="264"/>
      </w:pPr>
      <w:r>
        <w:rPr>
          <w:rFonts w:ascii="Times New Roman" w:cs="Times New Roman" w:eastAsia="Times New Roman" w:hAnsi="Times New Roman"/>
          <w:sz w:val="24"/>
          <w:szCs w:val="24"/>
        </w:rPr>
        <w:t xml:space="preserve">Гэр, гудамж, цахим орчин, гамшгийн үеийн аюулгүй байдлын энгийн дүрмийг эзэмшүүлэх.</w:t>
      </w:r>
    </w:p>
    <w:p>
      <w:pPr>
        <w:pStyle w:val="ListParagraph"/>
        <w:numPr>
          <w:ilvl w:val="0"/>
          <w:numId w:val="3"/>
        </w:numPr>
        <w:spacing w:after="60" w:line="264"/>
      </w:pPr>
      <w:r>
        <w:rPr>
          <w:rFonts w:ascii="Times New Roman" w:cs="Times New Roman" w:eastAsia="Times New Roman" w:hAnsi="Times New Roman"/>
          <w:sz w:val="24"/>
          <w:szCs w:val="24"/>
        </w:rPr>
        <w:t xml:space="preserve">Эцэг эх, асран хамгаалагчийг хүүхэд хамгааллын талаарх зөвлөгөө, сургалтад тогтмол хамруулах.</w:t>
      </w:r>
    </w:p>
    <w:p>
      <w:pPr>
        <w:pStyle w:val="ListParagraph"/>
        <w:numPr>
          <w:ilvl w:val="0"/>
          <w:numId w:val="3"/>
        </w:numPr>
        <w:spacing w:after="60" w:line="264"/>
      </w:pPr>
      <w:r>
        <w:rPr>
          <w:rFonts w:ascii="Times New Roman" w:cs="Times New Roman" w:eastAsia="Times New Roman" w:hAnsi="Times New Roman"/>
          <w:sz w:val="24"/>
          <w:szCs w:val="24"/>
        </w:rPr>
        <w:t xml:space="preserve">Бүлгийн орчны эрсдэлийн үнэлгээг улирал тутам хийж, эрсдэлтэй нөхцөлд байгаа хүүхдийг цаг алдалгүй илрүүлж мэдээлэх.</w:t>
      </w:r>
    </w:p>
    <w:p>
      <w:pPr>
        <w:pStyle w:val="Heading1"/>
        <w:spacing w:after="120" w:before="240"/>
      </w:pPr>
      <w:r>
        <w:rPr>
          <w:rFonts w:ascii="Times New Roman" w:cs="Times New Roman" w:eastAsia="Times New Roman" w:hAnsi="Times New Roman"/>
        </w:rPr>
        <w:t xml:space="preserve">4. Сар бүрийн үйл ажиллагааны төлөвлөгөө</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1350"/>
        <w:gridCol w:w="2250"/>
        <w:gridCol w:w="4500"/>
        <w:gridCol w:w="3100"/>
        <w:gridCol w:w="2700"/>
        <w:gridCol w:w="1238"/>
      </w:tblGrid>
      <w:tr>
        <w:trPr>
          <w:tblHeader/>
        </w:trPr>
        <w:tc>
          <w:tcPr>
            <w:tcW w:type="dxa" w:w="135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30"/>
              <w:jc w:val="center"/>
            </w:pPr>
            <w:r>
              <w:rPr>
                <w:rFonts w:ascii="Times New Roman" w:cs="Times New Roman" w:eastAsia="Times New Roman" w:hAnsi="Times New Roman"/>
                <w:b/>
                <w:bCs/>
                <w:sz w:val="20"/>
                <w:szCs w:val="20"/>
              </w:rPr>
              <w:t xml:space="preserve">Сар</w:t>
            </w:r>
          </w:p>
        </w:tc>
        <w:tc>
          <w:tcPr>
            <w:tcW w:type="dxa" w:w="225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30"/>
              <w:jc w:val="center"/>
            </w:pPr>
            <w:r>
              <w:rPr>
                <w:rFonts w:ascii="Times New Roman" w:cs="Times New Roman" w:eastAsia="Times New Roman" w:hAnsi="Times New Roman"/>
                <w:b/>
                <w:bCs/>
                <w:sz w:val="20"/>
                <w:szCs w:val="20"/>
              </w:rPr>
              <w:t xml:space="preserve">Сэдэв</w:t>
            </w:r>
          </w:p>
        </w:tc>
        <w:tc>
          <w:tcPr>
            <w:tcW w:type="dxa" w:w="4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30"/>
              <w:jc w:val="center"/>
            </w:pPr>
            <w:r>
              <w:rPr>
                <w:rFonts w:ascii="Times New Roman" w:cs="Times New Roman" w:eastAsia="Times New Roman" w:hAnsi="Times New Roman"/>
                <w:b/>
                <w:bCs/>
                <w:sz w:val="20"/>
                <w:szCs w:val="20"/>
              </w:rPr>
              <w:t xml:space="preserve">Хүүхэдтэй хийх үйл ажиллагаа</w:t>
            </w:r>
          </w:p>
        </w:tc>
        <w:tc>
          <w:tcPr>
            <w:tcW w:type="dxa" w:w="3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30"/>
              <w:jc w:val="center"/>
            </w:pPr>
            <w:r>
              <w:rPr>
                <w:rFonts w:ascii="Times New Roman" w:cs="Times New Roman" w:eastAsia="Times New Roman" w:hAnsi="Times New Roman"/>
                <w:b/>
                <w:bCs/>
                <w:sz w:val="20"/>
                <w:szCs w:val="20"/>
              </w:rPr>
              <w:t xml:space="preserve">Эцэг эх, гэр бүлтэй хамтрах ажил</w:t>
            </w:r>
          </w:p>
        </w:tc>
        <w:tc>
          <w:tcPr>
            <w:tcW w:type="dxa" w:w="2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30"/>
              <w:jc w:val="center"/>
            </w:pPr>
            <w:r>
              <w:rPr>
                <w:rFonts w:ascii="Times New Roman" w:cs="Times New Roman" w:eastAsia="Times New Roman" w:hAnsi="Times New Roman"/>
                <w:b/>
                <w:bCs/>
                <w:sz w:val="20"/>
                <w:szCs w:val="20"/>
              </w:rPr>
              <w:t xml:space="preserve">Багш, ажилтны ажил</w:t>
            </w:r>
          </w:p>
        </w:tc>
        <w:tc>
          <w:tcPr>
            <w:tcW w:type="dxa" w:w="12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30"/>
              <w:jc w:val="center"/>
            </w:pPr>
            <w:r>
              <w:rPr>
                <w:rFonts w:ascii="Times New Roman" w:cs="Times New Roman" w:eastAsia="Times New Roman" w:hAnsi="Times New Roman"/>
                <w:b/>
                <w:bCs/>
                <w:sz w:val="20"/>
                <w:szCs w:val="20"/>
              </w:rPr>
              <w:t xml:space="preserve">Хуулийн зүйл, заалт</w:t>
            </w:r>
          </w:p>
        </w:tc>
      </w:tr>
      <w:tr>
        <w:trPr>
          <w:cantSplit/>
        </w:trPr>
        <w:tc>
          <w:tcPr>
            <w:tcW w:type="dxa" w:w="135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9-р сар (I улирал)</w:t>
            </w:r>
          </w:p>
        </w:tc>
        <w:tc>
          <w:tcPr>
            <w:tcW w:type="dxa" w:w="225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«Би ба миний бүлэг» — Хүүхэд бүр эрхтэй</w:t>
            </w:r>
          </w:p>
        </w:tc>
        <w:tc>
          <w:tcPr>
            <w:tcW w:type="dxa" w:w="45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Бүлгийн дүрэм, «аюулгүй булан»-г хүүхдүүдтэй хамтран тохиролцож зурагт хуудас болгох</w:t>
            </w:r>
          </w:p>
          <w:p>
            <w:pPr>
              <w:pStyle w:val="ListParagraph"/>
              <w:numPr>
                <w:ilvl w:val="0"/>
                <w:numId w:val="4"/>
              </w:numPr>
              <w:spacing w:after="40" w:line="264"/>
            </w:pPr>
            <w:r>
              <w:rPr>
                <w:rFonts w:ascii="Times New Roman" w:cs="Times New Roman" w:eastAsia="Times New Roman" w:hAnsi="Times New Roman"/>
                <w:sz w:val="20"/>
                <w:szCs w:val="20"/>
              </w:rPr>
              <w:t xml:space="preserve">«Би хэн бэ?» — өөрийн нэр, нас, эцэг эхийн нэрийг хэлж сурах тоглоом</w:t>
            </w:r>
          </w:p>
          <w:p>
            <w:pPr>
              <w:pStyle w:val="ListParagraph"/>
              <w:numPr>
                <w:ilvl w:val="0"/>
                <w:numId w:val="4"/>
              </w:numPr>
              <w:spacing w:after="40" w:line="264"/>
            </w:pPr>
            <w:r>
              <w:rPr>
                <w:rFonts w:ascii="Times New Roman" w:cs="Times New Roman" w:eastAsia="Times New Roman" w:hAnsi="Times New Roman"/>
                <w:sz w:val="20"/>
                <w:szCs w:val="20"/>
              </w:rPr>
              <w:t xml:space="preserve">«Хүүхэд бүр эрхтэй» зурагт ном уншиж ярилцах (тоглох, хамгаалуулах, санал хэлэх эрх)</w:t>
            </w:r>
          </w:p>
          <w:p>
            <w:pPr>
              <w:pStyle w:val="ListParagraph"/>
              <w:numPr>
                <w:ilvl w:val="0"/>
                <w:numId w:val="4"/>
              </w:numPr>
              <w:spacing w:after="40" w:line="264"/>
            </w:pPr>
            <w:r>
              <w:rPr>
                <w:rFonts w:ascii="Times New Roman" w:cs="Times New Roman" w:eastAsia="Times New Roman" w:hAnsi="Times New Roman"/>
                <w:sz w:val="20"/>
                <w:szCs w:val="20"/>
              </w:rPr>
              <w:t xml:space="preserve">Өглөөний цуглаанд «Сэтгэлийн хөг» самбар нэвтрүүлэх</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Эцэг эхийн хурлаар цэцэрлэгийн хүүхэд хамгааллын бодлого, журамтай танилцуулах</w:t>
            </w:r>
          </w:p>
          <w:p>
            <w:pPr>
              <w:pStyle w:val="ListParagraph"/>
              <w:numPr>
                <w:ilvl w:val="0"/>
                <w:numId w:val="4"/>
              </w:numPr>
              <w:spacing w:after="40" w:line="264"/>
            </w:pPr>
            <w:r>
              <w:rPr>
                <w:rFonts w:ascii="Times New Roman" w:cs="Times New Roman" w:eastAsia="Times New Roman" w:hAnsi="Times New Roman"/>
                <w:sz w:val="20"/>
                <w:szCs w:val="20"/>
              </w:rPr>
              <w:t xml:space="preserve">Хүүхдийг авах эрхтэй хүмүүсийн нэрс, утасны жагсаалтыг гарын үсгээр баталгаажуулах</w:t>
            </w:r>
          </w:p>
          <w:p>
            <w:pPr>
              <w:pStyle w:val="ListParagraph"/>
              <w:numPr>
                <w:ilvl w:val="0"/>
                <w:numId w:val="4"/>
              </w:numPr>
              <w:spacing w:after="40" w:line="264"/>
            </w:pPr>
            <w:r>
              <w:rPr>
                <w:rFonts w:ascii="Times New Roman" w:cs="Times New Roman" w:eastAsia="Times New Roman" w:hAnsi="Times New Roman"/>
                <w:sz w:val="20"/>
                <w:szCs w:val="20"/>
              </w:rPr>
              <w:t xml:space="preserve">Эцэг эхтэй харилцах цахим групп, санал хүсэлтийн хайрцаг ажиллуулах</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Бүлгийн орчны эрсдэлийн үнэлгээ (I улирал) хийх</w:t>
            </w:r>
          </w:p>
          <w:p>
            <w:pPr>
              <w:pStyle w:val="ListParagraph"/>
              <w:numPr>
                <w:ilvl w:val="0"/>
                <w:numId w:val="4"/>
              </w:numPr>
              <w:spacing w:after="40" w:line="264"/>
            </w:pPr>
            <w:r>
              <w:rPr>
                <w:rFonts w:ascii="Times New Roman" w:cs="Times New Roman" w:eastAsia="Times New Roman" w:hAnsi="Times New Roman"/>
                <w:sz w:val="20"/>
                <w:szCs w:val="20"/>
              </w:rPr>
              <w:t xml:space="preserve">Хүүхэд бүрийн анхан шатны ажиглалт, эрүүл мэндийн үзлэгийн мэдээлэл нэгтгэх</w:t>
            </w:r>
          </w:p>
        </w:tc>
        <w:tc>
          <w:tcPr>
            <w:tcW w:type="dxa" w:w="12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5.1.1, 5.1.2; 23.2.6; 23.2.9; 23.2.12</w:t>
            </w:r>
          </w:p>
        </w:tc>
      </w:tr>
      <w:tr>
        <w:trPr>
          <w:cantSplit/>
        </w:trPr>
        <w:tc>
          <w:tcPr>
            <w:tcW w:type="dxa" w:w="135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10-р сар</w:t>
            </w:r>
          </w:p>
        </w:tc>
        <w:tc>
          <w:tcPr>
            <w:tcW w:type="dxa" w:w="225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«Миний бие — миний эзэмшил»</w:t>
            </w:r>
          </w:p>
        </w:tc>
        <w:tc>
          <w:tcPr>
            <w:tcW w:type="dxa" w:w="45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Биеийн хэсгүүдийг зөв нэрлэх; хувийн (дотуур хувцсаар халхлагдах) хэсгийн тухай ойлголт</w:t>
            </w:r>
          </w:p>
          <w:p>
            <w:pPr>
              <w:pStyle w:val="ListParagraph"/>
              <w:numPr>
                <w:ilvl w:val="0"/>
                <w:numId w:val="4"/>
              </w:numPr>
              <w:spacing w:after="40" w:line="264"/>
            </w:pPr>
            <w:r>
              <w:rPr>
                <w:rFonts w:ascii="Times New Roman" w:cs="Times New Roman" w:eastAsia="Times New Roman" w:hAnsi="Times New Roman"/>
                <w:sz w:val="20"/>
                <w:szCs w:val="20"/>
              </w:rPr>
              <w:t xml:space="preserve">«Аюулгүй ба аюултай хүрэлцэх» — дүрд тоглох, зургаар ангилах</w:t>
            </w:r>
          </w:p>
          <w:p>
            <w:pPr>
              <w:pStyle w:val="ListParagraph"/>
              <w:numPr>
                <w:ilvl w:val="0"/>
                <w:numId w:val="4"/>
              </w:numPr>
              <w:spacing w:after="40" w:line="264"/>
            </w:pPr>
            <w:r>
              <w:rPr>
                <w:rFonts w:ascii="Times New Roman" w:cs="Times New Roman" w:eastAsia="Times New Roman" w:hAnsi="Times New Roman"/>
                <w:sz w:val="20"/>
                <w:szCs w:val="20"/>
              </w:rPr>
              <w:t xml:space="preserve">«Үгүй! Зугт! Хэл!» дүрэм — дуу, хөдөлгөөнт тоглоомоор давтах</w:t>
            </w:r>
          </w:p>
          <w:p>
            <w:pPr>
              <w:pStyle w:val="ListParagraph"/>
              <w:numPr>
                <w:ilvl w:val="0"/>
                <w:numId w:val="4"/>
              </w:numPr>
              <w:spacing w:after="40" w:line="264"/>
            </w:pPr>
            <w:r>
              <w:rPr>
                <w:rFonts w:ascii="Times New Roman" w:cs="Times New Roman" w:eastAsia="Times New Roman" w:hAnsi="Times New Roman"/>
                <w:sz w:val="20"/>
                <w:szCs w:val="20"/>
              </w:rPr>
              <w:t xml:space="preserve">«Нууц ба гэнэтийн бэлэг» ялгах ярилцлага: «Таагүй нууцыг заавал хэл»</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Зөвлөгөө: «Биеийн аюулгүй байдлын талаар хүүхэдтэйгээ хэрхэн ярих вэ?»</w:t>
            </w:r>
          </w:p>
          <w:p>
            <w:pPr>
              <w:pStyle w:val="ListParagraph"/>
              <w:numPr>
                <w:ilvl w:val="0"/>
                <w:numId w:val="4"/>
              </w:numPr>
              <w:spacing w:after="40" w:line="264"/>
            </w:pPr>
            <w:r>
              <w:rPr>
                <w:rFonts w:ascii="Times New Roman" w:cs="Times New Roman" w:eastAsia="Times New Roman" w:hAnsi="Times New Roman"/>
                <w:sz w:val="20"/>
                <w:szCs w:val="20"/>
              </w:rPr>
              <w:t xml:space="preserve">Гэрт давтах «Миний бие» дасгал бүхий даалгаврын хуудас илгээх</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Хүүхдийн бие, зан төлөвт илэрсэн өөрчлөлтийг ажиглах, тэмдэглэх журмыг давтан судлах</w:t>
            </w:r>
          </w:p>
        </w:tc>
        <w:tc>
          <w:tcPr>
            <w:tcW w:type="dxa" w:w="12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4.1.3; 22.1; 23.2.2; 5.2</w:t>
            </w:r>
          </w:p>
        </w:tc>
      </w:tr>
      <w:tr>
        <w:trPr>
          <w:cantSplit/>
        </w:trPr>
        <w:tc>
          <w:tcPr>
            <w:tcW w:type="dxa" w:w="135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11-р сар</w:t>
            </w:r>
          </w:p>
        </w:tc>
        <w:tc>
          <w:tcPr>
            <w:tcW w:type="dxa" w:w="225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«Миний сэтгэл хөдлөл» — Хүүхдийн эрхийн долоо хоног (11/20)</w:t>
            </w:r>
          </w:p>
        </w:tc>
        <w:tc>
          <w:tcPr>
            <w:tcW w:type="dxa" w:w="45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Баярлах, гуниглах, айх, уурлах сэтгэл хөдлөлийг нүүрний зургаар таних</w:t>
            </w:r>
          </w:p>
          <w:p>
            <w:pPr>
              <w:pStyle w:val="ListParagraph"/>
              <w:numPr>
                <w:ilvl w:val="0"/>
                <w:numId w:val="4"/>
              </w:numPr>
              <w:spacing w:after="40" w:line="264"/>
            </w:pPr>
            <w:r>
              <w:rPr>
                <w:rFonts w:ascii="Times New Roman" w:cs="Times New Roman" w:eastAsia="Times New Roman" w:hAnsi="Times New Roman"/>
                <w:sz w:val="20"/>
                <w:szCs w:val="20"/>
              </w:rPr>
              <w:t xml:space="preserve">«Уураа яаж намжаах вэ?» — амьсгалын дасгал, тайвшрах булан ашиглах</w:t>
            </w:r>
          </w:p>
          <w:p>
            <w:pPr>
              <w:pStyle w:val="ListParagraph"/>
              <w:numPr>
                <w:ilvl w:val="0"/>
                <w:numId w:val="4"/>
              </w:numPr>
              <w:spacing w:after="40" w:line="264"/>
            </w:pPr>
            <w:r>
              <w:rPr>
                <w:rFonts w:ascii="Times New Roman" w:cs="Times New Roman" w:eastAsia="Times New Roman" w:hAnsi="Times New Roman"/>
                <w:sz w:val="20"/>
                <w:szCs w:val="20"/>
              </w:rPr>
              <w:t xml:space="preserve">«Миний итгэдэг хүмүүс» — гарын таван хуруунд итгэлтэй 5 насанд хүрэгчийг зурах</w:t>
            </w:r>
          </w:p>
          <w:p>
            <w:pPr>
              <w:pStyle w:val="ListParagraph"/>
              <w:numPr>
                <w:ilvl w:val="0"/>
                <w:numId w:val="4"/>
              </w:numPr>
              <w:spacing w:after="40" w:line="264"/>
            </w:pPr>
            <w:r>
              <w:rPr>
                <w:rFonts w:ascii="Times New Roman" w:cs="Times New Roman" w:eastAsia="Times New Roman" w:hAnsi="Times New Roman"/>
                <w:sz w:val="20"/>
                <w:szCs w:val="20"/>
              </w:rPr>
              <w:t xml:space="preserve">11/20 Хүүхдийн эрхийн өдрөөр «Миний хүсэл» зургийн үзэсгэлэн</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Нээлттэй өдөр: эцэг эхчүүд хүүхдийн зургийн үзэсгэлэнд оролцох</w:t>
            </w:r>
          </w:p>
          <w:p>
            <w:pPr>
              <w:pStyle w:val="ListParagraph"/>
              <w:numPr>
                <w:ilvl w:val="0"/>
                <w:numId w:val="4"/>
              </w:numPr>
              <w:spacing w:after="40" w:line="264"/>
            </w:pPr>
            <w:r>
              <w:rPr>
                <w:rFonts w:ascii="Times New Roman" w:cs="Times New Roman" w:eastAsia="Times New Roman" w:hAnsi="Times New Roman"/>
                <w:sz w:val="20"/>
                <w:szCs w:val="20"/>
              </w:rPr>
              <w:t xml:space="preserve">Сэдэвчилсэн зөвлөгөө: «Шийтгэлгүй хүмүүжлийн эерэг арга»</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Сэтгэл зүйчтэй хамтран хүүхдийн сэтгэл хөдлөлийн хөгжлийн ажиглалт хийх</w:t>
            </w:r>
          </w:p>
        </w:tc>
        <w:tc>
          <w:tcPr>
            <w:tcW w:type="dxa" w:w="12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22.1; 22.4; 5.1.6; 23.2.6</w:t>
            </w:r>
          </w:p>
        </w:tc>
      </w:tr>
      <w:tr>
        <w:trPr>
          <w:cantSplit/>
        </w:trPr>
        <w:tc>
          <w:tcPr>
            <w:tcW w:type="dxa" w:w="135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12-р сар (II улирал)</w:t>
            </w:r>
          </w:p>
        </w:tc>
        <w:tc>
          <w:tcPr>
            <w:tcW w:type="dxa" w:w="225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«Найз нөхөрлөл» — Дээрэлхэлтгүй бүлэг</w:t>
            </w:r>
          </w:p>
        </w:tc>
        <w:tc>
          <w:tcPr>
            <w:tcW w:type="dxa" w:w="45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«Сайн найз гэж ямар байдаг вэ?» ярилцлага, хамтын зураг</w:t>
            </w:r>
          </w:p>
          <w:p>
            <w:pPr>
              <w:pStyle w:val="ListParagraph"/>
              <w:numPr>
                <w:ilvl w:val="0"/>
                <w:numId w:val="4"/>
              </w:numPr>
              <w:spacing w:after="40" w:line="264"/>
            </w:pPr>
            <w:r>
              <w:rPr>
                <w:rFonts w:ascii="Times New Roman" w:cs="Times New Roman" w:eastAsia="Times New Roman" w:hAnsi="Times New Roman"/>
                <w:sz w:val="20"/>
                <w:szCs w:val="20"/>
              </w:rPr>
              <w:t xml:space="preserve">Дээрэлхэх, шоолох, тоглоомноос хасах нь буруу — хүүхэлдэйн театраар үзүүлэх</w:t>
            </w:r>
          </w:p>
          <w:p>
            <w:pPr>
              <w:pStyle w:val="ListParagraph"/>
              <w:numPr>
                <w:ilvl w:val="0"/>
                <w:numId w:val="4"/>
              </w:numPr>
              <w:spacing w:after="40" w:line="264"/>
            </w:pPr>
            <w:r>
              <w:rPr>
                <w:rFonts w:ascii="Times New Roman" w:cs="Times New Roman" w:eastAsia="Times New Roman" w:hAnsi="Times New Roman"/>
                <w:sz w:val="20"/>
                <w:szCs w:val="20"/>
              </w:rPr>
              <w:t xml:space="preserve">«Уучлаарай», «Баярлалаа», «Надад туслаач» гэж хэлэх дасгал</w:t>
            </w:r>
          </w:p>
          <w:p>
            <w:pPr>
              <w:pStyle w:val="ListParagraph"/>
              <w:numPr>
                <w:ilvl w:val="0"/>
                <w:numId w:val="4"/>
              </w:numPr>
              <w:spacing w:after="40" w:line="264"/>
            </w:pPr>
            <w:r>
              <w:rPr>
                <w:rFonts w:ascii="Times New Roman" w:cs="Times New Roman" w:eastAsia="Times New Roman" w:hAnsi="Times New Roman"/>
                <w:sz w:val="20"/>
                <w:szCs w:val="20"/>
              </w:rPr>
              <w:t xml:space="preserve">Шинэ жилийн баярын үеийн аюулгүй байдал (гал наадам, хүнтэй газар төөрөхгүй байх)</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Шинэ жилийн арга хэмжээг хүүхдийн аюулгүй байдлын шаардлагад нийцүүлэн хамтран зохион байгуулах</w:t>
            </w:r>
          </w:p>
          <w:p>
            <w:pPr>
              <w:pStyle w:val="ListParagraph"/>
              <w:numPr>
                <w:ilvl w:val="0"/>
                <w:numId w:val="4"/>
              </w:numPr>
              <w:spacing w:after="40" w:line="264"/>
            </w:pPr>
            <w:r>
              <w:rPr>
                <w:rFonts w:ascii="Times New Roman" w:cs="Times New Roman" w:eastAsia="Times New Roman" w:hAnsi="Times New Roman"/>
                <w:sz w:val="20"/>
                <w:szCs w:val="20"/>
              </w:rPr>
              <w:t xml:space="preserve">Санамж: «Хүүхдийг үе тэнгийн дээрэлхэлтээс хэрхэн хамгаалах вэ?»</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Бүлгийн орчны эрсдэлийн үнэлгээ (II улирал); I хагас жилийн дүн шинжилгээ</w:t>
            </w:r>
          </w:p>
          <w:p>
            <w:pPr>
              <w:pStyle w:val="ListParagraph"/>
              <w:numPr>
                <w:ilvl w:val="0"/>
                <w:numId w:val="4"/>
              </w:numPr>
              <w:spacing w:after="40" w:line="264"/>
            </w:pPr>
            <w:r>
              <w:rPr>
                <w:rFonts w:ascii="Times New Roman" w:cs="Times New Roman" w:eastAsia="Times New Roman" w:hAnsi="Times New Roman"/>
                <w:sz w:val="20"/>
                <w:szCs w:val="20"/>
              </w:rPr>
              <w:t xml:space="preserve">Олон нийтийн арга хэмжээний аюулгүй байдлын төлөвлөгөө гаргах</w:t>
            </w:r>
          </w:p>
        </w:tc>
        <w:tc>
          <w:tcPr>
            <w:tcW w:type="dxa" w:w="12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4.1.8; 23.2.2; 23.4.5; 26.1</w:t>
            </w:r>
          </w:p>
        </w:tc>
      </w:tr>
      <w:tr>
        <w:trPr>
          <w:cantSplit/>
        </w:trPr>
        <w:tc>
          <w:tcPr>
            <w:tcW w:type="dxa" w:w="135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1-р сар</w:t>
            </w:r>
          </w:p>
        </w:tc>
        <w:tc>
          <w:tcPr>
            <w:tcW w:type="dxa" w:w="225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«Гэрийн аюулгүй байдал» — Өвлийн улирал</w:t>
            </w:r>
          </w:p>
        </w:tc>
        <w:tc>
          <w:tcPr>
            <w:tcW w:type="dxa" w:w="45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Гал, цахилгаан, халуун ус, эм, угаалгын бодис — «Хүрч болохгүй» зургийн тоглоом</w:t>
            </w:r>
          </w:p>
          <w:p>
            <w:pPr>
              <w:pStyle w:val="ListParagraph"/>
              <w:numPr>
                <w:ilvl w:val="0"/>
                <w:numId w:val="4"/>
              </w:numPr>
              <w:spacing w:after="40" w:line="264"/>
            </w:pPr>
            <w:r>
              <w:rPr>
                <w:rFonts w:ascii="Times New Roman" w:cs="Times New Roman" w:eastAsia="Times New Roman" w:hAnsi="Times New Roman"/>
                <w:sz w:val="20"/>
                <w:szCs w:val="20"/>
              </w:rPr>
              <w:t xml:space="preserve">Өвлийн хүйтэнд дулаан хувцаслах, хөлдөхөөс сэргийлэх</w:t>
            </w:r>
          </w:p>
          <w:p>
            <w:pPr>
              <w:pStyle w:val="ListParagraph"/>
              <w:numPr>
                <w:ilvl w:val="0"/>
                <w:numId w:val="4"/>
              </w:numPr>
              <w:spacing w:after="40" w:line="264"/>
            </w:pPr>
            <w:r>
              <w:rPr>
                <w:rFonts w:ascii="Times New Roman" w:cs="Times New Roman" w:eastAsia="Times New Roman" w:hAnsi="Times New Roman"/>
                <w:sz w:val="20"/>
                <w:szCs w:val="20"/>
              </w:rPr>
              <w:t xml:space="preserve">Утаа, агаарын бохирдлоос хамгаалах дадал (гараа угаах, амны хаалт)</w:t>
            </w:r>
          </w:p>
          <w:p>
            <w:pPr>
              <w:pStyle w:val="ListParagraph"/>
              <w:numPr>
                <w:ilvl w:val="0"/>
                <w:numId w:val="4"/>
              </w:numPr>
              <w:spacing w:after="40" w:line="264"/>
            </w:pPr>
            <w:r>
              <w:rPr>
                <w:rFonts w:ascii="Times New Roman" w:cs="Times New Roman" w:eastAsia="Times New Roman" w:hAnsi="Times New Roman"/>
                <w:sz w:val="20"/>
                <w:szCs w:val="20"/>
              </w:rPr>
              <w:t xml:space="preserve">Галын түгшүүрийн дадлага сургуулилт (нүүлгэн шилжүүлэх)</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«Гэрийн орчны эрсдэл шалгах хуудас» тараан бөглүүлэх</w:t>
            </w:r>
          </w:p>
          <w:p>
            <w:pPr>
              <w:pStyle w:val="ListParagraph"/>
              <w:numPr>
                <w:ilvl w:val="0"/>
                <w:numId w:val="4"/>
              </w:numPr>
              <w:spacing w:after="40" w:line="264"/>
            </w:pPr>
            <w:r>
              <w:rPr>
                <w:rFonts w:ascii="Times New Roman" w:cs="Times New Roman" w:eastAsia="Times New Roman" w:hAnsi="Times New Roman"/>
                <w:sz w:val="20"/>
                <w:szCs w:val="20"/>
              </w:rPr>
              <w:t xml:space="preserve">Хүүхдийг гэрт ганцааранг нь орхихгүй байх тухай сануулга</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Онцгой байдлын байгууллагатай хамтран гамшгийн дадлага зохион байгуулах</w:t>
            </w:r>
          </w:p>
        </w:tc>
        <w:tc>
          <w:tcPr>
            <w:tcW w:type="dxa" w:w="12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22.3; 28.3; 23.2.1</w:t>
            </w:r>
          </w:p>
        </w:tc>
      </w:tr>
      <w:tr>
        <w:trPr>
          <w:cantSplit/>
        </w:trPr>
        <w:tc>
          <w:tcPr>
            <w:tcW w:type="dxa" w:w="135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2-р сар</w:t>
            </w:r>
          </w:p>
        </w:tc>
        <w:tc>
          <w:tcPr>
            <w:tcW w:type="dxa" w:w="225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«Ухаалаг дэлгэц» — Цахим орчин ба Цагаан сар</w:t>
            </w:r>
          </w:p>
        </w:tc>
        <w:tc>
          <w:tcPr>
            <w:tcW w:type="dxa" w:w="45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Дэлгэцийн хугацааг хязгаарлах «Цагийн дүрэм» — зургаар тохиролцох</w:t>
            </w:r>
          </w:p>
          <w:p>
            <w:pPr>
              <w:pStyle w:val="ListParagraph"/>
              <w:numPr>
                <w:ilvl w:val="0"/>
                <w:numId w:val="4"/>
              </w:numPr>
              <w:spacing w:after="40" w:line="264"/>
            </w:pPr>
            <w:r>
              <w:rPr>
                <w:rFonts w:ascii="Times New Roman" w:cs="Times New Roman" w:eastAsia="Times New Roman" w:hAnsi="Times New Roman"/>
                <w:sz w:val="20"/>
                <w:szCs w:val="20"/>
              </w:rPr>
              <w:t xml:space="preserve">«Айлгасан, эвгүй зүйл харвал томчуудад хэл» — ярилцлага</w:t>
            </w:r>
          </w:p>
          <w:p>
            <w:pPr>
              <w:pStyle w:val="ListParagraph"/>
              <w:numPr>
                <w:ilvl w:val="0"/>
                <w:numId w:val="4"/>
              </w:numPr>
              <w:spacing w:after="40" w:line="264"/>
            </w:pPr>
            <w:r>
              <w:rPr>
                <w:rFonts w:ascii="Times New Roman" w:cs="Times New Roman" w:eastAsia="Times New Roman" w:hAnsi="Times New Roman"/>
                <w:sz w:val="20"/>
                <w:szCs w:val="20"/>
              </w:rPr>
              <w:t xml:space="preserve">Өөрийн зургийг хүнд илгээхгүй, танихгүй хүнтэй онлайнаар ярихгүй байх</w:t>
            </w:r>
          </w:p>
          <w:p>
            <w:pPr>
              <w:pStyle w:val="ListParagraph"/>
              <w:numPr>
                <w:ilvl w:val="0"/>
                <w:numId w:val="4"/>
              </w:numPr>
              <w:spacing w:after="40" w:line="264"/>
            </w:pPr>
            <w:r>
              <w:rPr>
                <w:rFonts w:ascii="Times New Roman" w:cs="Times New Roman" w:eastAsia="Times New Roman" w:hAnsi="Times New Roman"/>
                <w:sz w:val="20"/>
                <w:szCs w:val="20"/>
              </w:rPr>
              <w:t xml:space="preserve">Цагаан сарын ёс заншил, гэр бүлийн халуун дулаан уур амьсгал</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Зөвлөгөө: «Бага насны хүүхэд ба дэлгэцийн хэрэглээ» (зохистой хугацаа, агуулга)</w:t>
            </w:r>
          </w:p>
          <w:p>
            <w:pPr>
              <w:pStyle w:val="ListParagraph"/>
              <w:numPr>
                <w:ilvl w:val="0"/>
                <w:numId w:val="4"/>
              </w:numPr>
              <w:spacing w:after="40" w:line="264"/>
            </w:pPr>
            <w:r>
              <w:rPr>
                <w:rFonts w:ascii="Times New Roman" w:cs="Times New Roman" w:eastAsia="Times New Roman" w:hAnsi="Times New Roman"/>
                <w:sz w:val="20"/>
                <w:szCs w:val="20"/>
              </w:rPr>
              <w:t xml:space="preserve">Баяр ёслолын үеэр хүүхдийн дэргэд согтууруулах ундаа хэрэглэхгүй байх уриалга</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Цэцэрлэгт хүүхдийн зураг, мэдээллийг эцэг эхийн зөвшөөрөлгүй нийтлэхгүй байх журмыг мөрдүүлэх</w:t>
            </w:r>
          </w:p>
        </w:tc>
        <w:tc>
          <w:tcPr>
            <w:tcW w:type="dxa" w:w="12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25.1; 25.4; 22.6; 22.8</w:t>
            </w:r>
          </w:p>
        </w:tc>
      </w:tr>
      <w:tr>
        <w:trPr>
          <w:cantSplit/>
        </w:trPr>
        <w:tc>
          <w:tcPr>
            <w:tcW w:type="dxa" w:w="135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3-р сар</w:t>
            </w:r>
          </w:p>
        </w:tc>
        <w:tc>
          <w:tcPr>
            <w:tcW w:type="dxa" w:w="225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«Танихгүй хүн ба гудамж» — Замын хөдөлгөөний аюулгүй байдал</w:t>
            </w:r>
          </w:p>
        </w:tc>
        <w:tc>
          <w:tcPr>
            <w:tcW w:type="dxa" w:w="45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Танихгүй хүн юм өгөх, дагуулж явахыг санал болговол яах вэ? — дүрд тоглох</w:t>
            </w:r>
          </w:p>
          <w:p>
            <w:pPr>
              <w:pStyle w:val="ListParagraph"/>
              <w:numPr>
                <w:ilvl w:val="0"/>
                <w:numId w:val="4"/>
              </w:numPr>
              <w:spacing w:after="40" w:line="264"/>
            </w:pPr>
            <w:r>
              <w:rPr>
                <w:rFonts w:ascii="Times New Roman" w:cs="Times New Roman" w:eastAsia="Times New Roman" w:hAnsi="Times New Roman"/>
                <w:sz w:val="20"/>
                <w:szCs w:val="20"/>
              </w:rPr>
              <w:t xml:space="preserve">Гэрийн хаяг, эцэг эхийн утасны дугаарыг цээжлэх</w:t>
            </w:r>
          </w:p>
          <w:p>
            <w:pPr>
              <w:pStyle w:val="ListParagraph"/>
              <w:numPr>
                <w:ilvl w:val="0"/>
                <w:numId w:val="4"/>
              </w:numPr>
              <w:spacing w:after="40" w:line="264"/>
            </w:pPr>
            <w:r>
              <w:rPr>
                <w:rFonts w:ascii="Times New Roman" w:cs="Times New Roman" w:eastAsia="Times New Roman" w:hAnsi="Times New Roman"/>
                <w:sz w:val="20"/>
                <w:szCs w:val="20"/>
              </w:rPr>
              <w:t xml:space="preserve">«Төөрвөл яах вэ?» — нэг газраа зогсож, цагдаа, худалдагчаас тусламж хүсэх</w:t>
            </w:r>
          </w:p>
          <w:p>
            <w:pPr>
              <w:pStyle w:val="ListParagraph"/>
              <w:numPr>
                <w:ilvl w:val="0"/>
                <w:numId w:val="4"/>
              </w:numPr>
              <w:spacing w:after="40" w:line="264"/>
            </w:pPr>
            <w:r>
              <w:rPr>
                <w:rFonts w:ascii="Times New Roman" w:cs="Times New Roman" w:eastAsia="Times New Roman" w:hAnsi="Times New Roman"/>
                <w:sz w:val="20"/>
                <w:szCs w:val="20"/>
              </w:rPr>
              <w:t xml:space="preserve">Гэрлэн дохио, явган хүний гарц — замын хөдөлгөөний тоглоомон талбай</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Эцэг эх, хүүхдийн хамтарсан «Аюулгүй зам» аян</w:t>
            </w:r>
          </w:p>
          <w:p>
            <w:pPr>
              <w:pStyle w:val="ListParagraph"/>
              <w:numPr>
                <w:ilvl w:val="0"/>
                <w:numId w:val="4"/>
              </w:numPr>
              <w:spacing w:after="40" w:line="264"/>
            </w:pPr>
            <w:r>
              <w:rPr>
                <w:rFonts w:ascii="Times New Roman" w:cs="Times New Roman" w:eastAsia="Times New Roman" w:hAnsi="Times New Roman"/>
                <w:sz w:val="20"/>
                <w:szCs w:val="20"/>
              </w:rPr>
              <w:t xml:space="preserve">Хүүхдийн хаяг, утасны карт хийж цүнхэнд хийх</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Цагдаагийн байгууллагатай хамтарсан сургалт; цэцэрлэгийн орчны замын тэмдэг шалгах</w:t>
            </w:r>
          </w:p>
        </w:tc>
        <w:tc>
          <w:tcPr>
            <w:tcW w:type="dxa" w:w="12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23.2.8; 14.4; 22.2</w:t>
            </w:r>
          </w:p>
        </w:tc>
      </w:tr>
      <w:tr>
        <w:trPr>
          <w:cantSplit/>
        </w:trPr>
        <w:tc>
          <w:tcPr>
            <w:tcW w:type="dxa" w:w="135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4-р сар (III улирал)</w:t>
            </w:r>
          </w:p>
        </w:tc>
        <w:tc>
          <w:tcPr>
            <w:tcW w:type="dxa" w:w="225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«Тусламж хэрэгтэй үед» — Яаралтай утаснууд</w:t>
            </w:r>
          </w:p>
        </w:tc>
        <w:tc>
          <w:tcPr>
            <w:tcW w:type="dxa" w:w="45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Яаралтай утас: 108 (Хүүхдийн тусламжийн утас), 102, 103, 101 — тоглоомон утсаар дадлага</w:t>
            </w:r>
          </w:p>
          <w:p>
            <w:pPr>
              <w:pStyle w:val="ListParagraph"/>
              <w:numPr>
                <w:ilvl w:val="0"/>
                <w:numId w:val="4"/>
              </w:numPr>
              <w:spacing w:after="40" w:line="264"/>
            </w:pPr>
            <w:r>
              <w:rPr>
                <w:rFonts w:ascii="Times New Roman" w:cs="Times New Roman" w:eastAsia="Times New Roman" w:hAnsi="Times New Roman"/>
                <w:sz w:val="20"/>
                <w:szCs w:val="20"/>
              </w:rPr>
              <w:t xml:space="preserve">«Хэнд хэлэх вэ?» — нөхцөл байдлын зургаар сонголт хийх</w:t>
            </w:r>
          </w:p>
          <w:p>
            <w:pPr>
              <w:pStyle w:val="ListParagraph"/>
              <w:numPr>
                <w:ilvl w:val="0"/>
                <w:numId w:val="4"/>
              </w:numPr>
              <w:spacing w:after="40" w:line="264"/>
            </w:pPr>
            <w:r>
              <w:rPr>
                <w:rFonts w:ascii="Times New Roman" w:cs="Times New Roman" w:eastAsia="Times New Roman" w:hAnsi="Times New Roman"/>
                <w:sz w:val="20"/>
                <w:szCs w:val="20"/>
              </w:rPr>
              <w:t xml:space="preserve">Найздаа туслах — «Найз минь гомдсон байна» дүрд тоглох</w:t>
            </w:r>
          </w:p>
          <w:p>
            <w:pPr>
              <w:pStyle w:val="ListParagraph"/>
              <w:numPr>
                <w:ilvl w:val="0"/>
                <w:numId w:val="4"/>
              </w:numPr>
              <w:spacing w:after="40" w:line="264"/>
            </w:pPr>
            <w:r>
              <w:rPr>
                <w:rFonts w:ascii="Times New Roman" w:cs="Times New Roman" w:eastAsia="Times New Roman" w:hAnsi="Times New Roman"/>
                <w:sz w:val="20"/>
                <w:szCs w:val="20"/>
              </w:rPr>
              <w:t xml:space="preserve">Эрүүл мэндийн долоо хоног: гар угаах, шүдээ угаах дадал</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Яаралтай утасны дугааруудтай соронзон наалт гэрт өгөх</w:t>
            </w:r>
          </w:p>
          <w:p>
            <w:pPr>
              <w:pStyle w:val="ListParagraph"/>
              <w:numPr>
                <w:ilvl w:val="0"/>
                <w:numId w:val="4"/>
              </w:numPr>
              <w:spacing w:after="40" w:line="264"/>
            </w:pPr>
            <w:r>
              <w:rPr>
                <w:rFonts w:ascii="Times New Roman" w:cs="Times New Roman" w:eastAsia="Times New Roman" w:hAnsi="Times New Roman"/>
                <w:sz w:val="20"/>
                <w:szCs w:val="20"/>
              </w:rPr>
              <w:t xml:space="preserve">Ганцаарчилсан уулзалт: хүүхдийн хөгжлийн ахиц, анхаарах асуудлаар</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Бүлгийн орчны эрсдэлийн үнэлгээ (III улирал)</w:t>
            </w:r>
          </w:p>
          <w:p>
            <w:pPr>
              <w:pStyle w:val="ListParagraph"/>
              <w:numPr>
                <w:ilvl w:val="0"/>
                <w:numId w:val="4"/>
              </w:numPr>
              <w:spacing w:after="40" w:line="264"/>
            </w:pPr>
            <w:r>
              <w:rPr>
                <w:rFonts w:ascii="Times New Roman" w:cs="Times New Roman" w:eastAsia="Times New Roman" w:hAnsi="Times New Roman"/>
                <w:sz w:val="20"/>
                <w:szCs w:val="20"/>
              </w:rPr>
              <w:t xml:space="preserve">Эрсдэлтэй нөхцөлд байж болзошгүй хүүхдийн мэдээллийг нийгмийн ажилтантай хянах</w:t>
            </w:r>
          </w:p>
        </w:tc>
        <w:tc>
          <w:tcPr>
            <w:tcW w:type="dxa" w:w="12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16.2; 16.4; 23.2.13; 24.2</w:t>
            </w:r>
          </w:p>
        </w:tc>
      </w:tr>
      <w:tr>
        <w:trPr>
          <w:cantSplit/>
        </w:trPr>
        <w:tc>
          <w:tcPr>
            <w:tcW w:type="dxa" w:w="135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5-р сар</w:t>
            </w:r>
          </w:p>
        </w:tc>
        <w:tc>
          <w:tcPr>
            <w:tcW w:type="dxa" w:w="225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«Би эрүүл, аюулгүй өсье» — Сургуульд бэлтгэх</w:t>
            </w:r>
          </w:p>
        </w:tc>
        <w:tc>
          <w:tcPr>
            <w:tcW w:type="dxa" w:w="45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Хаврын аюул: ус, нүх, хаягдал, золбин нохой — зурагт хуудас бүтээх</w:t>
            </w:r>
          </w:p>
          <w:p>
            <w:pPr>
              <w:pStyle w:val="ListParagraph"/>
              <w:numPr>
                <w:ilvl w:val="0"/>
                <w:numId w:val="4"/>
              </w:numPr>
              <w:spacing w:after="40" w:line="264"/>
            </w:pPr>
            <w:r>
              <w:rPr>
                <w:rFonts w:ascii="Times New Roman" w:cs="Times New Roman" w:eastAsia="Times New Roman" w:hAnsi="Times New Roman"/>
                <w:sz w:val="20"/>
                <w:szCs w:val="20"/>
              </w:rPr>
              <w:t xml:space="preserve">Жилийн турш эзэмшсэн аюулгүй байдлын дүрмүүдээ давтах «Аюулгүй аялал» тоглоом</w:t>
            </w:r>
          </w:p>
          <w:p>
            <w:pPr>
              <w:pStyle w:val="ListParagraph"/>
              <w:numPr>
                <w:ilvl w:val="0"/>
                <w:numId w:val="4"/>
              </w:numPr>
              <w:spacing w:after="40" w:line="264"/>
            </w:pPr>
            <w:r>
              <w:rPr>
                <w:rFonts w:ascii="Times New Roman" w:cs="Times New Roman" w:eastAsia="Times New Roman" w:hAnsi="Times New Roman"/>
                <w:sz w:val="20"/>
                <w:szCs w:val="20"/>
              </w:rPr>
              <w:t xml:space="preserve">Сургуульд орох бэлтгэл: шинэ орчинд итгэлтэй байх, тусламж хүсэх</w:t>
            </w:r>
          </w:p>
          <w:p>
            <w:pPr>
              <w:pStyle w:val="ListParagraph"/>
              <w:numPr>
                <w:ilvl w:val="0"/>
                <w:numId w:val="4"/>
              </w:numPr>
              <w:spacing w:after="40" w:line="264"/>
            </w:pPr>
            <w:r>
              <w:rPr>
                <w:rFonts w:ascii="Times New Roman" w:cs="Times New Roman" w:eastAsia="Times New Roman" w:hAnsi="Times New Roman"/>
                <w:sz w:val="20"/>
                <w:szCs w:val="20"/>
              </w:rPr>
              <w:t xml:space="preserve">Хүүхдийн эрхийн баярын тоглолтын бэлтгэл</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Жилийн эцсийн хурал: хүүхдийн ахиц, үр дүнг танилцуулах</w:t>
            </w:r>
          </w:p>
          <w:p>
            <w:pPr>
              <w:pStyle w:val="ListParagraph"/>
              <w:numPr>
                <w:ilvl w:val="0"/>
                <w:numId w:val="4"/>
              </w:numPr>
              <w:spacing w:after="40" w:line="264"/>
            </w:pPr>
            <w:r>
              <w:rPr>
                <w:rFonts w:ascii="Times New Roman" w:cs="Times New Roman" w:eastAsia="Times New Roman" w:hAnsi="Times New Roman"/>
                <w:sz w:val="20"/>
                <w:szCs w:val="20"/>
              </w:rPr>
              <w:t xml:space="preserve">Эцэг эхийн сэтгэл ханамжийн судалгаа авах</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Хүүхэд бүрийн жилийн хөгжлийн үнэлгээ, ажиглалтын дүнг нэгтгэх</w:t>
            </w:r>
          </w:p>
        </w:tc>
        <w:tc>
          <w:tcPr>
            <w:tcW w:type="dxa" w:w="12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23.2.7; 20.1; 5.1.2</w:t>
            </w:r>
          </w:p>
        </w:tc>
      </w:tr>
      <w:tr>
        <w:trPr>
          <w:cantSplit/>
        </w:trPr>
        <w:tc>
          <w:tcPr>
            <w:tcW w:type="dxa" w:w="135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6-р сар</w:t>
            </w:r>
          </w:p>
        </w:tc>
        <w:tc>
          <w:tcPr>
            <w:tcW w:type="dxa" w:w="225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«Хүүхдийн баяр» — Зуны амралтын аюулгүй байдал</w:t>
            </w:r>
          </w:p>
        </w:tc>
        <w:tc>
          <w:tcPr>
            <w:tcW w:type="dxa" w:w="45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6/1 Олон улсын хүүхдийн эрхийг хамгаалах өдрийн тоглолт, наадам</w:t>
            </w:r>
          </w:p>
          <w:p>
            <w:pPr>
              <w:pStyle w:val="ListParagraph"/>
              <w:numPr>
                <w:ilvl w:val="0"/>
                <w:numId w:val="4"/>
              </w:numPr>
              <w:spacing w:after="40" w:line="264"/>
            </w:pPr>
            <w:r>
              <w:rPr>
                <w:rFonts w:ascii="Times New Roman" w:cs="Times New Roman" w:eastAsia="Times New Roman" w:hAnsi="Times New Roman"/>
                <w:sz w:val="20"/>
                <w:szCs w:val="20"/>
              </w:rPr>
              <w:t xml:space="preserve">Зуны аюулгүй байдал: ус, нар, шавж хазах, хөдөө төөрөх</w:t>
            </w:r>
          </w:p>
          <w:p>
            <w:pPr>
              <w:pStyle w:val="ListParagraph"/>
              <w:numPr>
                <w:ilvl w:val="0"/>
                <w:numId w:val="4"/>
              </w:numPr>
              <w:spacing w:after="40" w:line="264"/>
            </w:pPr>
            <w:r>
              <w:rPr>
                <w:rFonts w:ascii="Times New Roman" w:cs="Times New Roman" w:eastAsia="Times New Roman" w:hAnsi="Times New Roman"/>
                <w:sz w:val="20"/>
                <w:szCs w:val="20"/>
              </w:rPr>
              <w:t xml:space="preserve">Морь, мал амьтантай харьцахдаа томчуудын хяналтад байх</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Зуны амралтын аюулгүй байдлын санамж тараах</w:t>
            </w:r>
          </w:p>
          <w:p>
            <w:pPr>
              <w:pStyle w:val="ListParagraph"/>
              <w:numPr>
                <w:ilvl w:val="0"/>
                <w:numId w:val="4"/>
              </w:numPr>
              <w:spacing w:after="40" w:line="264"/>
            </w:pPr>
            <w:r>
              <w:rPr>
                <w:rFonts w:ascii="Times New Roman" w:cs="Times New Roman" w:eastAsia="Times New Roman" w:hAnsi="Times New Roman"/>
                <w:sz w:val="20"/>
                <w:szCs w:val="20"/>
              </w:rPr>
              <w:t xml:space="preserve">Хүүхдийг хурдан морины уралдаанд нас хүрээгүй үед унуулахгүй байх тухай мэдээлэл</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pStyle w:val="ListParagraph"/>
              <w:numPr>
                <w:ilvl w:val="0"/>
                <w:numId w:val="4"/>
              </w:numPr>
              <w:spacing w:after="40" w:line="264"/>
            </w:pPr>
            <w:r>
              <w:rPr>
                <w:rFonts w:ascii="Times New Roman" w:cs="Times New Roman" w:eastAsia="Times New Roman" w:hAnsi="Times New Roman"/>
                <w:sz w:val="20"/>
                <w:szCs w:val="20"/>
              </w:rPr>
              <w:t xml:space="preserve">Жилийн хүүхэд хамгааллын ажлын тайлан бичиж, удирдлагад хүргүүлэх</w:t>
            </w:r>
          </w:p>
          <w:p>
            <w:pPr>
              <w:pStyle w:val="ListParagraph"/>
              <w:numPr>
                <w:ilvl w:val="0"/>
                <w:numId w:val="4"/>
              </w:numPr>
              <w:spacing w:after="40" w:line="264"/>
            </w:pPr>
            <w:r>
              <w:rPr>
                <w:rFonts w:ascii="Times New Roman" w:cs="Times New Roman" w:eastAsia="Times New Roman" w:hAnsi="Times New Roman"/>
                <w:sz w:val="20"/>
                <w:szCs w:val="20"/>
              </w:rPr>
              <w:t xml:space="preserve">Дараа хичээлийн жилийн төлөвлөгөөнд санал оруулах</w:t>
            </w:r>
          </w:p>
        </w:tc>
        <w:tc>
          <w:tcPr>
            <w:tcW w:type="dxa" w:w="12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26.1; 27.5; 27.6</w:t>
            </w:r>
          </w:p>
        </w:tc>
      </w:tr>
    </w:tbl>
    <w:p>
      <w:pPr>
        <w:pStyle w:val="Heading1"/>
        <w:spacing w:after="120" w:before="240"/>
      </w:pPr>
      <w:r>
        <w:rPr>
          <w:rFonts w:ascii="Times New Roman" w:cs="Times New Roman" w:eastAsia="Times New Roman" w:hAnsi="Times New Roman"/>
        </w:rPr>
        <w:t xml:space="preserve">5. Тогтмол хэрэгжүүлэх үйл ажиллагаа</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2600"/>
        <w:gridCol w:w="12538"/>
      </w:tblGrid>
      <w:tr>
        <w:trPr>
          <w:tblHeader/>
        </w:trPr>
        <w:tc>
          <w:tcPr>
            <w:tcW w:type="dxa" w:w="26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30"/>
              <w:jc w:val="center"/>
            </w:pPr>
            <w:r>
              <w:rPr>
                <w:rFonts w:ascii="Times New Roman" w:cs="Times New Roman" w:eastAsia="Times New Roman" w:hAnsi="Times New Roman"/>
                <w:b/>
                <w:bCs/>
                <w:sz w:val="20"/>
                <w:szCs w:val="20"/>
              </w:rPr>
              <w:t xml:space="preserve">Давтамж</w:t>
            </w:r>
          </w:p>
        </w:tc>
        <w:tc>
          <w:tcPr>
            <w:tcW w:type="dxa" w:w="125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30"/>
              <w:jc w:val="center"/>
            </w:pPr>
            <w:r>
              <w:rPr>
                <w:rFonts w:ascii="Times New Roman" w:cs="Times New Roman" w:eastAsia="Times New Roman" w:hAnsi="Times New Roman"/>
                <w:b/>
                <w:bCs/>
                <w:sz w:val="20"/>
                <w:szCs w:val="20"/>
              </w:rPr>
              <w:t xml:space="preserve">Үйл ажиллагаа</w:t>
            </w:r>
          </w:p>
        </w:tc>
      </w:tr>
      <w:tr>
        <w:trPr>
          <w:cantSplit w:val="false"/>
        </w:trPr>
        <w:tc>
          <w:tcPr>
            <w:tcW w:type="dxa" w:w="26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Өдөр бүр</w:t>
            </w:r>
          </w:p>
        </w:tc>
        <w:tc>
          <w:tcPr>
            <w:tcW w:type="dxa" w:w="125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Өглөөний цуглаан — «Сэтгэлийн хөг» самбар; хүүхэд бүрийг нэрээр нь угтах, биеийн байдлыг ажиглах</w:t>
            </w:r>
          </w:p>
        </w:tc>
      </w:tr>
      <w:tr>
        <w:trPr>
          <w:cantSplit w:val="false"/>
        </w:trPr>
        <w:tc>
          <w:tcPr>
            <w:tcW w:type="dxa" w:w="26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7 хоногт 1 удаа</w:t>
            </w:r>
          </w:p>
        </w:tc>
        <w:tc>
          <w:tcPr>
            <w:tcW w:type="dxa" w:w="125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Сэдэвчилсэн сургалт үйл ажиллагаа (20–25 мин): ярилцлага, дүрд тоглох, зураг, дуу</w:t>
            </w:r>
          </w:p>
        </w:tc>
      </w:tr>
      <w:tr>
        <w:trPr>
          <w:cantSplit w:val="false"/>
        </w:trPr>
        <w:tc>
          <w:tcPr>
            <w:tcW w:type="dxa" w:w="26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7 хоногт 1 удаа</w:t>
            </w:r>
          </w:p>
        </w:tc>
        <w:tc>
          <w:tcPr>
            <w:tcW w:type="dxa" w:w="125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«Миний санал» цаг — хүүхдүүд бүлгийн дүрэм, тоглоом, үйл ажиллагааны талаар санал хэлэх</w:t>
            </w:r>
          </w:p>
        </w:tc>
      </w:tr>
      <w:tr>
        <w:trPr>
          <w:cantSplit w:val="false"/>
        </w:trPr>
        <w:tc>
          <w:tcPr>
            <w:tcW w:type="dxa" w:w="26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Сар бүр</w:t>
            </w:r>
          </w:p>
        </w:tc>
        <w:tc>
          <w:tcPr>
            <w:tcW w:type="dxa" w:w="125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Эцэг эхэд зөвлөгөө, санамж хүргүүлэх; хүүхдийн ажлын үзэсгэлэн</w:t>
            </w:r>
          </w:p>
        </w:tc>
      </w:tr>
      <w:tr>
        <w:trPr>
          <w:cantSplit w:val="false"/>
        </w:trPr>
        <w:tc>
          <w:tcPr>
            <w:tcW w:type="dxa" w:w="26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Улирал бүр</w:t>
            </w:r>
          </w:p>
        </w:tc>
        <w:tc>
          <w:tcPr>
            <w:tcW w:type="dxa" w:w="125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Бүлгийн орчны эрсдэлийн үнэлгээ; хүүхдийн хөгжлийн ажиглалтын дүн</w:t>
            </w:r>
          </w:p>
        </w:tc>
      </w:tr>
    </w:tbl>
    <w:p>
      <w:pPr>
        <w:pStyle w:val="Heading1"/>
        <w:spacing w:after="120" w:before="240"/>
      </w:pPr>
      <w:r>
        <w:rPr>
          <w:rFonts w:ascii="Times New Roman" w:cs="Times New Roman" w:eastAsia="Times New Roman" w:hAnsi="Times New Roman"/>
        </w:rPr>
        <w:t xml:space="preserve">6. Хүүхдэд эзэмшүүлэх ур чадвар (хүлээгдэх үр дүн)</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3200"/>
        <w:gridCol w:w="11938"/>
      </w:tblGrid>
      <w:tr>
        <w:trPr>
          <w:tblHeader/>
        </w:trPr>
        <w:tc>
          <w:tcPr>
            <w:tcW w:type="dxa" w:w="32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30"/>
              <w:jc w:val="center"/>
            </w:pPr>
            <w:r>
              <w:rPr>
                <w:rFonts w:ascii="Times New Roman" w:cs="Times New Roman" w:eastAsia="Times New Roman" w:hAnsi="Times New Roman"/>
                <w:b/>
                <w:bCs/>
                <w:sz w:val="20"/>
                <w:szCs w:val="20"/>
              </w:rPr>
              <w:t xml:space="preserve">Чиглэл</w:t>
            </w:r>
          </w:p>
        </w:tc>
        <w:tc>
          <w:tcPr>
            <w:tcW w:type="dxa" w:w="119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30"/>
              <w:jc w:val="center"/>
            </w:pPr>
            <w:r>
              <w:rPr>
                <w:rFonts w:ascii="Times New Roman" w:cs="Times New Roman" w:eastAsia="Times New Roman" w:hAnsi="Times New Roman"/>
                <w:b/>
                <w:bCs/>
                <w:sz w:val="20"/>
                <w:szCs w:val="20"/>
              </w:rPr>
              <w:t xml:space="preserve">Жилийн эцэст хүүхэд…</w:t>
            </w:r>
          </w:p>
        </w:tc>
      </w:tr>
      <w:tr>
        <w:trPr>
          <w:cantSplit w:val="false"/>
        </w:trPr>
        <w:tc>
          <w:tcPr>
            <w:tcW w:type="dxa" w:w="32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Өөрийгөө хамгаалах</w:t>
            </w:r>
          </w:p>
        </w:tc>
        <w:tc>
          <w:tcPr>
            <w:tcW w:type="dxa" w:w="119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Биеийн хувийн хэсгийг мэддэг; таагүй хүрэлцэхэд «Үгүй» гэж хэлж, зугтаж, итгэлтэй хүнд хэлдэг.</w:t>
            </w:r>
          </w:p>
        </w:tc>
      </w:tr>
      <w:tr>
        <w:trPr>
          <w:cantSplit w:val="false"/>
        </w:trPr>
        <w:tc>
          <w:tcPr>
            <w:tcW w:type="dxa" w:w="32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Сэтгэл хөдлөл</w:t>
            </w:r>
          </w:p>
        </w:tc>
        <w:tc>
          <w:tcPr>
            <w:tcW w:type="dxa" w:w="119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Өөрийн болон бусдын сэтгэл хөдлөлийг нэрлэж, уураа тайвшруулах энгийн арга хэрэглэдэг.</w:t>
            </w:r>
          </w:p>
        </w:tc>
      </w:tr>
      <w:tr>
        <w:trPr>
          <w:cantSplit w:val="false"/>
        </w:trPr>
        <w:tc>
          <w:tcPr>
            <w:tcW w:type="dxa" w:w="32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Харилцаа</w:t>
            </w:r>
          </w:p>
        </w:tc>
        <w:tc>
          <w:tcPr>
            <w:tcW w:type="dxa" w:w="119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Найзаа дээрэлхэхгүй, бусдыг хүндэтгэдэг; гомдсон найздаа тусалж, багшид мэдэгддэг.</w:t>
            </w:r>
          </w:p>
        </w:tc>
      </w:tr>
      <w:tr>
        <w:trPr>
          <w:cantSplit w:val="false"/>
        </w:trPr>
        <w:tc>
          <w:tcPr>
            <w:tcW w:type="dxa" w:w="32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Тусламж хүсэх</w:t>
            </w:r>
          </w:p>
        </w:tc>
        <w:tc>
          <w:tcPr>
            <w:tcW w:type="dxa" w:w="119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Итгэлтэй 5 насанд хүрэгчээ нэрлэдэг; гэрийн хаяг, эцэг эхийн утас, 108 дугаарыг мэддэг.</w:t>
            </w:r>
          </w:p>
        </w:tc>
      </w:tr>
      <w:tr>
        <w:trPr>
          <w:cantSplit w:val="false"/>
        </w:trPr>
        <w:tc>
          <w:tcPr>
            <w:tcW w:type="dxa" w:w="32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Аюулгүй орчин</w:t>
            </w:r>
          </w:p>
        </w:tc>
        <w:tc>
          <w:tcPr>
            <w:tcW w:type="dxa" w:w="119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Гэр, гудамж, цахим орчинд тохиолдох аюулыг таньж, энгийн дүрмийг мөрддөг.</w:t>
            </w:r>
          </w:p>
        </w:tc>
      </w:tr>
      <w:tr>
        <w:trPr>
          <w:cantSplit w:val="false"/>
        </w:trPr>
        <w:tc>
          <w:tcPr>
            <w:tcW w:type="dxa" w:w="32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Эрхээ мэдэх</w:t>
            </w:r>
          </w:p>
        </w:tc>
        <w:tc>
          <w:tcPr>
            <w:tcW w:type="dxa" w:w="119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Тоглох, хамгаалуулах, санал бодлоо хэлэх эрхтэй гэдгээ энгийн үгээр тайлбарладаг.</w:t>
            </w:r>
          </w:p>
        </w:tc>
      </w:tr>
    </w:tbl>
    <w:p>
      <w:pPr>
        <w:pStyle w:val="Heading1"/>
        <w:spacing w:after="120" w:before="240"/>
      </w:pPr>
      <w:r>
        <w:rPr>
          <w:rFonts w:ascii="Times New Roman" w:cs="Times New Roman" w:eastAsia="Times New Roman" w:hAnsi="Times New Roman"/>
        </w:rPr>
        <w:t xml:space="preserve">7. Бүлгийн орчны эрсдэлийн үнэлгээ ба сэргийлэх арга хэмжээ</w:t>
      </w:r>
    </w:p>
    <w:p>
      <w:pPr>
        <w:spacing w:after="80" w:line="276"/>
        <w:jc w:val="both"/>
      </w:pPr>
      <w:r>
        <w:rPr>
          <w:rFonts w:ascii="Times New Roman" w:cs="Times New Roman" w:eastAsia="Times New Roman" w:hAnsi="Times New Roman"/>
          <w:sz w:val="24"/>
          <w:szCs w:val="24"/>
        </w:rPr>
        <w:t xml:space="preserve">Хуулийн 23.2.9-т заасны дагуу сургалтын орчны нөхцөл байдлын үнэлгээг улирал тутам (9, 12, 4-р сард) хийж, эрсдэлээс урьдчилан сэргийлэх арга хэмжээг авна.</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3400"/>
        <w:gridCol w:w="6738"/>
        <w:gridCol w:w="2800"/>
        <w:gridCol w:w="2200"/>
      </w:tblGrid>
      <w:tr>
        <w:trPr>
          <w:tblHeader/>
        </w:trPr>
        <w:tc>
          <w:tcPr>
            <w:tcW w:type="dxa" w:w="34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30"/>
              <w:jc w:val="center"/>
            </w:pPr>
            <w:r>
              <w:rPr>
                <w:rFonts w:ascii="Times New Roman" w:cs="Times New Roman" w:eastAsia="Times New Roman" w:hAnsi="Times New Roman"/>
                <w:b/>
                <w:bCs/>
                <w:sz w:val="20"/>
                <w:szCs w:val="20"/>
              </w:rPr>
              <w:t xml:space="preserve">Эрсдэл</w:t>
            </w:r>
          </w:p>
        </w:tc>
        <w:tc>
          <w:tcPr>
            <w:tcW w:type="dxa" w:w="6738"/>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30"/>
              <w:jc w:val="center"/>
            </w:pPr>
            <w:r>
              <w:rPr>
                <w:rFonts w:ascii="Times New Roman" w:cs="Times New Roman" w:eastAsia="Times New Roman" w:hAnsi="Times New Roman"/>
                <w:b/>
                <w:bCs/>
                <w:sz w:val="20"/>
                <w:szCs w:val="20"/>
              </w:rPr>
              <w:t xml:space="preserve">Сэргийлэх арга хэмжээ</w:t>
            </w:r>
          </w:p>
        </w:tc>
        <w:tc>
          <w:tcPr>
            <w:tcW w:type="dxa" w:w="28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30"/>
              <w:jc w:val="center"/>
            </w:pPr>
            <w:r>
              <w:rPr>
                <w:rFonts w:ascii="Times New Roman" w:cs="Times New Roman" w:eastAsia="Times New Roman" w:hAnsi="Times New Roman"/>
                <w:b/>
                <w:bCs/>
                <w:sz w:val="20"/>
                <w:szCs w:val="20"/>
              </w:rPr>
              <w:t xml:space="preserve">Хариуцах</w:t>
            </w:r>
          </w:p>
        </w:tc>
        <w:tc>
          <w:tcPr>
            <w:tcW w:type="dxa" w:w="22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vAlign w:val="center"/>
          </w:tcPr>
          <w:p>
            <w:pPr>
              <w:spacing w:after="30"/>
              <w:jc w:val="center"/>
            </w:pPr>
            <w:r>
              <w:rPr>
                <w:rFonts w:ascii="Times New Roman" w:cs="Times New Roman" w:eastAsia="Times New Roman" w:hAnsi="Times New Roman"/>
                <w:b/>
                <w:bCs/>
                <w:sz w:val="20"/>
                <w:szCs w:val="20"/>
              </w:rPr>
              <w:t xml:space="preserve">Хугацаа</w:t>
            </w:r>
          </w:p>
        </w:tc>
      </w:tr>
      <w:tr>
        <w:trPr>
          <w:cantSplit w:val="false"/>
        </w:trPr>
        <w:tc>
          <w:tcPr>
            <w:tcW w:type="dxa" w:w="34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Хүүхдийг танихгүй хүн авах</w:t>
            </w:r>
          </w:p>
        </w:tc>
        <w:tc>
          <w:tcPr>
            <w:tcW w:type="dxa" w:w="67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Авах эрхтэй хүмүүсийн баталгаажсан жагсаалт; хүлээлгэн өгөх бүртгэл</w:t>
            </w:r>
          </w:p>
        </w:tc>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Бүлгийн багш</w:t>
            </w:r>
          </w:p>
        </w:tc>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Өдөр бүр</w:t>
            </w:r>
          </w:p>
        </w:tc>
      </w:tr>
      <w:tr>
        <w:trPr>
          <w:cantSplit w:val="false"/>
        </w:trPr>
        <w:tc>
          <w:tcPr>
            <w:tcW w:type="dxa" w:w="34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Бүлэг, талбайн гэмтэл</w:t>
            </w:r>
          </w:p>
        </w:tc>
        <w:tc>
          <w:tcPr>
            <w:tcW w:type="dxa" w:w="67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Тавилга бэхэлгээ, хурц ирмэг, цахилгааны залгуурыг шалгах</w:t>
            </w:r>
          </w:p>
        </w:tc>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Багш, туслах багш</w:t>
            </w:r>
          </w:p>
        </w:tc>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Улирал бүр</w:t>
            </w:r>
          </w:p>
        </w:tc>
      </w:tr>
      <w:tr>
        <w:trPr>
          <w:cantSplit w:val="false"/>
        </w:trPr>
        <w:tc>
          <w:tcPr>
            <w:tcW w:type="dxa" w:w="34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Үе тэнгийн дээрэлхэлт</w:t>
            </w:r>
          </w:p>
        </w:tc>
        <w:tc>
          <w:tcPr>
            <w:tcW w:type="dxa" w:w="67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Ажиглалт, бүлгийн дүрэм, тохиолдол бүрийг бүртгэх, эцэг эхэд мэдэгдэх</w:t>
            </w:r>
          </w:p>
        </w:tc>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Бүлгийн багш</w:t>
            </w:r>
          </w:p>
        </w:tc>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Байнга</w:t>
            </w:r>
          </w:p>
        </w:tc>
      </w:tr>
      <w:tr>
        <w:trPr>
          <w:cantSplit w:val="false"/>
        </w:trPr>
        <w:tc>
          <w:tcPr>
            <w:tcW w:type="dxa" w:w="34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Хүчирхийллийн шинж тэмдэг</w:t>
            </w:r>
          </w:p>
        </w:tc>
        <w:tc>
          <w:tcPr>
            <w:tcW w:type="dxa" w:w="67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Ажиглалт, нууцлалыг хангаж нийгмийн ажилтанд нэн даруй мэдээлэх</w:t>
            </w:r>
          </w:p>
        </w:tc>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Багш, эрхлэгч</w:t>
            </w:r>
          </w:p>
        </w:tc>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Тохиолдол бүрт</w:t>
            </w:r>
          </w:p>
        </w:tc>
      </w:tr>
      <w:tr>
        <w:trPr>
          <w:cantSplit w:val="false"/>
        </w:trPr>
        <w:tc>
          <w:tcPr>
            <w:tcW w:type="dxa" w:w="34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Хүүхэд шалтгаангүй тасалсан</w:t>
            </w:r>
          </w:p>
        </w:tc>
        <w:tc>
          <w:tcPr>
            <w:tcW w:type="dxa" w:w="67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Тухайн өдөрт нь эцэг эхтэй холбогдож шалтгааныг тодруулах</w:t>
            </w:r>
          </w:p>
        </w:tc>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Бүлгийн багш</w:t>
            </w:r>
          </w:p>
        </w:tc>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Тохиолдол бүрт</w:t>
            </w:r>
          </w:p>
        </w:tc>
      </w:tr>
      <w:tr>
        <w:trPr>
          <w:cantSplit w:val="false"/>
        </w:trPr>
        <w:tc>
          <w:tcPr>
            <w:tcW w:type="dxa" w:w="3400"/>
            <w:tcBorders>
              <w:top w:val="single" w:color="7F7F7F" w:sz="4"/>
              <w:left w:val="single" w:color="7F7F7F" w:sz="4"/>
              <w:bottom w:val="single" w:color="7F7F7F" w:sz="4"/>
              <w:right w:val="single" w:color="7F7F7F" w:sz="4"/>
            </w:tcBorders>
            <w:shd w:fill="F2F2F2" w:color="auto" w:val="clear"/>
            <w:tcMar>
              <w:top w:type="dxa" w:w="60"/>
              <w:left w:type="dxa" w:w="90"/>
              <w:bottom w:type="dxa" w:w="60"/>
              <w:right w:type="dxa" w:w="90"/>
            </w:tcMar>
            <w:vAlign w:val="top"/>
          </w:tcPr>
          <w:p>
            <w:pPr>
              <w:spacing w:after="30"/>
              <w:jc w:val="left"/>
            </w:pPr>
            <w:r>
              <w:rPr>
                <w:rFonts w:ascii="Times New Roman" w:cs="Times New Roman" w:eastAsia="Times New Roman" w:hAnsi="Times New Roman"/>
                <w:b/>
                <w:bCs/>
                <w:sz w:val="20"/>
                <w:szCs w:val="20"/>
              </w:rPr>
              <w:t xml:space="preserve">Гамшиг, гал түймэр</w:t>
            </w:r>
          </w:p>
        </w:tc>
        <w:tc>
          <w:tcPr>
            <w:tcW w:type="dxa" w:w="6738"/>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Нүүлгэн шилжүүлэх дадлага, гарцын тэмдэг, галын хор</w:t>
            </w:r>
          </w:p>
        </w:tc>
        <w:tc>
          <w:tcPr>
            <w:tcW w:type="dxa" w:w="28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Эрхлэгч, жижүүр</w:t>
            </w:r>
          </w:p>
        </w:tc>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b w:val="false"/>
                <w:bCs w:val="false"/>
                <w:sz w:val="20"/>
                <w:szCs w:val="20"/>
              </w:rPr>
              <w:t xml:space="preserve">Улирал бүр</w:t>
            </w:r>
          </w:p>
        </w:tc>
      </w:tr>
    </w:tbl>
    <w:p>
      <w:pPr>
        <w:pStyle w:val="Heading1"/>
        <w:spacing w:after="120" w:before="240"/>
      </w:pPr>
      <w:r>
        <w:rPr>
          <w:rFonts w:ascii="Times New Roman" w:cs="Times New Roman" w:eastAsia="Times New Roman" w:hAnsi="Times New Roman"/>
        </w:rPr>
        <w:t xml:space="preserve">8. Хүүхэд эрсдэлтэй нөхцөлд байгаа гэж сэжиглэсэн үед авах алхам</w:t>
      </w:r>
    </w:p>
    <w:p>
      <w:pPr>
        <w:pStyle w:val="ListParagraph"/>
        <w:numPr>
          <w:ilvl w:val="0"/>
          <w:numId w:val="5"/>
        </w:numPr>
        <w:spacing w:after="60" w:line="264"/>
      </w:pPr>
      <w:r>
        <w:rPr>
          <w:rFonts w:ascii="Times New Roman" w:cs="Times New Roman" w:eastAsia="Times New Roman" w:hAnsi="Times New Roman"/>
          <w:sz w:val="24"/>
          <w:szCs w:val="24"/>
        </w:rPr>
        <w:t xml:space="preserve">Хүүхдийн биед шалтгаан тодорхойгүй гэмтэл, зан төлөвт огцом өөрчлөлт ажиглагдвал баримтжуулж тэмдэглэнэ (хүүхдийг байцаахгүй, асуудлыг дахин дахин асуухгүй).</w:t>
      </w:r>
    </w:p>
    <w:p>
      <w:pPr>
        <w:pStyle w:val="ListParagraph"/>
        <w:numPr>
          <w:ilvl w:val="0"/>
          <w:numId w:val="5"/>
        </w:numPr>
        <w:spacing w:after="60" w:line="264"/>
      </w:pPr>
      <w:r>
        <w:rPr>
          <w:rFonts w:ascii="Times New Roman" w:cs="Times New Roman" w:eastAsia="Times New Roman" w:hAnsi="Times New Roman"/>
          <w:sz w:val="24"/>
          <w:szCs w:val="24"/>
        </w:rPr>
        <w:t xml:space="preserve">Цэцэрлэгийн эрхлэгч, нийгмийн ажилтанд нэн даруй мэдэгдэнэ.</w:t>
      </w:r>
    </w:p>
    <w:p>
      <w:pPr>
        <w:pStyle w:val="ListParagraph"/>
        <w:numPr>
          <w:ilvl w:val="0"/>
          <w:numId w:val="5"/>
        </w:numPr>
        <w:spacing w:after="60" w:line="264"/>
      </w:pPr>
      <w:r>
        <w:rPr>
          <w:rFonts w:ascii="Times New Roman" w:cs="Times New Roman" w:eastAsia="Times New Roman" w:hAnsi="Times New Roman"/>
          <w:sz w:val="24"/>
          <w:szCs w:val="24"/>
        </w:rPr>
        <w:t xml:space="preserve">Шаардлагатай тохиолдолд 108 Хүүхдийн тусламжийн утас, эсвэл 102 руу мэдээлнэ (хуулийн 16.2, 16.3).</w:t>
      </w:r>
    </w:p>
    <w:p>
      <w:pPr>
        <w:pStyle w:val="ListParagraph"/>
        <w:numPr>
          <w:ilvl w:val="0"/>
          <w:numId w:val="5"/>
        </w:numPr>
        <w:spacing w:after="60" w:line="264"/>
      </w:pPr>
      <w:r>
        <w:rPr>
          <w:rFonts w:ascii="Times New Roman" w:cs="Times New Roman" w:eastAsia="Times New Roman" w:hAnsi="Times New Roman"/>
          <w:sz w:val="24"/>
          <w:szCs w:val="24"/>
        </w:rPr>
        <w:t xml:space="preserve">Хүүхэд болон мэдээлэл өгсөн хүний мэдээллийн нууцыг чандлан хадгална (хуулийн 17, 23.2.11).</w:t>
      </w:r>
    </w:p>
    <w:p>
      <w:pPr>
        <w:pStyle w:val="ListParagraph"/>
        <w:numPr>
          <w:ilvl w:val="0"/>
          <w:numId w:val="5"/>
        </w:numPr>
        <w:spacing w:after="60" w:line="264"/>
      </w:pPr>
      <w:r>
        <w:rPr>
          <w:rFonts w:ascii="Times New Roman" w:cs="Times New Roman" w:eastAsia="Times New Roman" w:hAnsi="Times New Roman"/>
          <w:sz w:val="24"/>
          <w:szCs w:val="24"/>
        </w:rPr>
        <w:t xml:space="preserve">Хүүхдийн тав тух, аюулгүй байдлыг хангаж, сэтгэл зүйн дэмжлэг үзүүлнэ.</w:t>
      </w:r>
    </w:p>
    <w:p>
      <w:pPr>
        <w:pStyle w:val="Heading1"/>
        <w:spacing w:after="120" w:before="240"/>
      </w:pPr>
      <w:r>
        <w:rPr>
          <w:rFonts w:ascii="Times New Roman" w:cs="Times New Roman" w:eastAsia="Times New Roman" w:hAnsi="Times New Roman"/>
        </w:rPr>
        <w:t xml:space="preserve">9. Хяналт, үнэлгээ</w:t>
      </w:r>
    </w:p>
    <w:p>
      <w:pPr>
        <w:pStyle w:val="ListParagraph"/>
        <w:numPr>
          <w:ilvl w:val="0"/>
          <w:numId w:val="2"/>
        </w:numPr>
        <w:spacing w:after="40" w:line="264"/>
      </w:pPr>
      <w:r>
        <w:rPr>
          <w:rFonts w:ascii="Times New Roman" w:cs="Times New Roman" w:eastAsia="Times New Roman" w:hAnsi="Times New Roman"/>
          <w:sz w:val="24"/>
          <w:szCs w:val="24"/>
        </w:rPr>
        <w:t xml:space="preserve">Сар бүрийн үйл ажиллагааны хэрэгжилтийг бүлгийн багш тэмдэглэлд бүртгэж, сургалтын менежерт хүргүүлнэ.</w:t>
      </w:r>
    </w:p>
    <w:p>
      <w:pPr>
        <w:pStyle w:val="ListParagraph"/>
        <w:numPr>
          <w:ilvl w:val="0"/>
          <w:numId w:val="2"/>
        </w:numPr>
        <w:spacing w:after="40" w:line="264"/>
      </w:pPr>
      <w:r>
        <w:rPr>
          <w:rFonts w:ascii="Times New Roman" w:cs="Times New Roman" w:eastAsia="Times New Roman" w:hAnsi="Times New Roman"/>
          <w:sz w:val="24"/>
          <w:szCs w:val="24"/>
        </w:rPr>
        <w:t xml:space="preserve">Хүүхдийн ахицыг ажиглалт, зураг, ярилцлагад үндэслэн жилд 3 удаа (9, 1, 5-р сар) үнэлнэ.</w:t>
      </w:r>
    </w:p>
    <w:p>
      <w:pPr>
        <w:pStyle w:val="ListParagraph"/>
        <w:numPr>
          <w:ilvl w:val="0"/>
          <w:numId w:val="2"/>
        </w:numPr>
        <w:spacing w:after="40" w:line="264"/>
      </w:pPr>
      <w:r>
        <w:rPr>
          <w:rFonts w:ascii="Times New Roman" w:cs="Times New Roman" w:eastAsia="Times New Roman" w:hAnsi="Times New Roman"/>
          <w:sz w:val="24"/>
          <w:szCs w:val="24"/>
        </w:rPr>
        <w:t xml:space="preserve">Эцэг эхийн сэтгэл ханамжийн судалгааг 5-р сард авч, дараа жилийн төлөвлөгөөнд тусгана (хуулийн 20.1).</w:t>
      </w:r>
    </w:p>
    <w:p>
      <w:pPr>
        <w:pStyle w:val="ListParagraph"/>
        <w:numPr>
          <w:ilvl w:val="0"/>
          <w:numId w:val="2"/>
        </w:numPr>
        <w:spacing w:after="40" w:line="264"/>
      </w:pPr>
      <w:r>
        <w:rPr>
          <w:rFonts w:ascii="Times New Roman" w:cs="Times New Roman" w:eastAsia="Times New Roman" w:hAnsi="Times New Roman"/>
          <w:sz w:val="24"/>
          <w:szCs w:val="24"/>
        </w:rPr>
        <w:t xml:space="preserve">Жилийн хүүхэд хамгааллын ажлын тайланг 6-р сард гаргаж, цэцэрлэгийн удирдлагад хүргүүлнэ.</w:t>
      </w:r>
    </w:p>
    <w:p/>
    <w:p/>
    <w:p>
      <w:pPr>
        <w:spacing w:after="80" w:line="276"/>
        <w:jc w:val="left"/>
      </w:pPr>
      <w:r>
        <w:rPr>
          <w:rFonts w:ascii="Times New Roman" w:cs="Times New Roman" w:eastAsia="Times New Roman" w:hAnsi="Times New Roman"/>
          <w:b/>
          <w:bCs/>
          <w:sz w:val="24"/>
          <w:szCs w:val="24"/>
        </w:rPr>
        <w:t xml:space="preserve">Төлөвлөгөө боловсруулсан: </w:t>
      </w:r>
      <w:r>
        <w:rPr>
          <w:rFonts w:ascii="Times New Roman" w:cs="Times New Roman" w:eastAsia="Times New Roman" w:hAnsi="Times New Roman"/>
          <w:b w:val="false"/>
          <w:bCs w:val="false"/>
          <w:sz w:val="24"/>
          <w:szCs w:val="24"/>
        </w:rPr>
        <w:t xml:space="preserve">Бүлгийн багш ......................................  /................................/</w:t>
      </w:r>
    </w:p>
    <w:p/>
    <w:p>
      <w:pPr>
        <w:spacing w:after="80" w:line="276"/>
        <w:jc w:val="left"/>
      </w:pPr>
      <w:r>
        <w:rPr>
          <w:rFonts w:ascii="Times New Roman" w:cs="Times New Roman" w:eastAsia="Times New Roman" w:hAnsi="Times New Roman"/>
          <w:b/>
          <w:bCs/>
          <w:sz w:val="24"/>
          <w:szCs w:val="24"/>
        </w:rPr>
        <w:t xml:space="preserve">Хянасан: </w:t>
      </w:r>
      <w:r>
        <w:rPr>
          <w:rFonts w:ascii="Times New Roman" w:cs="Times New Roman" w:eastAsia="Times New Roman" w:hAnsi="Times New Roman"/>
          <w:b w:val="false"/>
          <w:bCs w:val="false"/>
          <w:sz w:val="24"/>
          <w:szCs w:val="24"/>
        </w:rPr>
        <w:t xml:space="preserve">Сургалтын менежер ......................................  /................................/</w:t>
      </w:r>
    </w:p>
    <w:sectPr>
      <w:footerReference w:type="default" r:id="rId7"/>
      <w:pgSz w:w="16838" w:h="11906" w:orient="landscape"/>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240" w:hanging="20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Алхам %1."/>
      <w:lvlJc w:val="left"/>
      <w:pPr>
        <w:ind w:left="1440" w:hanging="1080"/>
      </w:pPr>
      <w:rPr>
        <w:b/>
        <w:bCs/>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Ахлах бүлгийн хүүхэд хамгааллын жилийн төлөвлөгөө</dc:title>
  <dc:creator>Ахлах бүлэг</dc:creator>
  <cp:lastModifiedBy>Un-named</cp:lastModifiedBy>
  <cp:revision>1</cp:revision>
  <dcterms:created xsi:type="dcterms:W3CDTF">2026-10-09T06:25:00.968Z</dcterms:created>
  <dcterms:modified xsi:type="dcterms:W3CDTF">2026-10-09T06:25:00.968Z</dcterms:modified>
</cp:coreProperties>
</file>

<file path=docProps/custom.xml><?xml version="1.0" encoding="utf-8"?>
<Properties xmlns="http://schemas.openxmlformats.org/officeDocument/2006/custom-properties" xmlns:vt="http://schemas.openxmlformats.org/officeDocument/2006/docPropsVTypes"/>
</file>