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 w:val="false"/>
        <w:spacing w:lineRule="auto" w:line="264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/>
          <w:b/>
          <w:bCs/>
          <w:sz w:val="48"/>
          <w:szCs w:val="48"/>
        </w:rPr>
        <w:t>INDEX</w:t>
      </w:r>
    </w:p>
    <w:p>
      <w:pPr>
        <w:pStyle w:val="LOnormal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5"/>
        <w:gridCol w:w="4460"/>
        <w:gridCol w:w="1273"/>
        <w:gridCol w:w="1097"/>
        <w:gridCol w:w="1755"/>
      </w:tblGrid>
      <w:tr>
        <w:trPr/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/>
                <w:sz w:val="24"/>
                <w:szCs w:val="24"/>
              </w:rPr>
              <w:t>Create your class time table using table tag.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Create Your Resume using HTML. Use text,links, and lists.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Create a Web Page of a supermarket using (internal CSS).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lef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hanging="0"/>
        <w:jc w:val="right"/>
        <w:rPr/>
      </w:pPr>
      <w:r>
        <w:rPr>
          <w:rFonts w:eastAsia="Calibri" w:cs="Calibri"/>
          <w:b/>
          <w:bCs/>
          <w:sz w:val="38"/>
          <w:szCs w:val="38"/>
        </w:rPr>
        <w:t>Program 1</w:t>
      </w:r>
    </w:p>
    <w:p>
      <w:pPr>
        <w:pStyle w:val="LOnormal"/>
        <w:widowControl w:val="false"/>
        <w:spacing w:lineRule="auto" w:line="240"/>
        <w:jc w:val="right"/>
        <w:rPr/>
      </w:pPr>
      <w:r>
        <w:rPr>
          <w:rFonts w:eastAsia="Roboto" w:cs="Roboto"/>
          <w:b/>
          <w:bCs/>
          <w:sz w:val="24"/>
          <w:szCs w:val="24"/>
        </w:rPr>
        <w:t>Create class time table using table tag</w:t>
      </w:r>
    </w:p>
    <w:p>
      <w:pPr>
        <w:pStyle w:val="LOnormal"/>
        <w:spacing w:lineRule="auto" w:line="360"/>
        <w:jc w:val="right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Create a html page to display class time table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33"/>
      </w:tblGrid>
      <w:tr>
        <w:trPr>
          <w:trHeight w:val="6810" w:hRule="atLeast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&lt;title&gt;CLASS TIME TABLE&lt;/title&gt;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&lt;table border="1"&gt;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&lt;caption&gt;TIME TABLE Batch-2026&lt;/caption&gt;&lt;br&gt;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&lt;th&gt;Day/Hr&lt;/th&gt;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&lt;th&gt;1&lt;/th&gt;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&lt;th&gt;2&lt;/th&gt;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&lt;th&gt;3&lt;/th&gt;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&lt;th&gt;4&lt;/th&gt;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&lt;th&gt;5&lt;/th&gt;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&lt;td&gt;Day 1&lt;/td&gt;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&lt;td&gt;HIN/MAL&lt;/td&gt;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&lt;td&gt;Day 2&lt;/td&gt;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&lt;td&gt;Day 3&lt;/td&gt;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&lt;td&gt;Day 4&lt;/td&gt;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&lt;td&gt;Day 5&lt;/td&gt;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&lt;/table&gt;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Output</w:t>
      </w:r>
    </w:p>
    <w:p>
      <w:pPr>
        <w:pStyle w:val="LOnormal"/>
        <w:spacing w:lineRule="auto" w:line="360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537210</wp:posOffset>
            </wp:positionH>
            <wp:positionV relativeFrom="paragraph">
              <wp:posOffset>30480</wp:posOffset>
            </wp:positionV>
            <wp:extent cx="5210810" cy="2693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lineRule="auto" w:line="259"/>
        <w:ind w:hanging="0"/>
        <w:jc w:val="right"/>
        <w:rPr/>
      </w:pPr>
      <w:r>
        <w:rPr>
          <w:rFonts w:eastAsia="Calibri" w:cs="Calibri"/>
          <w:b/>
          <w:bCs/>
          <w:sz w:val="38"/>
          <w:szCs w:val="38"/>
        </w:rPr>
        <w:t>Program 2</w:t>
      </w:r>
    </w:p>
    <w:p>
      <w:pPr>
        <w:pStyle w:val="LOnormal"/>
        <w:widowControl w:val="false"/>
        <w:spacing w:lineRule="auto" w:line="240"/>
        <w:jc w:val="right"/>
        <w:rPr/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normal"/>
        <w:spacing w:lineRule="auto" w:line="360"/>
        <w:jc w:val="left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9238" w:type="dxa"/>
        <w:jc w:val="left"/>
        <w:tblInd w:w="-1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238"/>
      </w:tblGrid>
      <w:tr>
        <w:trPr>
          <w:trHeight w:val="6810" w:hRule="atLeast"/>
        </w:trPr>
        <w:tc>
          <w:tcPr>
            <w:tcW w:w="9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&lt;html&gt;&lt;head&gt;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&lt;title&gt;College Information&lt;/title&gt;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&lt;h2 align="center"&gt;&lt;u&gt;St.George's College Aruvithura&lt;/u&gt;&lt;/h2&gt;&lt;br&gt;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&lt;img src="college.jpg" height="600" width="1100"&gt;&lt;br&gt;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About :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 xml:space="preserve">&lt;p&gt;St. George’s College Aruvithura, is a minority educational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institution founded by St. George Forane Church, Aruvithura in 1965.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Pioneered under the patronage of His Excellency Mar Sebastian Vayalil,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the first Bishop of Pala, and cherished by a host of visionaries and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philanthropists like Very Rev. Fr. Thomas Araythinal and Mr T. A.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Thomman (Former Minister), the college, right from its inception,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embarked on an odyssey towards academic pre-eminence. Very Rev. Fr.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Thomas Manakkat, the founding manager and a great visionary, was truly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instrumental in laying the foundations for a great beginning and Very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Rev. Fr. Jacob Thazhathel, who followed him, was equally adept and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insightful in his ideals, guiding the college during the early stages of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its growth. For more than two decades, His Excellency Mar Joseph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Pallickaparampil, the Bishop of Pala, had been the patron of the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college. His Excellency Mar Joseph Kallarangattu is the present patron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of this seat of learning.&lt;/p&gt;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&lt;p&gt;Currently, the college offers 17 undergraduate courses, and 5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postgraduate courses and the Department of Chemistry and Physics are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recognized Research Centers under MG University.&lt;/p&gt;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&lt;h4&gt;DEPARTMENTS AND FACULITIES : 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Botany and Zoology&lt;/a&gt;&lt;/li&gt;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Chemistry&lt;/a&gt;&lt;/li&gt;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Commerce (Aided)&lt;/a&gt;&lt;/li&gt;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Commerce (SF)&lt;/a&gt;&lt;/li&gt;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Computer Application (Aided)&lt;/a&gt;&lt;/li&gt;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Computer Application (SF)&lt;/a&gt;&lt;/li&gt;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Economics&lt;/a&gt;&lt;/li&gt;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English (Aided)&lt;/a&gt;&lt;/li&gt;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English (SF)&lt;/a&gt;&lt;/li&gt;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Food Science and Technology 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Hindi&lt;/a&gt;&lt;/li&gt;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Malayalam&lt;/a&gt;&lt;/li&gt;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Physical Education&lt;/a&gt;&lt;/li&gt;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Mathematics (SF)&lt;/a&gt;&lt;/li&gt;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Mathemathics and Statistics&lt;/a&gt;&lt;/li&gt;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Media Studies&lt;/a&gt;&lt;/li&gt;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&lt;li&gt;&lt;a href=""&gt;Department of Political Science and History&lt;/a&gt;&lt;/li&gt;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&lt;h4&gt;Course Details :&lt;/h4&gt;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&lt;li&gt;&lt;u&gt;&lt;b&gt;UNDER GRADUATE COURSES&lt;/b&gt;&lt;/u&gt;&lt;br&gt;&lt;/li&gt;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&lt;li&gt;&lt;h5&gt;AIDED&lt;/h5&gt;&lt;/li&gt;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&lt;li&gt;B.Sc (Honours) Mathematics&lt;/li&gt;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&lt;li&gt;B.Sc (Honours) Physics&lt;/li&gt;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&lt;li&gt;B.Sc (Honours) Chemistry&lt;/li&gt;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&lt;li&gt;B.Sc (Honours) Botany&lt;/li&gt;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&lt;li&gt;B.A (Honours) Economics&lt;/li&gt;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&lt;li&gt;B.A (Honours) Political Science&lt;/li&gt;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 A (Honours) English with Specialization in Media Studies &amp;amp; Film Studies 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Finance &amp;amp; Taxation&lt;/li&gt;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&lt;li&gt;BCA (Honours) with Specialization in Data Science &amp;amp; Full Stack Development&lt;/li&gt;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&lt;li&gt;&lt;h5&gt;SELF-FINANCING&lt;/h5&gt;&lt;/li&gt;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Finance &amp;amp; Taxation&lt;/li&gt;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Finance and Taxation &amp;amp; Accounting&lt;/li&gt;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Finance and Taxation &amp;amp; Marketing&lt;/li&gt;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Financial Markets &amp;amp; Logistics Management&lt;/li&gt;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&lt;li&gt;B.Com (Honours) with Specialization in Co-Operation &amp;amp; Accounting&lt;/li&gt;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&lt;li&gt;B.A (Honours) Journalism &amp;amp; Mass Communication&lt;/li&gt;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&lt;li&gt;B.Sc (Honours) Food Science &amp;amp; Quality Control with specialization in Food Saftey&lt;/li&gt;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&lt;li&gt;B.Voc Food Technology &amp;amp; Analysis&lt;/li&gt;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&lt;li&gt;BCA (Honours) with Specialization in Artificial Intelligence and Machine Learning &amp;amp; Full Stack Devel&lt;/li&gt;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&lt;li&gt;&lt;u&gt;&lt;b&gt;POST GRADUATE COURSES&lt;/b&gt;&lt;/u&gt;&lt;br&gt;&lt;/li&gt;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&lt;li&gt;&lt;h5&gt;AIDED&lt;/h5&gt;&lt;/li&gt;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&lt;li&gt;M.Sc. Physics&lt;/li&gt;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&lt;li&gt;M. Sc. Chemistry&lt;/li&gt;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&lt;li&gt;Integrated MA English&lt;/li&gt;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&lt;/ol&gt;&lt;h5&gt;SELF-FINANCING&lt;/h5&gt;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&lt;li&gt;M.Sc. Food Technology and Quality Assurance&lt;/li&gt;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&lt;li&gt;M.Com Finance and Taxation&lt;/li&gt;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&lt;br&gt;&lt;li&gt;&lt;u&gt;&lt;b&gt;CERTIFICATE COURSES&lt;/b&gt;&lt;/u&gt;&lt;/li&gt;&lt;br&gt;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Computer Applications (SF) 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&lt;ul&gt;&lt;li&gt;MS Office&lt;/li&gt;&lt;/ul&gt;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Physical Education&lt;/li&gt;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&lt;ul&gt;&lt;li&gt;Yoga Education&lt;/li&gt;&lt;/ul&gt;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English (Aided)&lt;/li&gt;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&lt;ul&gt;&lt;li&gt;Communicate English with Confidence&lt;/li&gt;&lt;/ul&gt;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Economics&lt;/li&gt;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&lt;ul&gt;&lt;li&gt;Basics Tools For Economics Research&lt;/li&gt;&lt;/ul&gt;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Botany and Zoology&lt;/li&gt;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&lt;ul&gt;&lt;li&gt;Mushroom Farming Technology&lt;/li&gt;&lt;/ul&gt;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Media Studies&lt;/li&gt;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&lt;ul&gt;&lt;li&gt;Basics of Adobe Premiere Pro&lt;/li&gt;&lt;/ul&gt;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Mathematics and Statistics&lt;/li&gt;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&lt;ul&gt;&lt;li&gt;Scientific Writing Tools&lt;/li&gt;&lt;/ul&gt;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Commerce (SF)&lt;/li&gt;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&lt;li&gt;Certified GST Practitioner&lt;/li&gt;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&lt;li&gt;Tally Prime&lt;/li&gt;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&lt;li&gt;SAP Finance And Control – SAP FICO&lt;/li&gt;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Food Science and Technology&lt;/li&gt;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&lt;ul&gt;&lt;li&gt;Food Safety Management Systems&lt;/li&gt;&lt;/ul&gt;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Chemistry&lt;/li&gt;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&lt;ul&gt;&lt;li&gt;Chemistry in day-to-day life 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Political Science &amp;amp; History&lt;/li&gt;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&lt;ul&gt;&lt;li&gt;Indian Legal System&lt;/li&gt;&lt;/ul&gt;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Computer Applications (Aided)&lt;/li&gt;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&lt;ul&gt;&lt;li&gt;Javascript Fundamentals&lt;/li&gt;&lt;/ul&gt;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Physics&lt;/li&gt;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&lt;ul&gt;&lt;li&gt;Basics of Scientific Data analysis&lt;/li&gt;&lt;/ul&gt;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Commerce (Aided)&lt;/li&gt;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&lt;ul&gt;&lt;li&gt;Social Skills Development&lt;/li&gt;&lt;/ul&gt;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&lt;li&gt;Department of Malayalam&lt;/li&gt;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&lt;li&gt;Film Theory (</w:t>
            </w:r>
            <w:r>
              <w:rPr/>
              <w:t>ഫിലിം തിയറി</w:t>
            </w:r>
            <w:r>
              <w:rPr/>
              <w:t>)&lt;/li&gt;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&lt;li&gt;Library&lt;/li&gt;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ab/>
              <w:t>&lt;li&gt;Library science and academic writing&lt;/li&gt;</w:t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&lt;/ul&gt;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&lt;h4&gt;LIBRARY : 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&lt;p&gt;The library at St. George's College, Aruvithura, has a rich history,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having started functioning in 1965. Over the years, it has undergone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significant upgrades and expansion to become a first-grade library. In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1978, the post of a first-grade Librarian and a IV-grade librarian were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sanctioned, indicating the growing importance of the library as a vital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academic resource.&lt;/p&gt;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&lt;p&gt;Today, the library has a vast collection of resources to support the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academic programs of the college. There are 32,330 books available on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various subjects, including literature, science, technology, history,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and philosophy. The library also has 58 periodicals, 250 CDs, and access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to 8 newspapers, providing students and staff with access to the latest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research and developments in their fields of interest.&lt;/p&gt;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&lt;p&gt;In addition to the regular collection, the library also provides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resources specifically for academic support programs. 400 books are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allotted for Walk with Scholar Programme and Scholar Support Programme.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The library is a member of the National Digital Library of India (NDLI)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and provides access to the NLIST facility, which provides access to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electronic resources, including books, journals, and databases.&lt;/p&gt;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&lt;p&gt;The library is equipped with computers and provides internet access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to students and staff, making it easy for them to search for academic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resources and research materials online. The library also offers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repographic facilities, allowing students to make copies of materials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that they need.&lt;/p&gt;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&lt;p&gt;To facilitate easy access to its vast collection, the library uses an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Online Public Access Catalogue (OPAC). Users can search for books,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journals, and other materials using the OPAC, making it easy to locate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and retrieve resources.&lt;/p&gt;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&lt;p&gt;At St. George's College, Aruvithura, the library is a valuable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resource for the academic community. Its collection of resources,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including books, journals, and electronic resources, provides a wealth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of knowledge to students and staff. The library's commitment to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providing access to the latest research and developments in different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 xml:space="preserve">fields ensures that it remains a vital component of the college's 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academic programs.&lt;/p&gt;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Online public access catalog (OPAC)  at the library holds details of materials held by SGC Library. It can be accessed at 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&lt;a href="http://opac.sgcaruvithura.ac.in"&gt;Koha Public Access Catalogue..&lt;/a&gt;&lt;br&gt;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&lt;a href="https://library.sgcaruvithura.ac.in/"&gt;Librabry Portal..&lt;/a&gt;&lt;br&gt;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&lt;br&gt;COLLEGE WEBSITE : &lt;a href="https://sgcaruvithura.ac.in"&gt;sgcaruvithura.ac.in&lt;/a&gt;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&lt;/body&gt;&lt;/html&gt;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Output</w:t>
      </w:r>
    </w:p>
    <w:p>
      <w:pPr>
        <w:pStyle w:val="LOnormal"/>
        <w:spacing w:lineRule="auto" w:line="36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-158115</wp:posOffset>
            </wp:positionH>
            <wp:positionV relativeFrom="paragraph">
              <wp:posOffset>392430</wp:posOffset>
            </wp:positionV>
            <wp:extent cx="6163310" cy="75507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59"/>
        <w:ind w:hanging="0"/>
        <w:jc w:val="right"/>
        <w:rPr/>
      </w:pP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sz w:val="38"/>
          <w:szCs w:val="38"/>
        </w:rPr>
        <w:t>3</w:t>
      </w:r>
    </w:p>
    <w:p>
      <w:pPr>
        <w:pStyle w:val="LOnormal"/>
        <w:widowControl w:val="false"/>
        <w:spacing w:lineRule="auto" w:line="240"/>
        <w:jc w:val="right"/>
        <w:rPr/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normal"/>
        <w:spacing w:lineRule="auto" w:line="360"/>
        <w:jc w:val="right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tbl>
      <w:tblPr>
        <w:tblW w:w="9088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88"/>
      </w:tblGrid>
      <w:tr>
        <w:trPr>
          <w:trHeight w:val="7770" w:hRule="atLeast"/>
        </w:trPr>
        <w:tc>
          <w:tcPr>
            <w:tcW w:w="9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/>
      </w:r>
    </w:p>
    <w:sectPr>
      <w:footerReference w:type="default" r:id="rId4"/>
      <w:type w:val="nextPage"/>
      <w:pgSz w:w="12013" w:h="15783"/>
      <w:pgMar w:left="1440" w:right="1440" w:gutter="0" w:header="0" w:top="36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  <w:p>
    <w:pPr>
      <w:pStyle w:val="LOnormal"/>
      <w:rPr/>
    </w:pPr>
    <w:r>
      <w:rPr/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LOnormal"/>
      <w:rPr/>
    </w:pPr>
    <w:r>
      <w:rPr/>
      <w:t xml:space="preserve"> </w:t>
    </w:r>
    <w:r>
      <w:rPr/>
      <w:t xml:space="preserve">Student Name | </w:t>
    </w:r>
    <w:r>
      <w:rPr>
        <w:b/>
        <w:bCs/>
      </w:rPr>
      <w:t xml:space="preserve">MG2SECBCA100 </w:t>
    </w:r>
    <w:r>
      <w:rPr/>
      <w:t>- Web Technologies</w:t>
      <w:tab/>
      <w:t xml:space="preserve">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LO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10</Pages>
  <Words>1247</Words>
  <Characters>8801</Characters>
  <CharactersWithSpaces>10436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2026-03-06T15:49:11Z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