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pBdr>
          <w:bottom w:val="nil"/>
        </w:pBdr>
      </w:pPr>
      <w:r>
        <w:t>Лабораторная работа 5</w:t>
      </w:r>
    </w:p>
    <w:p>
      <w:pPr>
        <w:jc w:val="center"/>
      </w:pPr>
      <w:r>
        <w:rPr>
          <w:b/>
          <w:color w:val="1F4E78"/>
          <w:sz w:val="34"/>
        </w:rPr>
        <w:t>Планирование поставки ENUWay</w:t>
      </w:r>
    </w:p>
    <w:p>
      <w:pPr>
        <w:jc w:val="center"/>
      </w:pPr>
      <w:r>
        <w:rPr>
          <w:i/>
        </w:rPr>
        <w:t>WBS  План релизов  Зависимости  RACI  Capacity</w:t>
      </w:r>
    </w:p>
    <w:p/>
    <w:p>
      <w:pPr>
        <w:jc w:val="both"/>
      </w:pPr>
      <w:r>
        <w:rPr>
          <w:b/>
        </w:rPr>
        <w:t xml:space="preserve">Назначение документа. </w:t>
      </w:r>
      <w:r>
        <w:t>Преобразовать бэклог ENUWay в реалистичный семестровый план, который учитывает порядок результатов, внешние зависимости и фактическую доступность команды из трёх участников.</w:t>
      </w:r>
    </w:p>
    <w:p>
      <w:pPr>
        <w:jc w:val="both"/>
      </w:pPr>
      <w:r>
        <w:rPr>
          <w:b/>
        </w:rPr>
        <w:t xml:space="preserve">Итог. </w:t>
      </w:r>
      <w:r>
        <w:t>План включает 15 результатов третьего уровня общей оценкой 132 часа. Три инкремента занимают 44, 46 и 42 часа, а реальная capacity после всех вычетов составляет 145 часов.</w:t>
      </w:r>
    </w:p>
    <w:p>
      <w:pPr>
        <w:jc w:val="center"/>
      </w:pPr>
      <w:r>
        <w:t>Дата подготовки: 01.10.2026</w:t>
      </w:r>
    </w:p>
    <w:p>
      <w:r>
        <w:br w:type="page"/>
      </w:r>
    </w:p>
    <w:p>
      <w:pPr>
        <w:pStyle w:val="Heading1"/>
      </w:pPr>
      <w:r>
        <w:t>1 Основания и допущения</w:t>
      </w:r>
    </w:p>
    <w:p>
      <w:r>
        <w:t>План продолжает результаты ЛЗ 4: story map, 18 user story и 18 измеримых нефункциональных требований. Для расчёта принят учебный горизонт 12 недель и команда из трёх участников.</w:t>
      </w:r>
    </w:p>
    <w:p>
      <w:pPr>
        <w:pStyle w:val="ListBullet"/>
      </w:pPr>
      <w:r>
        <w:t>Каждый участник реально выделяет проекту 7 часов в неделю.</w:t>
      </w:r>
    </w:p>
    <w:p>
      <w:pPr>
        <w:pStyle w:val="ListBullet"/>
      </w:pPr>
      <w:r>
        <w:t>Имена пока обозначены как Участник 1–3 и заменяются реальными фамилиями перед сдачей.</w:t>
      </w:r>
    </w:p>
    <w:p>
      <w:pPr>
        <w:pStyle w:val="ListBullet"/>
      </w:pPr>
      <w:r>
        <w:t>Даты внешних подтверждений являются планом контроля, а не заявлением о полученном согласии.</w:t>
      </w:r>
    </w:p>
    <w:p>
      <w:pPr>
        <w:pStyle w:val="ListBullet"/>
      </w:pPr>
      <w:r>
        <w:t>Оплата, коммерческое такси и навигация водителя не входят в семестровый объём.</w:t>
      </w:r>
    </w:p>
    <w:p>
      <w:pPr>
        <w:pStyle w:val="Heading2"/>
      </w:pPr>
      <w:r>
        <w:t>Контрольные цифры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19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6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Вывод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WBS третьего уровня</w:t>
            </w:r>
          </w:p>
        </w:tc>
        <w:tc>
          <w:tcPr>
            <w:tcW w:type="dxa" w:w="19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15 результатов</w:t>
            </w:r>
          </w:p>
        </w:tc>
        <w:tc>
          <w:tcPr>
            <w:tcW w:type="dxa" w:w="36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Полный объём 132 ч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Инкременты</w:t>
            </w:r>
          </w:p>
        </w:tc>
        <w:tc>
          <w:tcPr>
            <w:tcW w:type="dxa" w:w="19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44 / 46 / 42 ч</w:t>
            </w:r>
          </w:p>
        </w:tc>
        <w:tc>
          <w:tcPr>
            <w:tcW w:type="dxa" w:w="36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Сопоставимы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Реальная capacity</w:t>
            </w:r>
          </w:p>
        </w:tc>
        <w:tc>
          <w:tcPr>
            <w:tcW w:type="dxa" w:w="19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145 ч</w:t>
            </w:r>
          </w:p>
        </w:tc>
        <w:tc>
          <w:tcPr>
            <w:tcW w:type="dxa" w:w="36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План не превышает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Запас</w:t>
            </w:r>
          </w:p>
        </w:tc>
        <w:tc>
          <w:tcPr>
            <w:tcW w:type="dxa" w:w="19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13 ч</w:t>
            </w:r>
          </w:p>
        </w:tc>
        <w:tc>
          <w:tcPr>
            <w:tcW w:type="dxa" w:w="36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Доступен для отклонений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Внешние зависимости</w:t>
            </w:r>
          </w:p>
        </w:tc>
        <w:tc>
          <w:tcPr>
            <w:tcW w:type="dxa" w:w="19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4</w:t>
            </w:r>
          </w:p>
        </w:tc>
        <w:tc>
          <w:tcPr>
            <w:tcW w:type="dxa" w:w="362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Есть владелец, дата и план Б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 WBS проекта</w:t>
      </w:r>
    </w:p>
    <w:p>
      <w:r>
        <w:t>WBS отвечает на вопрос, какие результаты входят в проект. Все элементы названы как завершённые состояния, а оценки стоят на третьем уровне и суммируются вверх по правилу 100 процентов.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63640" cy="3804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-tre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804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1. WBS ENUWay до третьего уровня</w:t>
      </w:r>
    </w:p>
    <w:p>
      <w:r>
        <w:br w:type="page"/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Код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Результат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Часы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Инкремент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1.0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Пилот ENUWay готов к передаче заказчику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132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1–3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1.1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Основание продукта согласовано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24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1.1.1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Базовая версия требований принята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1.1.2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Архитектура и прототип пользовательского пути согласованы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1.1.3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Контур проверки принадлежности к ENU готов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1.2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Основной сценарий совместной поездки готов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32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1–2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1.2.1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Регистрация и профиль доступны на тестовом стенде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1.2.2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Поиск и карточка поездки доступны на тестовом стенде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1.2.3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Создание, присоединение и управление поездкой доступны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12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1.3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Доверие и качество подтверждены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2–3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1.3.1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Уведомления и статусы поездки подтверждены тестами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1.3.2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Рейтинг, жалобы и модерация приняты заказчиком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1.3.3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НФТ, безопасность и доступность подтверждены отчётом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10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1.4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Данные и локализация готовы к пилоту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24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2–3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1.4.1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Тестовый набор и сценарий миграции подготовлены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1.4.2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Интерфейс kk ru en проверен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1.4.3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Сверка данных и план отката подтверждены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1.5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Пилот принят и передан в эксплуатацию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24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2–3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1.5.1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Руководство пользователя и учебный материал готовы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2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1.5.2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Пилот и UAT завершены с протоколом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3</w:t>
            </w:r>
          </w:p>
        </w:tc>
      </w:tr>
      <w:tr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1.5.3</w:t>
            </w:r>
          </w:p>
        </w:tc>
        <w:tc>
          <w:tcPr>
            <w:tcW w:type="dxa" w:w="6236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 xml:space="preserve">        Runbook и комплект передачи приняты владельцем сервиса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8</w:t>
            </w:r>
          </w:p>
        </w:tc>
        <w:tc>
          <w:tcPr>
            <w:tcW w:type="dxa" w:w="113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3</w:t>
            </w:r>
          </w:p>
        </w:tc>
      </w:tr>
    </w:tbl>
    <w:p>
      <w:pPr>
        <w:spacing w:after="0"/>
      </w:pPr>
    </w:p>
    <w:p>
      <w:pPr>
        <w:pStyle w:val="Heading2"/>
      </w:pPr>
      <w:r>
        <w:t>Проверка правила 100 процентов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Родитель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Сумма детей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Итого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1.1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8 + 8 + 8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24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Выполнено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1.2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10 + 10 + 12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32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Выполнено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1.3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8 + 10 + 10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28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Выполнено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1.4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8 + 8 + 8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24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Выполнено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1.5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8 + 8 + 8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24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Выполнено</w:t>
            </w:r>
          </w:p>
        </w:tc>
      </w:tr>
      <w:tr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1.0</w:t>
            </w:r>
          </w:p>
        </w:tc>
        <w:tc>
          <w:tcPr>
            <w:tcW w:type="dxa" w:w="42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24 + 32 + 28 + 24 + 24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132</w:t>
            </w:r>
          </w:p>
        </w:tc>
        <w:tc>
          <w:tcPr>
            <w:tcW w:type="dxa" w:w="198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Выполнено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 Словарь WBS</w:t>
      </w:r>
    </w:p>
    <w:p>
      <w:r>
        <w:t>Словарь уточняет границы пяти наиболее неоднозначных пакетов. Критерии приёмки записаны заранее и позволяют однозначно решить, закрыт пакет или нет.</w:t>
      </w:r>
    </w:p>
    <w:p>
      <w:pPr>
        <w:pStyle w:val="Heading2"/>
      </w:pPr>
      <w:r>
        <w:t>1.1.3 Контур проверки принадлежности к ENU готов</w:t>
      </w:r>
    </w:p>
    <w:p>
      <w:pPr>
        <w:keepLines/>
        <w:spacing w:after="80"/>
      </w:pPr>
      <w:r>
        <w:rPr>
          <w:b/>
        </w:rPr>
        <w:t xml:space="preserve">Входит: </w:t>
      </w:r>
      <w:r>
        <w:t>Проверка домена ENU, подтверждение почты, положительный и отрицательный тесты, запись статуса verified.</w:t>
      </w:r>
    </w:p>
    <w:p>
      <w:pPr>
        <w:keepLines/>
        <w:spacing w:after="80"/>
      </w:pPr>
      <w:r>
        <w:rPr>
          <w:b/>
        </w:rPr>
        <w:t xml:space="preserve">Не входит: </w:t>
      </w:r>
      <w:r>
        <w:t>Государственная идентификация личности и коммерческая KYC-проверка.</w:t>
      </w:r>
    </w:p>
    <w:p>
      <w:pPr>
        <w:keepLines/>
        <w:spacing w:after="80"/>
      </w:pPr>
      <w:r>
        <w:rPr>
          <w:b/>
        </w:rPr>
        <w:t xml:space="preserve">Результат: </w:t>
      </w:r>
      <w:r>
        <w:t>Пользователь ENU может подтвердить принадлежность к университету на тестовом стенде.</w:t>
      </w:r>
    </w:p>
    <w:p>
      <w:pPr>
        <w:keepLines/>
        <w:spacing w:after="80"/>
      </w:pPr>
      <w:r>
        <w:rPr>
          <w:b/>
        </w:rPr>
        <w:t xml:space="preserve">Критерий приёмки: </w:t>
      </w:r>
      <w:r>
        <w:t>ENU-адрес получает verified после подтверждения; внешний домен отклоняется; результаты обоих сценариев сохранены.</w:t>
      </w:r>
    </w:p>
    <w:p>
      <w:pPr>
        <w:keepLines/>
        <w:spacing w:after="80"/>
      </w:pPr>
      <w:r>
        <w:rPr>
          <w:b/>
        </w:rPr>
        <w:t xml:space="preserve">Ответственный: </w:t>
      </w:r>
      <w:r>
        <w:t>Участник 2</w:t>
      </w:r>
    </w:p>
    <w:p>
      <w:pPr>
        <w:keepLines/>
        <w:spacing w:after="80"/>
      </w:pPr>
      <w:r>
        <w:rPr>
          <w:b/>
        </w:rPr>
        <w:t xml:space="preserve">Оценка: </w:t>
      </w:r>
      <w:r>
        <w:t>8 часов</w:t>
      </w:r>
    </w:p>
    <w:p>
      <w:pPr>
        <w:keepLines/>
        <w:spacing w:after="80"/>
      </w:pPr>
      <w:r>
        <w:rPr>
          <w:b/>
        </w:rPr>
        <w:t xml:space="preserve">Зависимости: </w:t>
      </w:r>
      <w:r>
        <w:t>Способ проверки от ИТ-службы ENU; базовая версия требований 1.1.1.</w:t>
      </w:r>
    </w:p>
    <w:p>
      <w:pPr>
        <w:pStyle w:val="Heading2"/>
      </w:pPr>
      <w:r>
        <w:t>1.2.3 Создание присоединение и управление поездкой доступны</w:t>
      </w:r>
    </w:p>
    <w:p>
      <w:pPr>
        <w:keepLines/>
        <w:spacing w:after="80"/>
      </w:pPr>
      <w:r>
        <w:rPr>
          <w:b/>
        </w:rPr>
        <w:t xml:space="preserve">Входит: </w:t>
      </w:r>
      <w:r>
        <w:t>Создание поездки, число мест, запрос на присоединение, решение водителя, отмена и завершение поездки.</w:t>
      </w:r>
    </w:p>
    <w:p>
      <w:pPr>
        <w:keepLines/>
        <w:spacing w:after="80"/>
      </w:pPr>
      <w:r>
        <w:rPr>
          <w:b/>
        </w:rPr>
        <w:t xml:space="preserve">Не входит: </w:t>
      </w:r>
      <w:r>
        <w:t>Оплата, коммерческое такси, навигация водителя и автоматический подбор цены.</w:t>
      </w:r>
    </w:p>
    <w:p>
      <w:pPr>
        <w:keepLines/>
        <w:spacing w:after="80"/>
      </w:pPr>
      <w:r>
        <w:rPr>
          <w:b/>
        </w:rPr>
        <w:t xml:space="preserve">Результат: </w:t>
      </w:r>
      <w:r>
        <w:t>Сквозной сценарий от создания поездки до её завершения работает на тестовом стенде.</w:t>
      </w:r>
    </w:p>
    <w:p>
      <w:pPr>
        <w:keepLines/>
        <w:spacing w:after="80"/>
      </w:pPr>
      <w:r>
        <w:rPr>
          <w:b/>
        </w:rPr>
        <w:t xml:space="preserve">Критерий приёмки: </w:t>
      </w:r>
      <w:r>
        <w:t>Положительные и отрицательные сценарии US-05–US-12 проходят; число мест не становится отрицательным; повторный запрос не создаёт дубликат.</w:t>
      </w:r>
    </w:p>
    <w:p>
      <w:pPr>
        <w:keepLines/>
        <w:spacing w:after="80"/>
      </w:pPr>
      <w:r>
        <w:rPr>
          <w:b/>
        </w:rPr>
        <w:t xml:space="preserve">Ответственный: </w:t>
      </w:r>
      <w:r>
        <w:t>Участник 2</w:t>
      </w:r>
    </w:p>
    <w:p>
      <w:pPr>
        <w:keepLines/>
        <w:spacing w:after="80"/>
      </w:pPr>
      <w:r>
        <w:rPr>
          <w:b/>
        </w:rPr>
        <w:t xml:space="preserve">Оценка: </w:t>
      </w:r>
      <w:r>
        <w:t>12 часов</w:t>
      </w:r>
    </w:p>
    <w:p>
      <w:pPr>
        <w:keepLines/>
        <w:spacing w:after="80"/>
      </w:pPr>
      <w:r>
        <w:rPr>
          <w:b/>
        </w:rPr>
        <w:t xml:space="preserve">Зависимости: </w:t>
      </w:r>
      <w:r>
        <w:t>Профиль 1.2.1, поиск и карточка 1.2.2, тестовый стенд.</w:t>
      </w:r>
    </w:p>
    <w:p>
      <w:r>
        <w:br w:type="page"/>
      </w:r>
    </w:p>
    <w:p>
      <w:pPr>
        <w:pStyle w:val="Heading2"/>
      </w:pPr>
      <w:r>
        <w:t>1.3.3 НФТ безопасность и доступность подтверждены отчётом</w:t>
      </w:r>
    </w:p>
    <w:p>
      <w:pPr>
        <w:keepLines/>
        <w:spacing w:after="80"/>
      </w:pPr>
      <w:r>
        <w:rPr>
          <w:b/>
        </w:rPr>
        <w:t xml:space="preserve">Входит: </w:t>
      </w:r>
      <w:r>
        <w:t>Проверка p95, ошибок, HTTPS, ролей, локализации, keyboard-only сценария и основных разрешений экрана.</w:t>
      </w:r>
    </w:p>
    <w:p>
      <w:pPr>
        <w:keepLines/>
        <w:spacing w:after="80"/>
      </w:pPr>
      <w:r>
        <w:rPr>
          <w:b/>
        </w:rPr>
        <w:t xml:space="preserve">Не входит: </w:t>
      </w:r>
      <w:r>
        <w:t>Круглосуточный промышленный мониторинг и сертификационный аудит.</w:t>
      </w:r>
    </w:p>
    <w:p>
      <w:pPr>
        <w:keepLines/>
        <w:spacing w:after="80"/>
      </w:pPr>
      <w:r>
        <w:rPr>
          <w:b/>
        </w:rPr>
        <w:t xml:space="preserve">Результат: </w:t>
      </w:r>
      <w:r>
        <w:t>Единый отчёт с результатом по каждому обязательному НФТ и ссылкой на доказательство.</w:t>
      </w:r>
    </w:p>
    <w:p>
      <w:pPr>
        <w:keepLines/>
        <w:spacing w:after="80"/>
      </w:pPr>
      <w:r>
        <w:rPr>
          <w:b/>
        </w:rPr>
        <w:t xml:space="preserve">Критерий приёмки: </w:t>
      </w:r>
      <w:r>
        <w:t>Для всех 18 НФТ указан статус; критичные NFR-01, 04, 06, 11 и 13 пройдены; блокирующих дефектов нет.</w:t>
      </w:r>
    </w:p>
    <w:p>
      <w:pPr>
        <w:keepLines/>
        <w:spacing w:after="80"/>
      </w:pPr>
      <w:r>
        <w:rPr>
          <w:b/>
        </w:rPr>
        <w:t xml:space="preserve">Ответственный: </w:t>
      </w:r>
      <w:r>
        <w:t>Участник 3</w:t>
      </w:r>
    </w:p>
    <w:p>
      <w:pPr>
        <w:keepLines/>
        <w:spacing w:after="80"/>
      </w:pPr>
      <w:r>
        <w:rPr>
          <w:b/>
        </w:rPr>
        <w:t xml:space="preserve">Оценка: </w:t>
      </w:r>
      <w:r>
        <w:t>10 часов</w:t>
      </w:r>
    </w:p>
    <w:p>
      <w:pPr>
        <w:keepLines/>
        <w:spacing w:after="80"/>
      </w:pPr>
      <w:r>
        <w:rPr>
          <w:b/>
        </w:rPr>
        <w:t xml:space="preserve">Зависимости: </w:t>
      </w:r>
      <w:r>
        <w:t>Стабильный стенд, готовый сценарий 1.2, тестовые данные 1.4.1.</w:t>
      </w:r>
    </w:p>
    <w:p>
      <w:pPr>
        <w:pStyle w:val="Heading2"/>
      </w:pPr>
      <w:r>
        <w:t>1.4.1 Тестовый набор и сценарий миграции подготовлены</w:t>
      </w:r>
    </w:p>
    <w:p>
      <w:pPr>
        <w:keepLines/>
        <w:spacing w:after="80"/>
      </w:pPr>
      <w:r>
        <w:rPr>
          <w:b/>
        </w:rPr>
        <w:t xml:space="preserve">Входит: </w:t>
      </w:r>
      <w:r>
        <w:t>Синтетические профили и поездки, схема импорта, контроль количества, журнал отклонённых записей.</w:t>
      </w:r>
    </w:p>
    <w:p>
      <w:pPr>
        <w:keepLines/>
        <w:spacing w:after="80"/>
      </w:pPr>
      <w:r>
        <w:rPr>
          <w:b/>
        </w:rPr>
        <w:t xml:space="preserve">Не входит: </w:t>
      </w:r>
      <w:r>
        <w:t>Реальные персональные данные студентов и перенос из неутверждённых источников.</w:t>
      </w:r>
    </w:p>
    <w:p>
      <w:pPr>
        <w:keepLines/>
        <w:spacing w:after="80"/>
      </w:pPr>
      <w:r>
        <w:rPr>
          <w:b/>
        </w:rPr>
        <w:t xml:space="preserve">Результат: </w:t>
      </w:r>
      <w:r>
        <w:t>Повторяемый импорт тестового набора с отчётом сверки.</w:t>
      </w:r>
    </w:p>
    <w:p>
      <w:pPr>
        <w:keepLines/>
        <w:spacing w:after="80"/>
      </w:pPr>
      <w:r>
        <w:rPr>
          <w:b/>
        </w:rPr>
        <w:t xml:space="preserve">Критерий приёмки: </w:t>
      </w:r>
      <w:r>
        <w:t>10 000 тестовых записей обрабатываются не более 30 минут; валидны не менее 99,9 процента; отклонения перечислены.</w:t>
      </w:r>
    </w:p>
    <w:p>
      <w:pPr>
        <w:keepLines/>
        <w:spacing w:after="80"/>
      </w:pPr>
      <w:r>
        <w:rPr>
          <w:b/>
        </w:rPr>
        <w:t xml:space="preserve">Ответственный: </w:t>
      </w:r>
      <w:r>
        <w:t>Участник 3</w:t>
      </w:r>
    </w:p>
    <w:p>
      <w:pPr>
        <w:keepLines/>
        <w:spacing w:after="80"/>
      </w:pPr>
      <w:r>
        <w:rPr>
          <w:b/>
        </w:rPr>
        <w:t xml:space="preserve">Оценка: </w:t>
      </w:r>
      <w:r>
        <w:t>8 часов</w:t>
      </w:r>
    </w:p>
    <w:p>
      <w:pPr>
        <w:keepLines/>
        <w:spacing w:after="80"/>
      </w:pPr>
      <w:r>
        <w:rPr>
          <w:b/>
        </w:rPr>
        <w:t xml:space="preserve">Зависимости: </w:t>
      </w:r>
      <w:r>
        <w:t>Утверждённая схема данных и правила хранения; тестовая база.</w:t>
      </w:r>
    </w:p>
    <w:p>
      <w:r>
        <w:br w:type="page"/>
      </w:r>
    </w:p>
    <w:p>
      <w:pPr>
        <w:pStyle w:val="Heading2"/>
      </w:pPr>
      <w:r>
        <w:t>1.5.3 Runbook и комплект передачи приняты владельцем сервиса</w:t>
      </w:r>
    </w:p>
    <w:p>
      <w:pPr>
        <w:keepLines/>
        <w:spacing w:after="80"/>
      </w:pPr>
      <w:r>
        <w:rPr>
          <w:b/>
        </w:rPr>
        <w:t xml:space="preserve">Входит: </w:t>
      </w:r>
      <w:r>
        <w:t>Запуск, остановка, резервное копирование, восстановление, мониторинг, контакты эскалации и ограничения.</w:t>
      </w:r>
    </w:p>
    <w:p>
      <w:pPr>
        <w:keepLines/>
        <w:spacing w:after="80"/>
      </w:pPr>
      <w:r>
        <w:rPr>
          <w:b/>
        </w:rPr>
        <w:t xml:space="preserve">Не входит: </w:t>
      </w:r>
      <w:r>
        <w:t>Поддержка промышленной системы после завершения учебного пилота.</w:t>
      </w:r>
    </w:p>
    <w:p>
      <w:pPr>
        <w:keepLines/>
        <w:spacing w:after="80"/>
      </w:pPr>
      <w:r>
        <w:rPr>
          <w:b/>
        </w:rPr>
        <w:t xml:space="preserve">Результат: </w:t>
      </w:r>
      <w:r>
        <w:t>Комплект эксплуатации доступен в репозитории и передан ответственному представителю.</w:t>
      </w:r>
    </w:p>
    <w:p>
      <w:pPr>
        <w:keepLines/>
        <w:spacing w:after="80"/>
      </w:pPr>
      <w:r>
        <w:rPr>
          <w:b/>
        </w:rPr>
        <w:t xml:space="preserve">Критерий приёмки: </w:t>
      </w:r>
      <w:r>
        <w:t>Другой участник разворачивает стенд по runbook не более чем за 30 минут; владелец сервиса подтверждает приёмку.</w:t>
      </w:r>
    </w:p>
    <w:p>
      <w:pPr>
        <w:keepLines/>
        <w:spacing w:after="80"/>
      </w:pPr>
      <w:r>
        <w:rPr>
          <w:b/>
        </w:rPr>
        <w:t xml:space="preserve">Ответственный: </w:t>
      </w:r>
      <w:r>
        <w:t>Участник 1</w:t>
      </w:r>
    </w:p>
    <w:p>
      <w:pPr>
        <w:keepLines/>
        <w:spacing w:after="80"/>
      </w:pPr>
      <w:r>
        <w:rPr>
          <w:b/>
        </w:rPr>
        <w:t xml:space="preserve">Оценка: </w:t>
      </w:r>
      <w:r>
        <w:t>8 часов</w:t>
      </w:r>
    </w:p>
    <w:p>
      <w:pPr>
        <w:keepLines/>
        <w:spacing w:after="80"/>
      </w:pPr>
      <w:r>
        <w:rPr>
          <w:b/>
        </w:rPr>
        <w:t xml:space="preserve">Зависимости: </w:t>
      </w:r>
      <w:r>
        <w:t>UAT 1.5.2, отчёт НФТ 1.3.3, доступ к стенду.</w:t>
      </w:r>
    </w:p>
    <w:p>
      <w:r>
        <w:br w:type="page"/>
      </w:r>
    </w:p>
    <w:p>
      <w:pPr>
        <w:pStyle w:val="Heading1"/>
      </w:pPr>
      <w:r>
        <w:t>4 План трёх инкрементов</w:t>
      </w:r>
    </w:p>
    <w:p>
      <w:r>
        <w:t>План использует фиксированный ритм по четыре учебные недели. Дата границы фиксируется, а функция ниже линии приоритета переносится, если capacity исчерпана.</w:t>
      </w:r>
    </w:p>
    <w:p>
      <w:pPr>
        <w:pStyle w:val="Heading2"/>
      </w:pPr>
      <w:r>
        <w:t>1 Основание и MVP</w:t>
      </w:r>
    </w:p>
    <w:p>
      <w:pPr>
        <w:keepLines/>
        <w:spacing w:after="80"/>
      </w:pPr>
      <w:r>
        <w:rPr>
          <w:b/>
        </w:rPr>
        <w:t xml:space="preserve">Период: </w:t>
      </w:r>
      <w:r>
        <w:t>Недели 1–4</w:t>
      </w:r>
    </w:p>
    <w:p>
      <w:pPr>
        <w:keepLines/>
        <w:spacing w:after="80"/>
      </w:pPr>
      <w:r>
        <w:rPr>
          <w:b/>
        </w:rPr>
        <w:t xml:space="preserve">Цель: </w:t>
      </w:r>
      <w:r>
        <w:t>Первый сквозной путь от регистрации до выбора поездки</w:t>
      </w:r>
    </w:p>
    <w:p>
      <w:pPr>
        <w:keepLines/>
        <w:spacing w:after="80"/>
      </w:pPr>
      <w:r>
        <w:rPr>
          <w:b/>
        </w:rPr>
        <w:t xml:space="preserve">Содержание WBS: </w:t>
      </w:r>
      <w:r>
        <w:t>1.1.1, 1.1.2, 1.1.3, 1.2.1, 1.2.2</w:t>
      </w:r>
    </w:p>
    <w:p>
      <w:pPr>
        <w:keepLines/>
        <w:spacing w:after="80"/>
      </w:pPr>
      <w:r>
        <w:rPr>
          <w:b/>
        </w:rPr>
        <w:t xml:space="preserve">Объём: </w:t>
      </w:r>
      <w:r>
        <w:t>44 часов</w:t>
      </w:r>
    </w:p>
    <w:p>
      <w:pPr>
        <w:keepLines/>
        <w:spacing w:after="80"/>
      </w:pPr>
      <w:r>
        <w:rPr>
          <w:b/>
        </w:rPr>
        <w:t xml:space="preserve">Веха и критерий: </w:t>
      </w:r>
      <w:r>
        <w:t>M1 MVP-контур подтверждён: ENU-пользователь регистрируется, заполняет профиль, находит поездку и открывает карточку; положительные и отрицательные критерии проходят.</w:t>
      </w:r>
    </w:p>
    <w:p>
      <w:pPr>
        <w:pStyle w:val="Heading2"/>
      </w:pPr>
      <w:r>
        <w:t>2 Совместная поездка и доверие</w:t>
      </w:r>
    </w:p>
    <w:p>
      <w:pPr>
        <w:keepLines/>
        <w:spacing w:after="80"/>
      </w:pPr>
      <w:r>
        <w:rPr>
          <w:b/>
        </w:rPr>
        <w:t xml:space="preserve">Период: </w:t>
      </w:r>
      <w:r>
        <w:t>Недели 5–8</w:t>
      </w:r>
    </w:p>
    <w:p>
      <w:pPr>
        <w:keepLines/>
        <w:spacing w:after="80"/>
      </w:pPr>
      <w:r>
        <w:rPr>
          <w:b/>
        </w:rPr>
        <w:t xml:space="preserve">Цель: </w:t>
      </w:r>
      <w:r>
        <w:t>Завершить сценарий поездки и добавить механизмы доверия</w:t>
      </w:r>
    </w:p>
    <w:p>
      <w:pPr>
        <w:keepLines/>
        <w:spacing w:after="80"/>
      </w:pPr>
      <w:r>
        <w:rPr>
          <w:b/>
        </w:rPr>
        <w:t xml:space="preserve">Содержание WBS: </w:t>
      </w:r>
      <w:r>
        <w:t>1.2.3, 1.3.1, 1.3.2, 1.4.2, 1.5.1</w:t>
      </w:r>
    </w:p>
    <w:p>
      <w:pPr>
        <w:keepLines/>
        <w:spacing w:after="80"/>
      </w:pPr>
      <w:r>
        <w:rPr>
          <w:b/>
        </w:rPr>
        <w:t xml:space="preserve">Объём: </w:t>
      </w:r>
      <w:r>
        <w:t>46 часов</w:t>
      </w:r>
    </w:p>
    <w:p>
      <w:pPr>
        <w:keepLines/>
        <w:spacing w:after="80"/>
      </w:pPr>
      <w:r>
        <w:rPr>
          <w:b/>
        </w:rPr>
        <w:t xml:space="preserve">Веха и критерий: </w:t>
      </w:r>
      <w:r>
        <w:t>M2 Функциональный пилот готов: создание, запрос, решение, отмена и завершение работают; уведомления проверены; интерфейс kk ru en пройден; руководство доступно.</w:t>
      </w:r>
    </w:p>
    <w:p>
      <w:pPr>
        <w:pStyle w:val="Heading2"/>
      </w:pPr>
      <w:r>
        <w:t>3 Проверка и передача</w:t>
      </w:r>
    </w:p>
    <w:p>
      <w:pPr>
        <w:keepLines/>
        <w:spacing w:after="80"/>
      </w:pPr>
      <w:r>
        <w:rPr>
          <w:b/>
        </w:rPr>
        <w:t xml:space="preserve">Период: </w:t>
      </w:r>
      <w:r>
        <w:t>Недели 9–12</w:t>
      </w:r>
    </w:p>
    <w:p>
      <w:pPr>
        <w:keepLines/>
        <w:spacing w:after="80"/>
      </w:pPr>
      <w:r>
        <w:rPr>
          <w:b/>
        </w:rPr>
        <w:t xml:space="preserve">Цель: </w:t>
      </w:r>
      <w:r>
        <w:t>Подтвердить качество, выполнить пробную миграцию и передать пилот</w:t>
      </w:r>
    </w:p>
    <w:p>
      <w:pPr>
        <w:keepLines/>
        <w:spacing w:after="80"/>
      </w:pPr>
      <w:r>
        <w:rPr>
          <w:b/>
        </w:rPr>
        <w:t xml:space="preserve">Содержание WBS: </w:t>
      </w:r>
      <w:r>
        <w:t>1.3.3, 1.4.1, 1.4.3, 1.5.2, 1.5.3</w:t>
      </w:r>
    </w:p>
    <w:p>
      <w:pPr>
        <w:keepLines/>
        <w:spacing w:after="80"/>
      </w:pPr>
      <w:r>
        <w:rPr>
          <w:b/>
        </w:rPr>
        <w:t xml:space="preserve">Объём: </w:t>
      </w:r>
      <w:r>
        <w:t>42 часов</w:t>
      </w:r>
    </w:p>
    <w:p>
      <w:pPr>
        <w:keepLines/>
        <w:spacing w:after="80"/>
      </w:pPr>
      <w:r>
        <w:rPr>
          <w:b/>
        </w:rPr>
        <w:t xml:space="preserve">Веха и критерий: </w:t>
      </w:r>
      <w:r>
        <w:t>M3 Пилот принят: критичные НФТ пройдены, импорт 10 000 записей сверен, UAT закрыт без блокирующих дефектов, runbook принят.</w:t>
      </w:r>
    </w:p>
    <w:p>
      <w:pPr>
        <w:pStyle w:val="Heading2"/>
      </w:pPr>
      <w:r>
        <w:t>Сопоставимость и правило сокращения</w:t>
      </w:r>
    </w:p>
    <w:p>
      <w:r>
        <w:t>Средний объём равен 44 часам, а максимальное отклонение составляет 2 часа. Если прогноз превышает capacity, первой переносится функция 1.3.2 «Рейтинг, жалобы и модерация». Основной путь, безопасность, миграция, UAT и передача не сокращаются.</w:t>
      </w:r>
    </w:p>
    <w:p>
      <w:r>
        <w:br w:type="page"/>
      </w:r>
    </w:p>
    <w:p>
      <w:pPr>
        <w:pStyle w:val="Heading1"/>
      </w:pPr>
      <w:r>
        <w:t>5 Зависимости</w:t>
      </w:r>
    </w:p>
    <w:p>
      <w:r>
        <w:t>Карта показывает, какие результаты должны появиться раньше других и где проект ожидает внешнее решение. Критическая последовательность проходит от способа проверки ENU через основной сценарий к UAT и передаче.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550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endency-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55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Рисунок 2. Карта внутренних и внешних зависимостей</w:t>
      </w:r>
    </w:p>
    <w:p>
      <w:r>
        <w:br w:type="page"/>
      </w:r>
    </w:p>
    <w:p>
      <w:pPr>
        <w:pStyle w:val="Heading2"/>
      </w:pPr>
      <w:r>
        <w:t>Реестр внешних зависимостей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56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28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Зависимость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Владелец</w:t>
            </w:r>
          </w:p>
        </w:tc>
        <w:tc>
          <w:tcPr>
            <w:tcW w:type="dxa" w:w="1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Дата</w:t>
            </w:r>
          </w:p>
        </w:tc>
        <w:tc>
          <w:tcPr>
            <w:tcW w:type="dxa" w:w="1701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Блокирует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5"/>
              </w:rPr>
              <w:t>План Б</w:t>
            </w:r>
          </w:p>
        </w:tc>
      </w:tr>
      <w:tr>
        <w:tc>
          <w:tcPr>
            <w:tcW w:type="dxa" w:w="56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D1</w:t>
            </w:r>
          </w:p>
        </w:tc>
        <w:tc>
          <w:tcPr>
            <w:tcW w:type="dxa" w:w="28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Способ проверки ENU и тестовая конфигурация от ИТ-службы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Участник 1</w:t>
            </w:r>
          </w:p>
        </w:tc>
        <w:tc>
          <w:tcPr>
            <w:tcW w:type="dxa" w:w="1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09.10.2026</w:t>
            </w:r>
          </w:p>
        </w:tc>
        <w:tc>
          <w:tcPr>
            <w:tcW w:type="dxa" w:w="1701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1.1.3 и регистрацию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Allowlist домена ENU и ручная проверка учебных аккаунтов</w:t>
            </w:r>
          </w:p>
        </w:tc>
      </w:tr>
      <w:tr>
        <w:tc>
          <w:tcPr>
            <w:tcW w:type="dxa" w:w="56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D2</w:t>
            </w:r>
          </w:p>
        </w:tc>
        <w:tc>
          <w:tcPr>
            <w:tcW w:type="dxa" w:w="28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Правила персональных данных и безопасности от заказчика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Участник 2</w:t>
            </w:r>
          </w:p>
        </w:tc>
        <w:tc>
          <w:tcPr>
            <w:tcW w:type="dxa" w:w="1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23.10.2026</w:t>
            </w:r>
          </w:p>
        </w:tc>
        <w:tc>
          <w:tcPr>
            <w:tcW w:type="dxa" w:w="1701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Пилот, НФТ и миграцию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Пилот на синтетических данных без необязательных полей</w:t>
            </w:r>
          </w:p>
        </w:tc>
      </w:tr>
      <w:tr>
        <w:tc>
          <w:tcPr>
            <w:tcW w:type="dxa" w:w="56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D3</w:t>
            </w:r>
          </w:p>
        </w:tc>
        <w:tc>
          <w:tcPr>
            <w:tcW w:type="dxa" w:w="28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Тестовый сервер и доступ к журналам от ИТ-службы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Участник 3</w:t>
            </w:r>
          </w:p>
        </w:tc>
        <w:tc>
          <w:tcPr>
            <w:tcW w:type="dxa" w:w="1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30.10.2026</w:t>
            </w:r>
          </w:p>
        </w:tc>
        <w:tc>
          <w:tcPr>
            <w:tcW w:type="dxa" w:w="1701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Развёртывание и нагрузочные тесты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Локальный Docker-стенд и GitHub Actions</w:t>
            </w:r>
          </w:p>
        </w:tc>
      </w:tr>
      <w:tr>
        <w:tc>
          <w:tcPr>
            <w:tcW w:type="dxa" w:w="56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D4</w:t>
            </w:r>
          </w:p>
        </w:tc>
        <w:tc>
          <w:tcPr>
            <w:tcW w:type="dxa" w:w="28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Окно заказчика и пользователей для UAT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Участник 1</w:t>
            </w:r>
          </w:p>
        </w:tc>
        <w:tc>
          <w:tcPr>
            <w:tcW w:type="dxa" w:w="1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20.11.2026</w:t>
            </w:r>
          </w:p>
        </w:tc>
        <w:tc>
          <w:tcPr>
            <w:tcW w:type="dxa" w:w="1701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M3 и передачу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5"/>
              </w:rPr>
              <w:t>Асинхронный UAT по видео и сценариям</w:t>
            </w:r>
          </w:p>
        </w:tc>
      </w:tr>
    </w:tbl>
    <w:p>
      <w:pPr>
        <w:spacing w:after="0"/>
      </w:pPr>
    </w:p>
    <w:p>
      <w:r>
        <w:t>Если подтверждение не получено к указанной дате, зависимость переводится в RAID-лог как риск и запускается запасной ход. Реестр пересматривается на еженедельном статусе.</w:t>
      </w:r>
    </w:p>
    <w:p>
      <w:r>
        <w:br w:type="page"/>
      </w:r>
    </w:p>
    <w:p>
      <w:pPr>
        <w:pStyle w:val="Heading1"/>
      </w:pPr>
      <w:r>
        <w:t>6 Команда и топология</w:t>
      </w:r>
    </w:p>
    <w:p>
      <w:r>
        <w:t>Команда ENUWay является stream-aligned team и отвечает за единый поток ценности от требований до принятого пилота. Это уменьшает число передач между функциональными слоями.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Роль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Тип</w:t>
            </w:r>
          </w:p>
        </w:tc>
        <w:tc>
          <w:tcPr>
            <w:tcW w:type="dxa" w:w="51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7"/>
              </w:rPr>
              <w:t>Зона ответственности</w:t>
            </w:r>
          </w:p>
        </w:tc>
      </w:tr>
      <w:t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Участник 1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Продукт и проект</w:t>
            </w:r>
          </w:p>
        </w:tc>
        <w:tc>
          <w:tcPr>
            <w:tcW w:type="dxa" w:w="51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Требования, коммуникации, релизный план, приёмка</w:t>
            </w:r>
          </w:p>
        </w:tc>
      </w:tr>
      <w:t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Участник 2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Архитектура и реализация</w:t>
            </w:r>
          </w:p>
        </w:tc>
        <w:tc>
          <w:tcPr>
            <w:tcW w:type="dxa" w:w="51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Основной пользовательский сценарий и интеграция</w:t>
            </w:r>
          </w:p>
        </w:tc>
      </w:tr>
      <w:t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Участник 3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Качество и эксплуатация</w:t>
            </w:r>
          </w:p>
        </w:tc>
        <w:tc>
          <w:tcPr>
            <w:tcW w:type="dxa" w:w="51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Тесты, безопасность, данные, развёртывание</w:t>
            </w:r>
          </w:p>
        </w:tc>
      </w:tr>
      <w:t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ИТ-служба ENU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Platform team</w:t>
            </w:r>
          </w:p>
        </w:tc>
        <w:tc>
          <w:tcPr>
            <w:tcW w:type="dxa" w:w="51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Тестовый контур, доступы и инфраструктура</w:t>
            </w:r>
          </w:p>
        </w:tc>
      </w:tr>
      <w:tr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ИБ и юридический представитель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Enabling-функция</w:t>
            </w:r>
          </w:p>
        </w:tc>
        <w:tc>
          <w:tcPr>
            <w:tcW w:type="dxa" w:w="51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7"/>
              </w:rPr>
              <w:t>Согласование правил данных и доступа</w:t>
            </w:r>
          </w:p>
        </w:tc>
      </w:tr>
    </w:tbl>
    <w:p>
      <w:pPr>
        <w:spacing w:after="0"/>
      </w:pPr>
    </w:p>
    <w:p>
      <w:pPr>
        <w:pStyle w:val="Heading2"/>
      </w:pPr>
      <w:r>
        <w:t>RACI ключевых артефактов</w:t>
      </w:r>
    </w:p>
    <w:p>
      <w:r>
        <w:t>R выполняет, A несёт итоговую ответственность, C консультирует, I информируется. Автоматическая проверка подтверждает ровно один A в каждой строке.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</w:trP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Артефакт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У1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У2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У3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Заказчик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6"/>
              </w:rPr>
              <w:t>ИТ ENU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Базовая версия требований и WBS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A/R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Архитектура и основной сценарий поездки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A/R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Story map и продуктовый бэклог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План релизов и зависимости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A/R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НФТ безопасность и доступность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A/R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Тестовый набор миграция и откат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A/R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Пилот и UAT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I</w:t>
            </w:r>
          </w:p>
        </w:tc>
      </w:tr>
      <w:tr>
        <w:tc>
          <w:tcPr>
            <w:tcW w:type="dxa" w:w="4535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Runbook и передача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A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85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R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6"/>
              </w:rPr>
              <w:t>C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 Расчёт capacity</w:t>
      </w:r>
    </w:p>
    <w:p>
      <w:r>
        <w:t>Capacity — это количество часов, которое команда действительно может отдать проекту. Расчёт начинается с календаря и отдельно вычитает учебную нагрузку, координацию, поддержку и резерв неопределённости.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Шаг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Формула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Часы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Валовая доступность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3 × 12 недель × 7 ч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252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Учебная нагрузка и сессия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3 × 12 ч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−36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Координация, ревью и защита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2,5 ч × 12 недель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−30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Поддержка стенда и техдолг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Фиксированный резерв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−15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До резерва неопределённости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252 − 36 − 30 − 15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171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Резерв неопределённости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15 процентов от 171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−26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Реальная capacity</w:t>
            </w:r>
          </w:p>
        </w:tc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171 − 26</w:t>
            </w:r>
          </w:p>
        </w:tc>
        <w:tc>
          <w:tcPr>
            <w:tcW w:type="dxa" w:w="1417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145</w:t>
            </w:r>
          </w:p>
        </w:tc>
      </w:tr>
    </w:tbl>
    <w:p>
      <w:pPr>
        <w:spacing w:after="0"/>
      </w:pPr>
    </w:p>
    <w:p>
      <w:pPr>
        <w:pStyle w:val="Heading2"/>
      </w:pPr>
      <w:r>
        <w:t>Сверка объёма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34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Вывод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Сумма инкрементов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132 ч</w:t>
            </w:r>
          </w:p>
        </w:tc>
        <w:tc>
          <w:tcPr>
            <w:tcW w:type="dxa" w:w="34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Не превышает 145 ч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Запас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13 ч</w:t>
            </w:r>
          </w:p>
        </w:tc>
        <w:tc>
          <w:tcPr>
            <w:tcW w:type="dxa" w:w="34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Доступен для отклонений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Плановая загрузка до резерва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132 / 171 = 77 процентов</w:t>
            </w:r>
          </w:p>
        </w:tc>
        <w:tc>
          <w:tcPr>
            <w:tcW w:type="dxa" w:w="34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Соответствует ориентиру 70–80 процентов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Самый крупный инкремент</w:t>
            </w:r>
          </w:p>
        </w:tc>
        <w:tc>
          <w:tcPr>
            <w:tcW w:type="dxa" w:w="22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46 ч</w:t>
            </w:r>
          </w:p>
        </w:tc>
        <w:tc>
          <w:tcPr>
            <w:tcW w:type="dxa" w:w="340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Не превышает средний объём вдвое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 Самопроверка перед сдачей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</w:trP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Проверка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WBS построена до третьего уровня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5 пакетов второго и 15 результатов третьего уровня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Элементы являются результатами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названия описывают завершённое состояние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Правило 100 процентов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суммы всех дочерних пакетов совпадают с родителями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Есть миграция обучение и передача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1.4.1, 1.5.1 и 1.5.3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Словарь для пяти пакетов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границы, результат, приёмка, владелец, оценка и зависимости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Три инкремента с вехами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44, 46 и 42 часа; у каждой вехи проверяемый критерий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Минимум три внешние зависимости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четыре зависимости с владельцем, датой и планом Б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Ровно один A в каждой строке RACI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проверено автоматически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Capacity рассчитана с вычетами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145 часов после учебной нагрузки, координации, поддержки и резерва</w:t>
            </w:r>
          </w:p>
        </w:tc>
      </w:tr>
      <w:tr>
        <w:tc>
          <w:tcPr>
            <w:tcW w:type="dxa" w:w="39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Объём не превышает capacity</w:t>
            </w:r>
          </w:p>
        </w:tc>
        <w:tc>
          <w:tcPr>
            <w:tcW w:type="dxa" w:w="5669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90" w:type="dxa"/>
              <w:start w:w="90" w:type="dxa"/>
              <w:bottom w:w="90" w:type="dxa"/>
              <w:end w:w="90" w:type="dxa"/>
            </w:tcMar>
            <w:shd w:fill="F4F8FB"/>
          </w:tcPr>
          <w:p>
            <w:pPr>
              <w:spacing w:after="0" w:line="240" w:lineRule="auto"/>
            </w:pPr>
            <w:r>
              <w:rPr>
                <w:rFonts w:ascii="Aptos" w:hAnsi="Aptos" w:eastAsia="Aptos"/>
                <w:b w:val="0"/>
                <w:color w:val="222222"/>
                <w:sz w:val="18"/>
              </w:rPr>
              <w:t>Да: 132 часа, запас 13 часов</w:t>
            </w:r>
          </w:p>
        </w:tc>
      </w:tr>
    </w:tbl>
    <w:p>
      <w:pPr>
        <w:spacing w:after="0"/>
      </w:pPr>
    </w:p>
    <w:p>
      <w:r>
        <w:t>Перед фактической сдачей остаётся заменить обозначения Участник 1–3 реальными фамилиями и подтвердить внешние даты у соответствующих представителей.</w:t>
      </w:r>
    </w:p>
    <w:sectPr w:rsidR="00FC693F" w:rsidRPr="0006063C" w:rsidSect="00034616">
      <w:footerReference w:type="default" r:id="rId9"/>
      <w:pgSz w:w="12240" w:h="15840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 w:eastAsia="Apto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5 Планирование поставки ENUWay</dc:title>
  <dc:subject>WBS, план релизов, зависимости, RACI и capacity</dc:subject>
  <dc:creator>Команда ENUWay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