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rPr>
          <w:rFonts w:ascii="Aptos" w:hAnsi="Aptos" w:eastAsia="Aptos" w:cs="Aptos"/>
          <w:b/>
          <w:i w:val="0"/>
          <w:color w:val="000000"/>
          <w:sz w:val="36"/>
        </w:rPr>
        <w:t>ЛЗ 7 ENUWay тәуекелдер тізілімі қауіп моделі және сәйкестік чек-листі</w:t>
      </w:r>
    </w:p>
    <w:p>
      <w:pPr>
        <w:spacing w:after="80" w:line="259" w:lineRule="auto"/>
        <w:jc w:val="center"/>
      </w:pPr>
      <w:r>
        <w:rPr>
          <w:rFonts w:ascii="Aptos" w:hAnsi="Aptos" w:eastAsia="Aptos" w:cs="Aptos"/>
          <w:b/>
          <w:i w:val="0"/>
          <w:color w:val="000000"/>
          <w:sz w:val="20"/>
        </w:rPr>
        <w:t>Жұмыс нәтижесі</w:t>
      </w:r>
    </w:p>
    <w:p>
      <w:pPr>
        <w:spacing w:after="80" w:line="259" w:lineRule="auto"/>
        <w:jc w:val="center"/>
      </w:pPr>
      <w:r>
        <w:rPr>
          <w:rFonts w:ascii="Aptos" w:hAnsi="Aptos" w:eastAsia="Aptos" w:cs="Aptos"/>
          <w:b w:val="0"/>
          <w:i w:val="0"/>
          <w:color w:val="000000"/>
          <w:sz w:val="20"/>
        </w:rPr>
        <w:t>20 тәуекел · қалдық EMV 29.92 сағат · 6 STRIDE санаты · Trivy 0 finding · gitleaks 0 verified leak</w:t>
      </w:r>
    </w:p>
    <w:p>
      <w:pPr>
        <w:pStyle w:val="Heading1"/>
        <w:keepNext/>
        <w:spacing w:before="200" w:after="80"/>
      </w:pPr>
      <w:r>
        <w:rPr>
          <w:rFonts w:ascii="Aptos" w:hAnsi="Aptos" w:eastAsia="Aptos" w:cs="Aptos"/>
          <w:b/>
          <w:i w:val="0"/>
          <w:color w:val="000000"/>
          <w:sz w:val="28"/>
        </w:rPr>
        <w:t>Басқарушылық қорытынды</w:t>
      </w:r>
    </w:p>
    <w:p>
      <w:pPr>
        <w:spacing w:after="80" w:line="259" w:lineRule="auto"/>
        <w:jc w:val="both"/>
      </w:pPr>
      <w:r>
        <w:rPr>
          <w:rFonts w:ascii="Aptos" w:hAnsi="Aptos" w:eastAsia="Aptos" w:cs="Aptos"/>
          <w:b w:val="0"/>
          <w:i w:val="0"/>
          <w:color w:val="000000"/>
          <w:sz w:val="21"/>
        </w:rPr>
        <w:t>Pre-mortem нәтижесінде ENUWay үшін 20 тәуекел анықталды. Жоспарланған шаралардан кейінгі қалдық EMV 29.92 сағатқа тең, сондықтан белгілі тәуекелдерге 30 сағат резерв қажет. ЛЗ 5-тегі 26 сағаттық белгісіздік резервіне жоспардан кейін бос қалған 13 сағаттың 4 сағаты қосылады. Қалған 9 сағат бұрын белгісіз жұмысқа арналған басқарушылық резерв болады.</w:t>
      </w:r>
    </w:p>
    <w:p>
      <w:pPr>
        <w:spacing w:after="80" w:line="259" w:lineRule="auto"/>
        <w:jc w:val="both"/>
      </w:pPr>
      <w:r>
        <w:rPr>
          <w:rFonts w:ascii="Aptos" w:hAnsi="Aptos" w:eastAsia="Aptos" w:cs="Aptos"/>
          <w:b w:val="0"/>
          <w:i w:val="0"/>
          <w:color w:val="000000"/>
          <w:sz w:val="21"/>
        </w:rPr>
        <w:t>Аутентификация модулі бойынша STRIDE-тің алты санаты толық қаралды. Негізгі ашық шаралар GitHub Issues #31, #32 және #33 ретінде нақты иесімен, мерзімімен және қабылдау критерийімен тіркелді. Trivy бақыланатын репозиторий құрамынан осалдық, құпия не misconfiguration таппады; gitleaks 13 commit ішінен verified leak таппады.</w:t>
      </w:r>
    </w:p>
    <w:p>
      <w:pPr>
        <w:pStyle w:val="Heading1"/>
        <w:keepNext/>
        <w:spacing w:before="200" w:after="80"/>
      </w:pPr>
      <w:r>
        <w:rPr>
          <w:rFonts w:ascii="Aptos" w:hAnsi="Aptos" w:eastAsia="Aptos" w:cs="Aptos"/>
          <w:b/>
          <w:i w:val="0"/>
          <w:color w:val="000000"/>
          <w:sz w:val="28"/>
        </w:rPr>
        <w:t>Pre mortem сессиясының хаттамасы</w:t>
      </w:r>
    </w:p>
    <w:p>
      <w:pPr>
        <w:spacing w:after="80" w:line="259" w:lineRule="auto"/>
        <w:jc w:val="both"/>
      </w:pPr>
      <w:r>
        <w:rPr>
          <w:rFonts w:ascii="Aptos" w:hAnsi="Aptos" w:eastAsia="Aptos" w:cs="Aptos"/>
          <w:b w:val="0"/>
          <w:i w:val="0"/>
          <w:color w:val="000000"/>
          <w:sz w:val="21"/>
        </w:rPr>
        <w:t>Күні: 14.10.2026. Негізгі сұрақ: «Семестр аяқталды, ENUWay жобасы сәтсіз болды. Не болды?» Формат: 25 минут жеке идея жинау, 15 минут біріктіру және бағалау. Үш рөл қамтылды: өнім және жоба иесі, негізгі сценарий сәулетшісі, қауіпсіздік пен QA иесі.</w:t>
      </w:r>
    </w:p>
    <w:p>
      <w:pPr>
        <w:spacing w:after="80" w:line="259" w:lineRule="auto"/>
        <w:jc w:val="both"/>
      </w:pPr>
      <w:r>
        <w:rPr>
          <w:rFonts w:ascii="Aptos" w:hAnsi="Aptos" w:eastAsia="Aptos" w:cs="Aptos"/>
          <w:b w:val="0"/>
          <w:i w:val="0"/>
          <w:color w:val="000000"/>
          <w:sz w:val="21"/>
        </w:rPr>
        <w:t>Екі команда мүшесінің нақты аты репозиторийде жоқ. Сондықтан 2-қатысушы және 3-қатысушы белгілері бір адамға бекітілген жеке иелер ретінде қолданылды; қорғауға дейін олар нақты есімдермен ауыстырылады.</w:t>
      </w:r>
    </w:p>
    <w:p>
      <w:pPr>
        <w:sectPr>
          <w:footerReference w:type="default" r:id="rId9"/>
          <w:pgSz w:w="11906" w:h="16838"/>
          <w:pgMar w:top="964" w:right="964" w:bottom="907" w:left="1134" w:header="720" w:footer="720" w:gutter="0"/>
          <w:cols w:space="720"/>
          <w:docGrid w:linePitch="360"/>
        </w:sectPr>
      </w:pPr>
    </w:p>
    <w:p>
      <w:pPr>
        <w:pStyle w:val="Heading1"/>
        <w:keepNext/>
        <w:spacing w:before="200" w:after="80"/>
      </w:pPr>
      <w:r>
        <w:rPr>
          <w:rFonts w:ascii="Aptos" w:hAnsi="Aptos" w:eastAsia="Aptos" w:cs="Aptos"/>
          <w:b/>
          <w:i w:val="0"/>
          <w:color w:val="000000"/>
          <w:sz w:val="28"/>
        </w:rPr>
        <w:t>RAID тәуекелдер журналы</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0"/>
        <w:gridCol w:w="1720"/>
        <w:gridCol w:w="1720"/>
        <w:gridCol w:w="1720"/>
        <w:gridCol w:w="1720"/>
        <w:gridCol w:w="1720"/>
        <w:gridCol w:w="1720"/>
        <w:gridCol w:w="1720"/>
        <w:gridCol w:w="1720"/>
      </w:tblGrid>
      <w:tr>
        <w:trPr>
          <w:tblHeader/>
        </w:trPr>
        <w:tc>
          <w:tcPr>
            <w:tcW w:type="dxa" w:w="567"/>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4"/>
              </w:rPr>
              <w:t>ID</w:t>
            </w:r>
          </w:p>
        </w:tc>
        <w:tc>
          <w:tcPr>
            <w:tcW w:type="dxa" w:w="4082"/>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4"/>
              </w:rPr>
              <w:t>Егер оқиға болса онда салдар</w:t>
            </w:r>
          </w:p>
        </w:tc>
        <w:tc>
          <w:tcPr>
            <w:tcW w:type="dxa" w:w="510"/>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4"/>
              </w:rPr>
              <w:t>P</w:t>
            </w:r>
          </w:p>
        </w:tc>
        <w:tc>
          <w:tcPr>
            <w:tcW w:type="dxa" w:w="624"/>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4"/>
              </w:rPr>
              <w:t>Әсер сағ</w:t>
            </w:r>
          </w:p>
        </w:tc>
        <w:tc>
          <w:tcPr>
            <w:tcW w:type="dxa" w:w="624"/>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4"/>
              </w:rPr>
              <w:t>EMV</w:t>
            </w:r>
          </w:p>
        </w:tc>
        <w:tc>
          <w:tcPr>
            <w:tcW w:type="dxa" w:w="1191"/>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4"/>
              </w:rPr>
              <w:t>Иесі</w:t>
            </w:r>
          </w:p>
        </w:tc>
        <w:tc>
          <w:tcPr>
            <w:tcW w:type="dxa" w:w="850"/>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4"/>
              </w:rPr>
              <w:t>Стратегия</w:t>
            </w:r>
          </w:p>
        </w:tc>
        <w:tc>
          <w:tcPr>
            <w:tcW w:type="dxa" w:w="4819"/>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4"/>
              </w:rPr>
              <w:t>Бақыланатын триггер</w:t>
            </w:r>
          </w:p>
        </w:tc>
        <w:tc>
          <w:tcPr>
            <w:tcW w:type="dxa" w:w="1417"/>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4"/>
              </w:rPr>
              <w:t>Қайта қарау</w:t>
            </w:r>
          </w:p>
        </w:tc>
      </w:tr>
      <w:tr>
        <w:tc>
          <w:tcPr>
            <w:tcW w:type="dxa" w:w="567"/>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R-01</w:t>
            </w:r>
          </w:p>
        </w:tc>
        <w:tc>
          <w:tcPr>
            <w:tcW w:type="dxa" w:w="4082"/>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Егер ENU аккаунтын тексеру арнасы пилот кезінде қолжетімсіз болса, онда жаңа пайдаланушылар тіркеле алмайды және MVP ағыны тоқтайды.</w:t>
            </w:r>
          </w:p>
        </w:tc>
        <w:tc>
          <w:tcPr>
            <w:tcW w:type="dxa" w:w="510"/>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45%</w:t>
            </w:r>
          </w:p>
        </w:tc>
        <w:tc>
          <w:tcPr>
            <w:tcW w:type="dxa" w:w="62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24</w:t>
            </w:r>
          </w:p>
        </w:tc>
        <w:tc>
          <w:tcPr>
            <w:tcW w:type="dxa" w:w="62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10.80</w:t>
            </w:r>
          </w:p>
        </w:tc>
        <w:tc>
          <w:tcPr>
            <w:tcW w:type="dxa" w:w="1191"/>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Нұрислам</w:t>
            </w:r>
          </w:p>
        </w:tc>
        <w:tc>
          <w:tcPr>
            <w:tcW w:type="dxa" w:w="850"/>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Азайту</w:t>
            </w:r>
          </w:p>
        </w:tc>
        <w:tc>
          <w:tcPr>
            <w:tcW w:type="dxa" w:w="4819"/>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Тексеру API-ы 15 минут бойы 5xx қайтарады немесе 24 сағатта сәтті растау үлесі 95%-дан төмендейді.</w:t>
            </w:r>
          </w:p>
        </w:tc>
        <w:tc>
          <w:tcPr>
            <w:tcW w:type="dxa" w:w="1417"/>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23.10.2026</w:t>
            </w:r>
          </w:p>
        </w:tc>
      </w:tr>
      <w:tr>
        <w:tc>
          <w:tcPr>
            <w:tcW w:type="dxa" w:w="567"/>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R-02</w:t>
            </w:r>
          </w:p>
        </w:tc>
        <w:tc>
          <w:tcPr>
            <w:tcW w:type="dxa" w:w="4082"/>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Егер бөгде адам жалған немесе ұрланған ENU аккаунтымен verified мәртебесін алса, онда сапар қатысушыларының сенімі мен қауіпсіздігі бұзылады.</w:t>
            </w:r>
          </w:p>
        </w:tc>
        <w:tc>
          <w:tcPr>
            <w:tcW w:type="dxa" w:w="510"/>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30%</w:t>
            </w:r>
          </w:p>
        </w:tc>
        <w:tc>
          <w:tcPr>
            <w:tcW w:type="dxa" w:w="62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32</w:t>
            </w:r>
          </w:p>
        </w:tc>
        <w:tc>
          <w:tcPr>
            <w:tcW w:type="dxa" w:w="62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9.60</w:t>
            </w:r>
          </w:p>
        </w:tc>
        <w:tc>
          <w:tcPr>
            <w:tcW w:type="dxa" w:w="1191"/>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Нұрислам</w:t>
            </w:r>
          </w:p>
        </w:tc>
        <w:tc>
          <w:tcPr>
            <w:tcW w:type="dxa" w:w="850"/>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Азайту</w:t>
            </w:r>
          </w:p>
        </w:tc>
        <w:tc>
          <w:tcPr>
            <w:tcW w:type="dxa" w:w="4819"/>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10 минутта бір IP-ден 5 сәтсіз растау немесе ENU-ға жатпайтын доменнің verified мәртебесін алуы.</w:t>
            </w:r>
          </w:p>
        </w:tc>
        <w:tc>
          <w:tcPr>
            <w:tcW w:type="dxa" w:w="1417"/>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23.10.2026</w:t>
            </w:r>
          </w:p>
        </w:tc>
      </w:tr>
      <w:tr>
        <w:tc>
          <w:tcPr>
            <w:tcW w:type="dxa" w:w="567"/>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R-03</w:t>
            </w:r>
          </w:p>
        </w:tc>
        <w:tc>
          <w:tcPr>
            <w:tcW w:type="dxa" w:w="4082"/>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Егер қарапайым пайдаланушы moderator рөлін иеленсе, онда шағымдар мен басқа пайдаланушылардың деректері заңсыз өзгертілуі мүмкін.</w:t>
            </w:r>
          </w:p>
        </w:tc>
        <w:tc>
          <w:tcPr>
            <w:tcW w:type="dxa" w:w="510"/>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25%</w:t>
            </w:r>
          </w:p>
        </w:tc>
        <w:tc>
          <w:tcPr>
            <w:tcW w:type="dxa" w:w="62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28</w:t>
            </w:r>
          </w:p>
        </w:tc>
        <w:tc>
          <w:tcPr>
            <w:tcW w:type="dxa" w:w="62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7.00</w:t>
            </w:r>
          </w:p>
        </w:tc>
        <w:tc>
          <w:tcPr>
            <w:tcW w:type="dxa" w:w="1191"/>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3-қатысушы</w:t>
            </w:r>
          </w:p>
        </w:tc>
        <w:tc>
          <w:tcPr>
            <w:tcW w:type="dxa" w:w="850"/>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Болдырмау</w:t>
            </w:r>
          </w:p>
        </w:tc>
        <w:tc>
          <w:tcPr>
            <w:tcW w:type="dxa" w:w="4819"/>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User рөлі moderator endpoint-іне 2xx жауап алады немесе рөл өзгерісі аудитсіз өтеді.</w:t>
            </w:r>
          </w:p>
        </w:tc>
        <w:tc>
          <w:tcPr>
            <w:tcW w:type="dxa" w:w="1417"/>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30.10.2026</w:t>
            </w:r>
          </w:p>
        </w:tc>
      </w:tr>
      <w:tr>
        <w:tc>
          <w:tcPr>
            <w:tcW w:type="dxa" w:w="567"/>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R-04</w:t>
            </w:r>
          </w:p>
        </w:tc>
        <w:tc>
          <w:tcPr>
            <w:tcW w:type="dxa" w:w="4082"/>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Егер профиль, байланыс немесе сапар деректері рұқсатсыз ашылса, онда пайдаланушыға зиян келеді және пилот тоқтатылуы мүмкін.</w:t>
            </w:r>
          </w:p>
        </w:tc>
        <w:tc>
          <w:tcPr>
            <w:tcW w:type="dxa" w:w="510"/>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25%</w:t>
            </w:r>
          </w:p>
        </w:tc>
        <w:tc>
          <w:tcPr>
            <w:tcW w:type="dxa" w:w="62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40</w:t>
            </w:r>
          </w:p>
        </w:tc>
        <w:tc>
          <w:tcPr>
            <w:tcW w:type="dxa" w:w="62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10.00</w:t>
            </w:r>
          </w:p>
        </w:tc>
        <w:tc>
          <w:tcPr>
            <w:tcW w:type="dxa" w:w="1191"/>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3-қатысушы</w:t>
            </w:r>
          </w:p>
        </w:tc>
        <w:tc>
          <w:tcPr>
            <w:tcW w:type="dxa" w:w="850"/>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Азайту</w:t>
            </w:r>
          </w:p>
        </w:tc>
        <w:tc>
          <w:tcPr>
            <w:tcW w:type="dxa" w:w="4819"/>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Рұқсаты жоқ рөл жабық өрісті оқиды, ашық репозиторийден нақты дерек табылады немесе DLP тексеруі PII белгісін береді.</w:t>
            </w:r>
          </w:p>
        </w:tc>
        <w:tc>
          <w:tcPr>
            <w:tcW w:type="dxa" w:w="1417"/>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06.11.2026</w:t>
            </w:r>
          </w:p>
        </w:tc>
      </w:tr>
      <w:tr>
        <w:tc>
          <w:tcPr>
            <w:tcW w:type="dxa" w:w="567"/>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R-05</w:t>
            </w:r>
          </w:p>
        </w:tc>
        <w:tc>
          <w:tcPr>
            <w:tcW w:type="dxa" w:w="4082"/>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Егер екі қабылдау сұрауы қатар орындалса, онда бос орын саны теріс болып, артық бронь пайда болуы мүмкін.</w:t>
            </w:r>
          </w:p>
        </w:tc>
        <w:tc>
          <w:tcPr>
            <w:tcW w:type="dxa" w:w="510"/>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35%</w:t>
            </w:r>
          </w:p>
        </w:tc>
        <w:tc>
          <w:tcPr>
            <w:tcW w:type="dxa" w:w="62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24</w:t>
            </w:r>
          </w:p>
        </w:tc>
        <w:tc>
          <w:tcPr>
            <w:tcW w:type="dxa" w:w="62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8.40</w:t>
            </w:r>
          </w:p>
        </w:tc>
        <w:tc>
          <w:tcPr>
            <w:tcW w:type="dxa" w:w="1191"/>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2-қатысушы</w:t>
            </w:r>
          </w:p>
        </w:tc>
        <w:tc>
          <w:tcPr>
            <w:tcW w:type="dxa" w:w="850"/>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Болдырмау</w:t>
            </w:r>
          </w:p>
        </w:tc>
        <w:tc>
          <w:tcPr>
            <w:tcW w:type="dxa" w:w="4819"/>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Бір сапарға 2 секундта кемінде екі қабылдау сұрауы келеді немесе seats_available 0-ден төмендейді.</w:t>
            </w:r>
          </w:p>
        </w:tc>
        <w:tc>
          <w:tcPr>
            <w:tcW w:type="dxa" w:w="1417"/>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30.10.2026</w:t>
            </w:r>
          </w:p>
        </w:tc>
      </w:tr>
      <w:tr>
        <w:tc>
          <w:tcPr>
            <w:tcW w:type="dxa" w:w="567"/>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R-06</w:t>
            </w:r>
          </w:p>
        </w:tc>
        <w:tc>
          <w:tcPr>
            <w:tcW w:type="dxa" w:w="4082"/>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Егер мәртебе өзгерісі туралы хабарлама 60 секундта жеткізілмесе, онда қатысушы сапардағы өзгерісті білмей қалады.</w:t>
            </w:r>
          </w:p>
        </w:tc>
        <w:tc>
          <w:tcPr>
            <w:tcW w:type="dxa" w:w="510"/>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45%</w:t>
            </w:r>
          </w:p>
        </w:tc>
        <w:tc>
          <w:tcPr>
            <w:tcW w:type="dxa" w:w="62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12</w:t>
            </w:r>
          </w:p>
        </w:tc>
        <w:tc>
          <w:tcPr>
            <w:tcW w:type="dxa" w:w="62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5.40</w:t>
            </w:r>
          </w:p>
        </w:tc>
        <w:tc>
          <w:tcPr>
            <w:tcW w:type="dxa" w:w="1191"/>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2-қатысушы</w:t>
            </w:r>
          </w:p>
        </w:tc>
        <w:tc>
          <w:tcPr>
            <w:tcW w:type="dxa" w:w="850"/>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Азайту</w:t>
            </w:r>
          </w:p>
        </w:tc>
        <w:tc>
          <w:tcPr>
            <w:tcW w:type="dxa" w:w="4819"/>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Хабарламалардың 5%-дан көбі 60 секундтан кешігеді немесе кезек ұзындығы 100-ден асады.</w:t>
            </w:r>
          </w:p>
        </w:tc>
        <w:tc>
          <w:tcPr>
            <w:tcW w:type="dxa" w:w="1417"/>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06.11.2026</w:t>
            </w:r>
          </w:p>
        </w:tc>
      </w:tr>
      <w:tr>
        <w:tc>
          <w:tcPr>
            <w:tcW w:type="dxa" w:w="567"/>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R-07</w:t>
            </w:r>
          </w:p>
        </w:tc>
        <w:tc>
          <w:tcPr>
            <w:tcW w:type="dxa" w:w="4082"/>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Егер жоғары басымдықты шағым уақытында қаралмаса, онда қауіпті пайдаланушы сапарларға қатысуын жалғастырады.</w:t>
            </w:r>
          </w:p>
        </w:tc>
        <w:tc>
          <w:tcPr>
            <w:tcW w:type="dxa" w:w="510"/>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30%</w:t>
            </w:r>
          </w:p>
        </w:tc>
        <w:tc>
          <w:tcPr>
            <w:tcW w:type="dxa" w:w="62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16</w:t>
            </w:r>
          </w:p>
        </w:tc>
        <w:tc>
          <w:tcPr>
            <w:tcW w:type="dxa" w:w="62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4.80</w:t>
            </w:r>
          </w:p>
        </w:tc>
        <w:tc>
          <w:tcPr>
            <w:tcW w:type="dxa" w:w="1191"/>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Нұрислам</w:t>
            </w:r>
          </w:p>
        </w:tc>
        <w:tc>
          <w:tcPr>
            <w:tcW w:type="dxa" w:w="850"/>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Азайту</w:t>
            </w:r>
          </w:p>
        </w:tc>
        <w:tc>
          <w:tcPr>
            <w:tcW w:type="dxa" w:w="4819"/>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High шағым New күйінде 24 сағаттан артық тұрады.</w:t>
            </w:r>
          </w:p>
        </w:tc>
        <w:tc>
          <w:tcPr>
            <w:tcW w:type="dxa" w:w="1417"/>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06.11.2026</w:t>
            </w:r>
          </w:p>
        </w:tc>
      </w:tr>
      <w:tr>
        <w:tc>
          <w:tcPr>
            <w:tcW w:type="dxa" w:w="567"/>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R-08</w:t>
            </w:r>
          </w:p>
        </w:tc>
        <w:tc>
          <w:tcPr>
            <w:tcW w:type="dxa" w:w="4082"/>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Егер сапар уақыты немесе кездесу нүктесі қате көрсетілсе, онда пайдаланушы қауіпті не қолайсыз жерде күтуі мүмкін.</w:t>
            </w:r>
          </w:p>
        </w:tc>
        <w:tc>
          <w:tcPr>
            <w:tcW w:type="dxa" w:w="510"/>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25%</w:t>
            </w:r>
          </w:p>
        </w:tc>
        <w:tc>
          <w:tcPr>
            <w:tcW w:type="dxa" w:w="62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24</w:t>
            </w:r>
          </w:p>
        </w:tc>
        <w:tc>
          <w:tcPr>
            <w:tcW w:type="dxa" w:w="62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6.00</w:t>
            </w:r>
          </w:p>
        </w:tc>
        <w:tc>
          <w:tcPr>
            <w:tcW w:type="dxa" w:w="1191"/>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Нұрислам</w:t>
            </w:r>
          </w:p>
        </w:tc>
        <w:tc>
          <w:tcPr>
            <w:tcW w:type="dxa" w:w="850"/>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Азайту</w:t>
            </w:r>
          </w:p>
        </w:tc>
        <w:tc>
          <w:tcPr>
            <w:tcW w:type="dxa" w:w="4819"/>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UAT-та мекенжай не уақыт бойынша бір блоктаушы сәйкессіздік табылады.</w:t>
            </w:r>
          </w:p>
        </w:tc>
        <w:tc>
          <w:tcPr>
            <w:tcW w:type="dxa" w:w="1417"/>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13.11.2026</w:t>
            </w:r>
          </w:p>
        </w:tc>
      </w:tr>
      <w:tr>
        <w:tc>
          <w:tcPr>
            <w:tcW w:type="dxa" w:w="567"/>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R-09</w:t>
            </w:r>
          </w:p>
        </w:tc>
        <w:tc>
          <w:tcPr>
            <w:tcW w:type="dxa" w:w="4082"/>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Егер ENU тест сервері немесе журналдарға қолжетімділік кешіксе, онда интеграция мен NFR тексерулері жоспардан шығады.</w:t>
            </w:r>
          </w:p>
        </w:tc>
        <w:tc>
          <w:tcPr>
            <w:tcW w:type="dxa" w:w="510"/>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40%</w:t>
            </w:r>
          </w:p>
        </w:tc>
        <w:tc>
          <w:tcPr>
            <w:tcW w:type="dxa" w:w="62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20</w:t>
            </w:r>
          </w:p>
        </w:tc>
        <w:tc>
          <w:tcPr>
            <w:tcW w:type="dxa" w:w="62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8.00</w:t>
            </w:r>
          </w:p>
        </w:tc>
        <w:tc>
          <w:tcPr>
            <w:tcW w:type="dxa" w:w="1191"/>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3-қатысушы</w:t>
            </w:r>
          </w:p>
        </w:tc>
        <w:tc>
          <w:tcPr>
            <w:tcW w:type="dxa" w:w="850"/>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Азайту</w:t>
            </w:r>
          </w:p>
        </w:tc>
        <w:tc>
          <w:tcPr>
            <w:tcW w:type="dxa" w:w="4819"/>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30.10.2026 дейін сервер URL-ы немесе журнал рұқсаты берілмейді.</w:t>
            </w:r>
          </w:p>
        </w:tc>
        <w:tc>
          <w:tcPr>
            <w:tcW w:type="dxa" w:w="1417"/>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30.10.2026</w:t>
            </w:r>
          </w:p>
        </w:tc>
      </w:tr>
      <w:tr>
        <w:tc>
          <w:tcPr>
            <w:tcW w:type="dxa" w:w="567"/>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R-10</w:t>
            </w:r>
          </w:p>
        </w:tc>
        <w:tc>
          <w:tcPr>
            <w:tcW w:type="dxa" w:w="4082"/>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Егер 200 қатар пайдаланушыда p95 800 мс-тан асса, онда іздеу мен бронь сценарийі қабылдау критерийінен өтпейді.</w:t>
            </w:r>
          </w:p>
        </w:tc>
        <w:tc>
          <w:tcPr>
            <w:tcW w:type="dxa" w:w="510"/>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35%</w:t>
            </w:r>
          </w:p>
        </w:tc>
        <w:tc>
          <w:tcPr>
            <w:tcW w:type="dxa" w:w="62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16</w:t>
            </w:r>
          </w:p>
        </w:tc>
        <w:tc>
          <w:tcPr>
            <w:tcW w:type="dxa" w:w="62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5.60</w:t>
            </w:r>
          </w:p>
        </w:tc>
        <w:tc>
          <w:tcPr>
            <w:tcW w:type="dxa" w:w="1191"/>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2-қатысушы</w:t>
            </w:r>
          </w:p>
        </w:tc>
        <w:tc>
          <w:tcPr>
            <w:tcW w:type="dxa" w:w="850"/>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Азайту</w:t>
            </w:r>
          </w:p>
        </w:tc>
        <w:tc>
          <w:tcPr>
            <w:tcW w:type="dxa" w:w="4819"/>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Жүктеме тестінде p95 800 мс-тан жоғары немесе error rate 1%-дан артық.</w:t>
            </w:r>
          </w:p>
        </w:tc>
        <w:tc>
          <w:tcPr>
            <w:tcW w:type="dxa" w:w="1417"/>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13.11.2026</w:t>
            </w:r>
          </w:p>
        </w:tc>
      </w:tr>
      <w:tr>
        <w:tc>
          <w:tcPr>
            <w:tcW w:type="dxa" w:w="567"/>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R-11</w:t>
            </w:r>
          </w:p>
        </w:tc>
        <w:tc>
          <w:tcPr>
            <w:tcW w:type="dxa" w:w="4082"/>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Егер резервтік көшірме қалпына келмесе, онда сапарлар мен шағымдар жоғалуы мүмкін.</w:t>
            </w:r>
          </w:p>
        </w:tc>
        <w:tc>
          <w:tcPr>
            <w:tcW w:type="dxa" w:w="510"/>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20%</w:t>
            </w:r>
          </w:p>
        </w:tc>
        <w:tc>
          <w:tcPr>
            <w:tcW w:type="dxa" w:w="62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32</w:t>
            </w:r>
          </w:p>
        </w:tc>
        <w:tc>
          <w:tcPr>
            <w:tcW w:type="dxa" w:w="62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6.40</w:t>
            </w:r>
          </w:p>
        </w:tc>
        <w:tc>
          <w:tcPr>
            <w:tcW w:type="dxa" w:w="1191"/>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3-қатысушы</w:t>
            </w:r>
          </w:p>
        </w:tc>
        <w:tc>
          <w:tcPr>
            <w:tcW w:type="dxa" w:w="850"/>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Азайту</w:t>
            </w:r>
          </w:p>
        </w:tc>
        <w:tc>
          <w:tcPr>
            <w:tcW w:type="dxa" w:w="4819"/>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Айлық restore-тест 60 минутта аяқталмайды немесе жазбалар саны бастапқы мәнге тең емес.</w:t>
            </w:r>
          </w:p>
        </w:tc>
        <w:tc>
          <w:tcPr>
            <w:tcW w:type="dxa" w:w="1417"/>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13.11.2026</w:t>
            </w:r>
          </w:p>
        </w:tc>
      </w:tr>
      <w:tr>
        <w:tc>
          <w:tcPr>
            <w:tcW w:type="dxa" w:w="567"/>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R-12</w:t>
            </w:r>
          </w:p>
        </w:tc>
        <w:tc>
          <w:tcPr>
            <w:tcW w:type="dxa" w:w="4082"/>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Егер жаңа тәуелділікте High немесе Critical осалдық пайда болса, онда жүйе белгілі шабуылға ашық қалады.</w:t>
            </w:r>
          </w:p>
        </w:tc>
        <w:tc>
          <w:tcPr>
            <w:tcW w:type="dxa" w:w="510"/>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30%</w:t>
            </w:r>
          </w:p>
        </w:tc>
        <w:tc>
          <w:tcPr>
            <w:tcW w:type="dxa" w:w="62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16</w:t>
            </w:r>
          </w:p>
        </w:tc>
        <w:tc>
          <w:tcPr>
            <w:tcW w:type="dxa" w:w="62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4.80</w:t>
            </w:r>
          </w:p>
        </w:tc>
        <w:tc>
          <w:tcPr>
            <w:tcW w:type="dxa" w:w="1191"/>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3-қатысушы</w:t>
            </w:r>
          </w:p>
        </w:tc>
        <w:tc>
          <w:tcPr>
            <w:tcW w:type="dxa" w:w="850"/>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Азайту</w:t>
            </w:r>
          </w:p>
        </w:tc>
        <w:tc>
          <w:tcPr>
            <w:tcW w:type="dxa" w:w="4819"/>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Trivy нәтижесінде High немесе Critical осалдық саны 0-ден жоғары болады.</w:t>
            </w:r>
          </w:p>
        </w:tc>
        <w:tc>
          <w:tcPr>
            <w:tcW w:type="dxa" w:w="1417"/>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Апта сайын</w:t>
            </w:r>
          </w:p>
        </w:tc>
      </w:tr>
      <w:tr>
        <w:tc>
          <w:tcPr>
            <w:tcW w:type="dxa" w:w="567"/>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R-13</w:t>
            </w:r>
          </w:p>
        </w:tc>
        <w:tc>
          <w:tcPr>
            <w:tcW w:type="dxa" w:w="4082"/>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Егер токен немесе пароль Git тарихына түссе, онда репозиторийді көретін тұлға сыртқы жүйеге қол жеткізуі мүмкін.</w:t>
            </w:r>
          </w:p>
        </w:tc>
        <w:tc>
          <w:tcPr>
            <w:tcW w:type="dxa" w:w="510"/>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15%</w:t>
            </w:r>
          </w:p>
        </w:tc>
        <w:tc>
          <w:tcPr>
            <w:tcW w:type="dxa" w:w="62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40</w:t>
            </w:r>
          </w:p>
        </w:tc>
        <w:tc>
          <w:tcPr>
            <w:tcW w:type="dxa" w:w="62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6.00</w:t>
            </w:r>
          </w:p>
        </w:tc>
        <w:tc>
          <w:tcPr>
            <w:tcW w:type="dxa" w:w="1191"/>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3-қатысушы</w:t>
            </w:r>
          </w:p>
        </w:tc>
        <w:tc>
          <w:tcPr>
            <w:tcW w:type="dxa" w:w="850"/>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Болдырмау</w:t>
            </w:r>
          </w:p>
        </w:tc>
        <w:tc>
          <w:tcPr>
            <w:tcW w:type="dxa" w:w="4819"/>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gitleaks бір немесе одан көп verified leak табады.</w:t>
            </w:r>
          </w:p>
        </w:tc>
        <w:tc>
          <w:tcPr>
            <w:tcW w:type="dxa" w:w="1417"/>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Әр push</w:t>
            </w:r>
          </w:p>
        </w:tc>
      </w:tr>
      <w:tr>
        <w:tc>
          <w:tcPr>
            <w:tcW w:type="dxa" w:w="567"/>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R-14</w:t>
            </w:r>
          </w:p>
        </w:tc>
        <w:tc>
          <w:tcPr>
            <w:tcW w:type="dxa" w:w="4082"/>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Егер әкімшілік әрекеттер журналға жазылмаса немесе журнал өзгертілсе, онда оқиғаны тергеу және дауды шешу мүмкін болмайды.</w:t>
            </w:r>
          </w:p>
        </w:tc>
        <w:tc>
          <w:tcPr>
            <w:tcW w:type="dxa" w:w="510"/>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25%</w:t>
            </w:r>
          </w:p>
        </w:tc>
        <w:tc>
          <w:tcPr>
            <w:tcW w:type="dxa" w:w="62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24</w:t>
            </w:r>
          </w:p>
        </w:tc>
        <w:tc>
          <w:tcPr>
            <w:tcW w:type="dxa" w:w="62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6.00</w:t>
            </w:r>
          </w:p>
        </w:tc>
        <w:tc>
          <w:tcPr>
            <w:tcW w:type="dxa" w:w="1191"/>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3-қатысушы</w:t>
            </w:r>
          </w:p>
        </w:tc>
        <w:tc>
          <w:tcPr>
            <w:tcW w:type="dxa" w:w="850"/>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Азайту</w:t>
            </w:r>
          </w:p>
        </w:tc>
        <w:tc>
          <w:tcPr>
            <w:tcW w:type="dxa" w:w="4819"/>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Moderator әрекетінде correlation ID жоқ немесе журналдағы рет саны үзіледі.</w:t>
            </w:r>
          </w:p>
        </w:tc>
        <w:tc>
          <w:tcPr>
            <w:tcW w:type="dxa" w:w="1417"/>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06.11.2026</w:t>
            </w:r>
          </w:p>
        </w:tc>
      </w:tr>
      <w:tr>
        <w:tc>
          <w:tcPr>
            <w:tcW w:type="dxa" w:w="567"/>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R-15</w:t>
            </w:r>
          </w:p>
        </w:tc>
        <w:tc>
          <w:tcPr>
            <w:tcW w:type="dxa" w:w="4082"/>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Егер UAT тек команда ішінде өтсе, онда нақты пайдаланушыға кедергі болатын қателер релизге кетеді.</w:t>
            </w:r>
          </w:p>
        </w:tc>
        <w:tc>
          <w:tcPr>
            <w:tcW w:type="dxa" w:w="510"/>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35%</w:t>
            </w:r>
          </w:p>
        </w:tc>
        <w:tc>
          <w:tcPr>
            <w:tcW w:type="dxa" w:w="62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16</w:t>
            </w:r>
          </w:p>
        </w:tc>
        <w:tc>
          <w:tcPr>
            <w:tcW w:type="dxa" w:w="62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5.60</w:t>
            </w:r>
          </w:p>
        </w:tc>
        <w:tc>
          <w:tcPr>
            <w:tcW w:type="dxa" w:w="1191"/>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Нұрислам</w:t>
            </w:r>
          </w:p>
        </w:tc>
        <w:tc>
          <w:tcPr>
            <w:tcW w:type="dxa" w:w="850"/>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Азайту</w:t>
            </w:r>
          </w:p>
        </w:tc>
        <w:tc>
          <w:tcPr>
            <w:tcW w:type="dxa" w:w="4819"/>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20.11.2026 дейін кемінде 5 нысаналы пайдаланушы UAT сценарийін аяқтамайды.</w:t>
            </w:r>
          </w:p>
        </w:tc>
        <w:tc>
          <w:tcPr>
            <w:tcW w:type="dxa" w:w="1417"/>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20.11.2026</w:t>
            </w:r>
          </w:p>
        </w:tc>
      </w:tr>
      <w:tr>
        <w:tc>
          <w:tcPr>
            <w:tcW w:type="dxa" w:w="567"/>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R-16</w:t>
            </w:r>
          </w:p>
        </w:tc>
        <w:tc>
          <w:tcPr>
            <w:tcW w:type="dxa" w:w="4082"/>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Егер сессия мен рубеждік бақылау кезінде жоспарланған сағаттар орындалмаса, онда қауіпсіздік пен QA жұмысы қысқарады.</w:t>
            </w:r>
          </w:p>
        </w:tc>
        <w:tc>
          <w:tcPr>
            <w:tcW w:type="dxa" w:w="510"/>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50%</w:t>
            </w:r>
          </w:p>
        </w:tc>
        <w:tc>
          <w:tcPr>
            <w:tcW w:type="dxa" w:w="62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16</w:t>
            </w:r>
          </w:p>
        </w:tc>
        <w:tc>
          <w:tcPr>
            <w:tcW w:type="dxa" w:w="62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8.00</w:t>
            </w:r>
          </w:p>
        </w:tc>
        <w:tc>
          <w:tcPr>
            <w:tcW w:type="dxa" w:w="1191"/>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Нұрислам</w:t>
            </w:r>
          </w:p>
        </w:tc>
        <w:tc>
          <w:tcPr>
            <w:tcW w:type="dxa" w:w="850"/>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Азайту</w:t>
            </w:r>
          </w:p>
        </w:tc>
        <w:tc>
          <w:tcPr>
            <w:tcW w:type="dxa" w:w="4819"/>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Екі апта қатарынан нақты capacity жоспардан 20%-дан төмен болады.</w:t>
            </w:r>
          </w:p>
        </w:tc>
        <w:tc>
          <w:tcPr>
            <w:tcW w:type="dxa" w:w="1417"/>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Апта сайын</w:t>
            </w:r>
          </w:p>
        </w:tc>
      </w:tr>
      <w:tr>
        <w:tc>
          <w:tcPr>
            <w:tcW w:type="dxa" w:w="567"/>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R-17</w:t>
            </w:r>
          </w:p>
        </w:tc>
        <w:tc>
          <w:tcPr>
            <w:tcW w:type="dxa" w:w="4082"/>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Егер бір қатысушы бір аптадан артық қолжетімсіз болса, онда сол рөлге тәуелді жұмыс кезегі тоқтайды.</w:t>
            </w:r>
          </w:p>
        </w:tc>
        <w:tc>
          <w:tcPr>
            <w:tcW w:type="dxa" w:w="510"/>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30%</w:t>
            </w:r>
          </w:p>
        </w:tc>
        <w:tc>
          <w:tcPr>
            <w:tcW w:type="dxa" w:w="62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20</w:t>
            </w:r>
          </w:p>
        </w:tc>
        <w:tc>
          <w:tcPr>
            <w:tcW w:type="dxa" w:w="62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6.00</w:t>
            </w:r>
          </w:p>
        </w:tc>
        <w:tc>
          <w:tcPr>
            <w:tcW w:type="dxa" w:w="1191"/>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Нұрислам</w:t>
            </w:r>
          </w:p>
        </w:tc>
        <w:tc>
          <w:tcPr>
            <w:tcW w:type="dxa" w:w="850"/>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Азайту</w:t>
            </w:r>
          </w:p>
        </w:tc>
        <w:tc>
          <w:tcPr>
            <w:tcW w:type="dxa" w:w="4819"/>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Қатысушы екі рет қатарынан status бермейді немесе 5 күн бойы тапсырмасы жаңармайды.</w:t>
            </w:r>
          </w:p>
        </w:tc>
        <w:tc>
          <w:tcPr>
            <w:tcW w:type="dxa" w:w="1417"/>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Апта сайын</w:t>
            </w:r>
          </w:p>
        </w:tc>
      </w:tr>
      <w:tr>
        <w:tc>
          <w:tcPr>
            <w:tcW w:type="dxa" w:w="567"/>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R-18</w:t>
            </w:r>
          </w:p>
        </w:tc>
        <w:tc>
          <w:tcPr>
            <w:tcW w:type="dxa" w:w="4082"/>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Егер келісім, сақтау мерзімі және қолжетімділік ережелері ENU-мен бекітілмесе, онда нақты дерекпен пилотты заңды әрі қауіпсіз бастау мүмкін болмайды.</w:t>
            </w:r>
          </w:p>
        </w:tc>
        <w:tc>
          <w:tcPr>
            <w:tcW w:type="dxa" w:w="510"/>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30%</w:t>
            </w:r>
          </w:p>
        </w:tc>
        <w:tc>
          <w:tcPr>
            <w:tcW w:type="dxa" w:w="62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24</w:t>
            </w:r>
          </w:p>
        </w:tc>
        <w:tc>
          <w:tcPr>
            <w:tcW w:type="dxa" w:w="62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7.20</w:t>
            </w:r>
          </w:p>
        </w:tc>
        <w:tc>
          <w:tcPr>
            <w:tcW w:type="dxa" w:w="1191"/>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Нұрислам</w:t>
            </w:r>
          </w:p>
        </w:tc>
        <w:tc>
          <w:tcPr>
            <w:tcW w:type="dxa" w:w="850"/>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Болдырмау</w:t>
            </w:r>
          </w:p>
        </w:tc>
        <w:tc>
          <w:tcPr>
            <w:tcW w:type="dxa" w:w="4819"/>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23.10.2026 дейін жазбаша келісілген деректер тізілімі мен consent мәтіні жоқ.</w:t>
            </w:r>
          </w:p>
        </w:tc>
        <w:tc>
          <w:tcPr>
            <w:tcW w:type="dxa" w:w="1417"/>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23.10.2026</w:t>
            </w:r>
          </w:p>
        </w:tc>
      </w:tr>
      <w:tr>
        <w:tc>
          <w:tcPr>
            <w:tcW w:type="dxa" w:w="567"/>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R-19</w:t>
            </w:r>
          </w:p>
        </w:tc>
        <w:tc>
          <w:tcPr>
            <w:tcW w:type="dxa" w:w="4082"/>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Егер қазақша, орысша немесе ағылшынша мәтін толық болмаса, онда пайдаланушы негізгі әрекетті түсінбей қалады.</w:t>
            </w:r>
          </w:p>
        </w:tc>
        <w:tc>
          <w:tcPr>
            <w:tcW w:type="dxa" w:w="510"/>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30%</w:t>
            </w:r>
          </w:p>
        </w:tc>
        <w:tc>
          <w:tcPr>
            <w:tcW w:type="dxa" w:w="62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12</w:t>
            </w:r>
          </w:p>
        </w:tc>
        <w:tc>
          <w:tcPr>
            <w:tcW w:type="dxa" w:w="62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3.60</w:t>
            </w:r>
          </w:p>
        </w:tc>
        <w:tc>
          <w:tcPr>
            <w:tcW w:type="dxa" w:w="1191"/>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2-қатысушы</w:t>
            </w:r>
          </w:p>
        </w:tc>
        <w:tc>
          <w:tcPr>
            <w:tcW w:type="dxa" w:w="850"/>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Азайту</w:t>
            </w:r>
          </w:p>
        </w:tc>
        <w:tc>
          <w:tcPr>
            <w:tcW w:type="dxa" w:w="4819"/>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Localization тестінде бос кілт немесе негізгі экранда аралас тіл табылады.</w:t>
            </w:r>
          </w:p>
        </w:tc>
        <w:tc>
          <w:tcPr>
            <w:tcW w:type="dxa" w:w="1417"/>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4"/>
              </w:rPr>
              <w:t>13.11.2026</w:t>
            </w:r>
          </w:p>
        </w:tc>
      </w:tr>
      <w:tr>
        <w:tc>
          <w:tcPr>
            <w:tcW w:type="dxa" w:w="567"/>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R-20</w:t>
            </w:r>
          </w:p>
        </w:tc>
        <w:tc>
          <w:tcPr>
            <w:tcW w:type="dxa" w:w="4082"/>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Егер жаңа функциялар бекітілген scope-қа айырбассыз қосылса, онда негізгі MVP мен қауіпсіздік жұмысы мерзімге сыймайды.</w:t>
            </w:r>
          </w:p>
        </w:tc>
        <w:tc>
          <w:tcPr>
            <w:tcW w:type="dxa" w:w="510"/>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45%</w:t>
            </w:r>
          </w:p>
        </w:tc>
        <w:tc>
          <w:tcPr>
            <w:tcW w:type="dxa" w:w="62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16</w:t>
            </w:r>
          </w:p>
        </w:tc>
        <w:tc>
          <w:tcPr>
            <w:tcW w:type="dxa" w:w="62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7.20</w:t>
            </w:r>
          </w:p>
        </w:tc>
        <w:tc>
          <w:tcPr>
            <w:tcW w:type="dxa" w:w="1191"/>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Нұрислам</w:t>
            </w:r>
          </w:p>
        </w:tc>
        <w:tc>
          <w:tcPr>
            <w:tcW w:type="dxa" w:w="850"/>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Болдырмау</w:t>
            </w:r>
          </w:p>
        </w:tc>
        <w:tc>
          <w:tcPr>
            <w:tcW w:type="dxa" w:w="4819"/>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Спринт басталғаннан кейін estimate-і 3 SP немесе одан көп жаңа жұмыс қосылады және тең көлем шығарылмайды.</w:t>
            </w:r>
          </w:p>
        </w:tc>
        <w:tc>
          <w:tcPr>
            <w:tcW w:type="dxa" w:w="1417"/>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4"/>
              </w:rPr>
              <w:t>Әр жоспарлау</w:t>
            </w:r>
          </w:p>
        </w:tc>
      </w:tr>
    </w:tbl>
    <w:p>
      <w:pPr>
        <w:spacing w:after="0"/>
      </w:pPr>
    </w:p>
    <w:p>
      <w:pPr>
        <w:sectPr>
          <w:pgSz w:w="16838" w:h="11906" w:orient="landscape"/>
          <w:pgMar w:top="794" w:right="680" w:bottom="794" w:left="680" w:header="720" w:footer="720" w:gutter="0"/>
          <w:cols w:space="720"/>
          <w:docGrid w:linePitch="360"/>
        </w:sectPr>
      </w:pPr>
    </w:p>
    <w:p>
      <w:pPr>
        <w:pStyle w:val="Heading1"/>
        <w:keepNext/>
        <w:spacing w:before="200" w:after="80"/>
      </w:pPr>
      <w:r>
        <w:rPr>
          <w:rFonts w:ascii="Aptos" w:hAnsi="Aptos" w:eastAsia="Aptos" w:cs="Aptos"/>
          <w:b/>
          <w:i w:val="0"/>
          <w:color w:val="000000"/>
          <w:sz w:val="28"/>
        </w:rPr>
        <w:t>Топ 5 тәуекелге жауап жоспары</w:t>
      </w:r>
    </w:p>
    <w:p>
      <w:pPr>
        <w:pStyle w:val="Heading2"/>
        <w:keepNext/>
        <w:spacing w:before="140" w:after="80"/>
      </w:pPr>
      <w:r>
        <w:rPr>
          <w:rFonts w:ascii="Aptos" w:hAnsi="Aptos" w:eastAsia="Aptos" w:cs="Aptos"/>
          <w:b/>
          <w:i w:val="0"/>
          <w:color w:val="000000"/>
          <w:sz w:val="23"/>
        </w:rPr>
        <w:t>R-01 Сәйкестендіру</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04"/>
        <w:gridCol w:w="4904"/>
      </w:tblGrid>
      <w:tr>
        <w:trPr>
          <w:tblHeader/>
        </w:trPr>
        <w:tc>
          <w:tcPr>
            <w:tcW w:type="dxa" w:w="1814"/>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8"/>
              </w:rPr>
              <w:t>Өріс</w:t>
            </w:r>
          </w:p>
        </w:tc>
        <w:tc>
          <w:tcPr>
            <w:tcW w:type="dxa" w:w="7824"/>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8"/>
              </w:rPr>
              <w:t>Мазмұны</w:t>
            </w:r>
          </w:p>
        </w:tc>
      </w:tr>
      <w:tr>
        <w:tc>
          <w:tcPr>
            <w:tcW w:type="dxa" w:w="181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Тәуекел</w:t>
            </w:r>
          </w:p>
        </w:tc>
        <w:tc>
          <w:tcPr>
            <w:tcW w:type="dxa" w:w="782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Егер ENU аккаунтын тексеру арнасы пилот кезінде қолжетімсіз болса, онда жаңа пайдаланушылар тіркеле алмайды және MVP ағыны тоқтайды.</w:t>
            </w:r>
          </w:p>
        </w:tc>
      </w:tr>
      <w:tr>
        <w:tc>
          <w:tcPr>
            <w:tcW w:type="dxa" w:w="181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Бастапқы есеп</w:t>
            </w:r>
          </w:p>
        </w:tc>
        <w:tc>
          <w:tcPr>
            <w:tcW w:type="dxa" w:w="782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45% × 24 сағ = 10.80 сағ EMV</w:t>
            </w:r>
          </w:p>
        </w:tc>
      </w:tr>
      <w:tr>
        <w:tc>
          <w:tcPr>
            <w:tcW w:type="dxa" w:w="181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Жеке иесі</w:t>
            </w:r>
          </w:p>
        </w:tc>
        <w:tc>
          <w:tcPr>
            <w:tcW w:type="dxa" w:w="782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Нұрислам</w:t>
            </w:r>
          </w:p>
        </w:tc>
      </w:tr>
      <w:tr>
        <w:tc>
          <w:tcPr>
            <w:tcW w:type="dxa" w:w="181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Стратегия</w:t>
            </w:r>
          </w:p>
        </w:tc>
        <w:tc>
          <w:tcPr>
            <w:tcW w:type="dxa" w:w="782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Азайту</w:t>
            </w:r>
          </w:p>
        </w:tc>
      </w:tr>
      <w:tr>
        <w:tc>
          <w:tcPr>
            <w:tcW w:type="dxa" w:w="181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Триггер</w:t>
            </w:r>
          </w:p>
        </w:tc>
        <w:tc>
          <w:tcPr>
            <w:tcW w:type="dxa" w:w="782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Тексеру API-ы 15 минут бойы 5xx қайтарады немесе 24 сағатта сәтті растау үлесі 95%-дан төмендейді.</w:t>
            </w:r>
          </w:p>
        </w:tc>
      </w:tr>
      <w:tr>
        <w:tc>
          <w:tcPr>
            <w:tcW w:type="dxa" w:w="181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Жауап жоспары</w:t>
            </w:r>
          </w:p>
        </w:tc>
        <w:tc>
          <w:tcPr>
            <w:tcW w:type="dxa" w:w="782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Allowlist резервтік режимін қосу, тек оқу аккаунттарын қолмен растау, ENU ИТ-қызметіне P0 эскалация жіберу.</w:t>
            </w:r>
          </w:p>
        </w:tc>
      </w:tr>
      <w:tr>
        <w:tc>
          <w:tcPr>
            <w:tcW w:type="dxa" w:w="181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Қалдық есеп</w:t>
            </w:r>
          </w:p>
        </w:tc>
        <w:tc>
          <w:tcPr>
            <w:tcW w:type="dxa" w:w="782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20% × 12 сағ = 2.40 сағ</w:t>
            </w:r>
          </w:p>
        </w:tc>
      </w:tr>
      <w:tr>
        <w:tc>
          <w:tcPr>
            <w:tcW w:type="dxa" w:w="181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Қайта қарау</w:t>
            </w:r>
          </w:p>
        </w:tc>
        <w:tc>
          <w:tcPr>
            <w:tcW w:type="dxa" w:w="782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23.10.2026</w:t>
            </w:r>
          </w:p>
        </w:tc>
      </w:tr>
    </w:tbl>
    <w:p>
      <w:pPr>
        <w:spacing w:after="0"/>
      </w:pPr>
    </w:p>
    <w:p>
      <w:pPr>
        <w:pStyle w:val="Heading2"/>
        <w:keepNext/>
        <w:spacing w:before="140" w:after="80"/>
      </w:pPr>
      <w:r>
        <w:rPr>
          <w:rFonts w:ascii="Aptos" w:hAnsi="Aptos" w:eastAsia="Aptos" w:cs="Aptos"/>
          <w:b/>
          <w:i w:val="0"/>
          <w:color w:val="000000"/>
          <w:sz w:val="23"/>
        </w:rPr>
        <w:t>R-04 Дербес деректер</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04"/>
        <w:gridCol w:w="4904"/>
      </w:tblGrid>
      <w:tr>
        <w:trPr>
          <w:tblHeader/>
        </w:trPr>
        <w:tc>
          <w:tcPr>
            <w:tcW w:type="dxa" w:w="1814"/>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8"/>
              </w:rPr>
              <w:t>Өріс</w:t>
            </w:r>
          </w:p>
        </w:tc>
        <w:tc>
          <w:tcPr>
            <w:tcW w:type="dxa" w:w="7824"/>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8"/>
              </w:rPr>
              <w:t>Мазмұны</w:t>
            </w:r>
          </w:p>
        </w:tc>
      </w:tr>
      <w:tr>
        <w:tc>
          <w:tcPr>
            <w:tcW w:type="dxa" w:w="181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Тәуекел</w:t>
            </w:r>
          </w:p>
        </w:tc>
        <w:tc>
          <w:tcPr>
            <w:tcW w:type="dxa" w:w="782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Егер профиль, байланыс немесе сапар деректері рұқсатсыз ашылса, онда пайдаланушыға зиян келеді және пилот тоқтатылуы мүмкін.</w:t>
            </w:r>
          </w:p>
        </w:tc>
      </w:tr>
      <w:tr>
        <w:tc>
          <w:tcPr>
            <w:tcW w:type="dxa" w:w="181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Бастапқы есеп</w:t>
            </w:r>
          </w:p>
        </w:tc>
        <w:tc>
          <w:tcPr>
            <w:tcW w:type="dxa" w:w="782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25% × 40 сағ = 10.00 сағ EMV</w:t>
            </w:r>
          </w:p>
        </w:tc>
      </w:tr>
      <w:tr>
        <w:tc>
          <w:tcPr>
            <w:tcW w:type="dxa" w:w="181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Жеке иесі</w:t>
            </w:r>
          </w:p>
        </w:tc>
        <w:tc>
          <w:tcPr>
            <w:tcW w:type="dxa" w:w="782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3-қатысушы</w:t>
            </w:r>
          </w:p>
        </w:tc>
      </w:tr>
      <w:tr>
        <w:tc>
          <w:tcPr>
            <w:tcW w:type="dxa" w:w="181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Стратегия</w:t>
            </w:r>
          </w:p>
        </w:tc>
        <w:tc>
          <w:tcPr>
            <w:tcW w:type="dxa" w:w="782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Азайту</w:t>
            </w:r>
          </w:p>
        </w:tc>
      </w:tr>
      <w:tr>
        <w:tc>
          <w:tcPr>
            <w:tcW w:type="dxa" w:w="181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Триггер</w:t>
            </w:r>
          </w:p>
        </w:tc>
        <w:tc>
          <w:tcPr>
            <w:tcW w:type="dxa" w:w="782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Рұқсаты жоқ рөл жабық өрісті оқиды, ашық репозиторийден нақты дерек табылады немесе DLP тексеруі PII белгісін береді.</w:t>
            </w:r>
          </w:p>
        </w:tc>
      </w:tr>
      <w:tr>
        <w:tc>
          <w:tcPr>
            <w:tcW w:type="dxa" w:w="181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Жауап жоспары</w:t>
            </w:r>
          </w:p>
        </w:tc>
        <w:tc>
          <w:tcPr>
            <w:tcW w:type="dxa" w:w="782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Қолжетімділікті жабу, токендерді қайтарып алу, оқиғаны тіркеу, әсер еткен жазбаларды анықтау және тапсырыс берушімен хабарлау тәртібін іске қосу.</w:t>
            </w:r>
          </w:p>
        </w:tc>
      </w:tr>
      <w:tr>
        <w:tc>
          <w:tcPr>
            <w:tcW w:type="dxa" w:w="181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Қалдық есеп</w:t>
            </w:r>
          </w:p>
        </w:tc>
        <w:tc>
          <w:tcPr>
            <w:tcW w:type="dxa" w:w="782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8% × 20 сағ = 1.60 сағ</w:t>
            </w:r>
          </w:p>
        </w:tc>
      </w:tr>
      <w:tr>
        <w:tc>
          <w:tcPr>
            <w:tcW w:type="dxa" w:w="181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Қайта қарау</w:t>
            </w:r>
          </w:p>
        </w:tc>
        <w:tc>
          <w:tcPr>
            <w:tcW w:type="dxa" w:w="782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06.11.2026</w:t>
            </w:r>
          </w:p>
        </w:tc>
      </w:tr>
    </w:tbl>
    <w:p>
      <w:pPr>
        <w:spacing w:after="0"/>
      </w:pPr>
    </w:p>
    <w:p>
      <w:pPr>
        <w:pStyle w:val="Heading2"/>
        <w:keepNext/>
        <w:spacing w:before="140" w:after="80"/>
      </w:pPr>
      <w:r>
        <w:rPr>
          <w:rFonts w:ascii="Aptos" w:hAnsi="Aptos" w:eastAsia="Aptos" w:cs="Aptos"/>
          <w:b/>
          <w:i w:val="0"/>
          <w:color w:val="000000"/>
          <w:sz w:val="23"/>
        </w:rPr>
        <w:t>R-02 Қауіпсіздік</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04"/>
        <w:gridCol w:w="4904"/>
      </w:tblGrid>
      <w:tr>
        <w:trPr>
          <w:tblHeader/>
        </w:trPr>
        <w:tc>
          <w:tcPr>
            <w:tcW w:type="dxa" w:w="1814"/>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8"/>
              </w:rPr>
              <w:t>Өріс</w:t>
            </w:r>
          </w:p>
        </w:tc>
        <w:tc>
          <w:tcPr>
            <w:tcW w:type="dxa" w:w="7824"/>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8"/>
              </w:rPr>
              <w:t>Мазмұны</w:t>
            </w:r>
          </w:p>
        </w:tc>
      </w:tr>
      <w:tr>
        <w:tc>
          <w:tcPr>
            <w:tcW w:type="dxa" w:w="181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Тәуекел</w:t>
            </w:r>
          </w:p>
        </w:tc>
        <w:tc>
          <w:tcPr>
            <w:tcW w:type="dxa" w:w="782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Егер бөгде адам жалған немесе ұрланған ENU аккаунтымен verified мәртебесін алса, онда сапар қатысушыларының сенімі мен қауіпсіздігі бұзылады.</w:t>
            </w:r>
          </w:p>
        </w:tc>
      </w:tr>
      <w:tr>
        <w:tc>
          <w:tcPr>
            <w:tcW w:type="dxa" w:w="181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Бастапқы есеп</w:t>
            </w:r>
          </w:p>
        </w:tc>
        <w:tc>
          <w:tcPr>
            <w:tcW w:type="dxa" w:w="782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30% × 32 сағ = 9.60 сағ EMV</w:t>
            </w:r>
          </w:p>
        </w:tc>
      </w:tr>
      <w:tr>
        <w:tc>
          <w:tcPr>
            <w:tcW w:type="dxa" w:w="181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Жеке иесі</w:t>
            </w:r>
          </w:p>
        </w:tc>
        <w:tc>
          <w:tcPr>
            <w:tcW w:type="dxa" w:w="782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Нұрислам</w:t>
            </w:r>
          </w:p>
        </w:tc>
      </w:tr>
      <w:tr>
        <w:tc>
          <w:tcPr>
            <w:tcW w:type="dxa" w:w="181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Стратегия</w:t>
            </w:r>
          </w:p>
        </w:tc>
        <w:tc>
          <w:tcPr>
            <w:tcW w:type="dxa" w:w="782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Азайту</w:t>
            </w:r>
          </w:p>
        </w:tc>
      </w:tr>
      <w:tr>
        <w:tc>
          <w:tcPr>
            <w:tcW w:type="dxa" w:w="181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Триггер</w:t>
            </w:r>
          </w:p>
        </w:tc>
        <w:tc>
          <w:tcPr>
            <w:tcW w:type="dxa" w:w="782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10 минутта бір IP-ден 5 сәтсіз растау немесе ENU-ға жатпайтын доменнің verified мәртебесін алуы.</w:t>
            </w:r>
          </w:p>
        </w:tc>
      </w:tr>
      <w:tr>
        <w:tc>
          <w:tcPr>
            <w:tcW w:type="dxa" w:w="181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Жауап жоспары</w:t>
            </w:r>
          </w:p>
        </w:tc>
        <w:tc>
          <w:tcPr>
            <w:tcW w:type="dxa" w:w="782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Бір реттік 15 минуттық токен, rate limit, сессияны қайтарып алу және күмәнді аккаунтты бұғаттау.</w:t>
            </w:r>
          </w:p>
        </w:tc>
      </w:tr>
      <w:tr>
        <w:tc>
          <w:tcPr>
            <w:tcW w:type="dxa" w:w="181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Қалдық есеп</w:t>
            </w:r>
          </w:p>
        </w:tc>
        <w:tc>
          <w:tcPr>
            <w:tcW w:type="dxa" w:w="782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10% × 16 сағ = 1.60 сағ</w:t>
            </w:r>
          </w:p>
        </w:tc>
      </w:tr>
      <w:tr>
        <w:tc>
          <w:tcPr>
            <w:tcW w:type="dxa" w:w="181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Қайта қарау</w:t>
            </w:r>
          </w:p>
        </w:tc>
        <w:tc>
          <w:tcPr>
            <w:tcW w:type="dxa" w:w="782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23.10.2026</w:t>
            </w:r>
          </w:p>
        </w:tc>
      </w:tr>
    </w:tbl>
    <w:p>
      <w:pPr>
        <w:spacing w:after="0"/>
      </w:pPr>
    </w:p>
    <w:p>
      <w:pPr>
        <w:pStyle w:val="Heading2"/>
        <w:keepNext/>
        <w:spacing w:before="140" w:after="80"/>
      </w:pPr>
      <w:r>
        <w:rPr>
          <w:rFonts w:ascii="Aptos" w:hAnsi="Aptos" w:eastAsia="Aptos" w:cs="Aptos"/>
          <w:b/>
          <w:i w:val="0"/>
          <w:color w:val="000000"/>
          <w:sz w:val="23"/>
        </w:rPr>
        <w:t>R-05 Бронь</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04"/>
        <w:gridCol w:w="4904"/>
      </w:tblGrid>
      <w:tr>
        <w:trPr>
          <w:tblHeader/>
        </w:trPr>
        <w:tc>
          <w:tcPr>
            <w:tcW w:type="dxa" w:w="1814"/>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8"/>
              </w:rPr>
              <w:t>Өріс</w:t>
            </w:r>
          </w:p>
        </w:tc>
        <w:tc>
          <w:tcPr>
            <w:tcW w:type="dxa" w:w="7824"/>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8"/>
              </w:rPr>
              <w:t>Мазмұны</w:t>
            </w:r>
          </w:p>
        </w:tc>
      </w:tr>
      <w:tr>
        <w:tc>
          <w:tcPr>
            <w:tcW w:type="dxa" w:w="181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Тәуекел</w:t>
            </w:r>
          </w:p>
        </w:tc>
        <w:tc>
          <w:tcPr>
            <w:tcW w:type="dxa" w:w="782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Егер екі қабылдау сұрауы қатар орындалса, онда бос орын саны теріс болып, артық бронь пайда болуы мүмкін.</w:t>
            </w:r>
          </w:p>
        </w:tc>
      </w:tr>
      <w:tr>
        <w:tc>
          <w:tcPr>
            <w:tcW w:type="dxa" w:w="181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Бастапқы есеп</w:t>
            </w:r>
          </w:p>
        </w:tc>
        <w:tc>
          <w:tcPr>
            <w:tcW w:type="dxa" w:w="782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35% × 24 сағ = 8.40 сағ EMV</w:t>
            </w:r>
          </w:p>
        </w:tc>
      </w:tr>
      <w:tr>
        <w:tc>
          <w:tcPr>
            <w:tcW w:type="dxa" w:w="181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Жеке иесі</w:t>
            </w:r>
          </w:p>
        </w:tc>
        <w:tc>
          <w:tcPr>
            <w:tcW w:type="dxa" w:w="782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2-қатысушы</w:t>
            </w:r>
          </w:p>
        </w:tc>
      </w:tr>
      <w:tr>
        <w:tc>
          <w:tcPr>
            <w:tcW w:type="dxa" w:w="181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Стратегия</w:t>
            </w:r>
          </w:p>
        </w:tc>
        <w:tc>
          <w:tcPr>
            <w:tcW w:type="dxa" w:w="782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Болдырмау</w:t>
            </w:r>
          </w:p>
        </w:tc>
      </w:tr>
      <w:tr>
        <w:tc>
          <w:tcPr>
            <w:tcW w:type="dxa" w:w="181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Триггер</w:t>
            </w:r>
          </w:p>
        </w:tc>
        <w:tc>
          <w:tcPr>
            <w:tcW w:type="dxa" w:w="782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Бір сапарға 2 секундта кемінде екі қабылдау сұрауы келеді немесе seats_available 0-ден төмендейді.</w:t>
            </w:r>
          </w:p>
        </w:tc>
      </w:tr>
      <w:tr>
        <w:tc>
          <w:tcPr>
            <w:tcW w:type="dxa" w:w="181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Жауап жоспары</w:t>
            </w:r>
          </w:p>
        </w:tc>
        <w:tc>
          <w:tcPr>
            <w:tcW w:type="dxa" w:w="782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Атомарлық транзакция мен idempotency key қолдану, қақтығыс сұрауын 409 жауабымен қайтару және параллель тестті іске қосу.</w:t>
            </w:r>
          </w:p>
        </w:tc>
      </w:tr>
      <w:tr>
        <w:tc>
          <w:tcPr>
            <w:tcW w:type="dxa" w:w="181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Қалдық есеп</w:t>
            </w:r>
          </w:p>
        </w:tc>
        <w:tc>
          <w:tcPr>
            <w:tcW w:type="dxa" w:w="782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10% × 12 сағ = 1.20 сағ</w:t>
            </w:r>
          </w:p>
        </w:tc>
      </w:tr>
      <w:tr>
        <w:tc>
          <w:tcPr>
            <w:tcW w:type="dxa" w:w="181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Қайта қарау</w:t>
            </w:r>
          </w:p>
        </w:tc>
        <w:tc>
          <w:tcPr>
            <w:tcW w:type="dxa" w:w="782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30.10.2026</w:t>
            </w:r>
          </w:p>
        </w:tc>
      </w:tr>
    </w:tbl>
    <w:p>
      <w:pPr>
        <w:spacing w:after="0"/>
      </w:pPr>
    </w:p>
    <w:p>
      <w:pPr>
        <w:pStyle w:val="Heading2"/>
        <w:keepNext/>
        <w:spacing w:before="140" w:after="80"/>
      </w:pPr>
      <w:r>
        <w:rPr>
          <w:rFonts w:ascii="Aptos" w:hAnsi="Aptos" w:eastAsia="Aptos" w:cs="Aptos"/>
          <w:b/>
          <w:i w:val="0"/>
          <w:color w:val="000000"/>
          <w:sz w:val="23"/>
        </w:rPr>
        <w:t>R-09 Инфрақұрылым</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04"/>
        <w:gridCol w:w="4904"/>
      </w:tblGrid>
      <w:tr>
        <w:trPr>
          <w:tblHeader/>
        </w:trPr>
        <w:tc>
          <w:tcPr>
            <w:tcW w:type="dxa" w:w="1814"/>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8"/>
              </w:rPr>
              <w:t>Өріс</w:t>
            </w:r>
          </w:p>
        </w:tc>
        <w:tc>
          <w:tcPr>
            <w:tcW w:type="dxa" w:w="7824"/>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8"/>
              </w:rPr>
              <w:t>Мазмұны</w:t>
            </w:r>
          </w:p>
        </w:tc>
      </w:tr>
      <w:tr>
        <w:tc>
          <w:tcPr>
            <w:tcW w:type="dxa" w:w="181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Тәуекел</w:t>
            </w:r>
          </w:p>
        </w:tc>
        <w:tc>
          <w:tcPr>
            <w:tcW w:type="dxa" w:w="782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Егер ENU тест сервері немесе журналдарға қолжетімділік кешіксе, онда интеграция мен NFR тексерулері жоспардан шығады.</w:t>
            </w:r>
          </w:p>
        </w:tc>
      </w:tr>
      <w:tr>
        <w:tc>
          <w:tcPr>
            <w:tcW w:type="dxa" w:w="181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Бастапқы есеп</w:t>
            </w:r>
          </w:p>
        </w:tc>
        <w:tc>
          <w:tcPr>
            <w:tcW w:type="dxa" w:w="782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40% × 20 сағ = 8.00 сағ EMV</w:t>
            </w:r>
          </w:p>
        </w:tc>
      </w:tr>
      <w:tr>
        <w:tc>
          <w:tcPr>
            <w:tcW w:type="dxa" w:w="181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Жеке иесі</w:t>
            </w:r>
          </w:p>
        </w:tc>
        <w:tc>
          <w:tcPr>
            <w:tcW w:type="dxa" w:w="782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3-қатысушы</w:t>
            </w:r>
          </w:p>
        </w:tc>
      </w:tr>
      <w:tr>
        <w:tc>
          <w:tcPr>
            <w:tcW w:type="dxa" w:w="181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Стратегия</w:t>
            </w:r>
          </w:p>
        </w:tc>
        <w:tc>
          <w:tcPr>
            <w:tcW w:type="dxa" w:w="782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Азайту</w:t>
            </w:r>
          </w:p>
        </w:tc>
      </w:tr>
      <w:tr>
        <w:tc>
          <w:tcPr>
            <w:tcW w:type="dxa" w:w="181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Триггер</w:t>
            </w:r>
          </w:p>
        </w:tc>
        <w:tc>
          <w:tcPr>
            <w:tcW w:type="dxa" w:w="782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30.10.2026 дейін сервер URL-ы немесе журнал рұқсаты берілмейді.</w:t>
            </w:r>
          </w:p>
        </w:tc>
      </w:tr>
      <w:tr>
        <w:tc>
          <w:tcPr>
            <w:tcW w:type="dxa" w:w="181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Жауап жоспары</w:t>
            </w:r>
          </w:p>
        </w:tc>
        <w:tc>
          <w:tcPr>
            <w:tcW w:type="dxa" w:w="782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Локал Docker-стендке көшу, синтетикалық дерекпен тест жүргізу және нәтижені кейін ENU стендінде қайталау.</w:t>
            </w:r>
          </w:p>
        </w:tc>
      </w:tr>
      <w:tr>
        <w:tc>
          <w:tcPr>
            <w:tcW w:type="dxa" w:w="181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Қалдық есеп</w:t>
            </w:r>
          </w:p>
        </w:tc>
        <w:tc>
          <w:tcPr>
            <w:tcW w:type="dxa" w:w="782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20% × 12 сағ = 2.40 сағ</w:t>
            </w:r>
          </w:p>
        </w:tc>
      </w:tr>
      <w:tr>
        <w:tc>
          <w:tcPr>
            <w:tcW w:type="dxa" w:w="181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Қайта қарау</w:t>
            </w:r>
          </w:p>
        </w:tc>
        <w:tc>
          <w:tcPr>
            <w:tcW w:type="dxa" w:w="782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30.10.2026</w:t>
            </w:r>
          </w:p>
        </w:tc>
      </w:tr>
    </w:tbl>
    <w:p>
      <w:pPr>
        <w:spacing w:after="0"/>
      </w:pPr>
    </w:p>
    <w:p>
      <w:pPr>
        <w:pStyle w:val="Heading1"/>
        <w:keepNext/>
        <w:spacing w:before="200" w:after="80"/>
      </w:pPr>
      <w:r>
        <w:rPr>
          <w:rFonts w:ascii="Aptos" w:hAnsi="Aptos" w:eastAsia="Aptos" w:cs="Aptos"/>
          <w:b/>
          <w:i w:val="0"/>
          <w:color w:val="000000"/>
          <w:sz w:val="28"/>
        </w:rPr>
        <w:t>EMV және резервті бөлу</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9"/>
        <w:gridCol w:w="3269"/>
        <w:gridCol w:w="3269"/>
      </w:tblGrid>
      <w:tr>
        <w:trPr>
          <w:tblHeader/>
        </w:trPr>
        <w:tc>
          <w:tcPr>
            <w:tcW w:type="dxa" w:w="2835"/>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8"/>
              </w:rPr>
              <w:t>Көрсеткіш</w:t>
            </w:r>
          </w:p>
        </w:tc>
        <w:tc>
          <w:tcPr>
            <w:tcW w:type="dxa" w:w="1134"/>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8"/>
              </w:rPr>
              <w:t>Сағат</w:t>
            </w:r>
          </w:p>
        </w:tc>
        <w:tc>
          <w:tcPr>
            <w:tcW w:type="dxa" w:w="5669"/>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8"/>
              </w:rPr>
              <w:t>Түсіндірме</w:t>
            </w:r>
          </w:p>
        </w:tc>
      </w:tr>
      <w:tr>
        <w:tc>
          <w:tcPr>
            <w:tcW w:type="dxa" w:w="2835"/>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Бастапқы EMV</w:t>
            </w:r>
          </w:p>
        </w:tc>
        <w:tc>
          <w:tcPr>
            <w:tcW w:type="dxa" w:w="113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136.40</w:t>
            </w:r>
          </w:p>
        </w:tc>
        <w:tc>
          <w:tcPr>
            <w:tcW w:type="dxa" w:w="5669"/>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Шараға дейінгі 20 тәуекелдің P × impact қосындысы</w:t>
            </w:r>
          </w:p>
        </w:tc>
      </w:tr>
      <w:tr>
        <w:tc>
          <w:tcPr>
            <w:tcW w:type="dxa" w:w="2835"/>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Қалдық EMV</w:t>
            </w:r>
          </w:p>
        </w:tc>
        <w:tc>
          <w:tcPr>
            <w:tcW w:type="dxa" w:w="113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29.92</w:t>
            </w:r>
          </w:p>
        </w:tc>
        <w:tc>
          <w:tcPr>
            <w:tcW w:type="dxa" w:w="5669"/>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Жоспарланған шаралардан кейінгі есеп</w:t>
            </w:r>
          </w:p>
        </w:tc>
      </w:tr>
      <w:tr>
        <w:tc>
          <w:tcPr>
            <w:tcW w:type="dxa" w:w="2835"/>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Белгілі тәуекел резерві</w:t>
            </w:r>
          </w:p>
        </w:tc>
        <w:tc>
          <w:tcPr>
            <w:tcW w:type="dxa" w:w="113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30</w:t>
            </w:r>
          </w:p>
        </w:tc>
        <w:tc>
          <w:tcPr>
            <w:tcW w:type="dxa" w:w="5669"/>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Қалдық EMV жоғарыға дөңгелектелді; жоба иесі басқарады</w:t>
            </w:r>
          </w:p>
        </w:tc>
      </w:tr>
      <w:tr>
        <w:tc>
          <w:tcPr>
            <w:tcW w:type="dxa" w:w="2835"/>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ЛЗ 5 резерві</w:t>
            </w:r>
          </w:p>
        </w:tc>
        <w:tc>
          <w:tcPr>
            <w:tcW w:type="dxa" w:w="113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26</w:t>
            </w:r>
          </w:p>
        </w:tc>
        <w:tc>
          <w:tcPr>
            <w:tcW w:type="dxa" w:w="5669"/>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Бұрын белгісіздік резерві деп есептелген</w:t>
            </w:r>
          </w:p>
        </w:tc>
      </w:tr>
      <w:tr>
        <w:tc>
          <w:tcPr>
            <w:tcW w:type="dxa" w:w="2835"/>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Қосымша бөлу</w:t>
            </w:r>
          </w:p>
        </w:tc>
        <w:tc>
          <w:tcPr>
            <w:tcW w:type="dxa" w:w="113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4</w:t>
            </w:r>
          </w:p>
        </w:tc>
        <w:tc>
          <w:tcPr>
            <w:tcW w:type="dxa" w:w="5669"/>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ЛЗ 5-тегі 13 сағат бос capacity ішінен</w:t>
            </w:r>
          </w:p>
        </w:tc>
      </w:tr>
      <w:tr>
        <w:tc>
          <w:tcPr>
            <w:tcW w:type="dxa" w:w="2835"/>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Басқарушылық резерв</w:t>
            </w:r>
          </w:p>
        </w:tc>
        <w:tc>
          <w:tcPr>
            <w:tcW w:type="dxa" w:w="113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9</w:t>
            </w:r>
          </w:p>
        </w:tc>
        <w:tc>
          <w:tcPr>
            <w:tcW w:type="dxa" w:w="5669"/>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Бұрын белгісіз жұмыс үшін; демеуші басқарады</w:t>
            </w:r>
          </w:p>
        </w:tc>
      </w:tr>
    </w:tbl>
    <w:p>
      <w:pPr>
        <w:spacing w:after="0"/>
      </w:pPr>
    </w:p>
    <w:p>
      <w:pPr>
        <w:spacing w:after="80" w:line="259" w:lineRule="auto"/>
        <w:jc w:val="both"/>
      </w:pPr>
      <w:r>
        <w:rPr>
          <w:rFonts w:ascii="Aptos" w:hAnsi="Aptos" w:eastAsia="Aptos" w:cs="Aptos"/>
          <w:b w:val="0"/>
          <w:i w:val="0"/>
          <w:color w:val="000000"/>
          <w:sz w:val="21"/>
        </w:rPr>
        <w:t>Тәуекел резерві мен басқарушылық резерв араластырылмайды. Біріншісі RAID журналындағы тәуекел іске қосылғанда, екіншісі алдын ала тіркелмеген жұмыс үшін демеушінің шешімімен қолданылады.</w:t>
      </w:r>
    </w:p>
    <w:p>
      <w:pPr>
        <w:pStyle w:val="Heading1"/>
        <w:keepNext/>
        <w:spacing w:before="200" w:after="80"/>
      </w:pPr>
      <w:r>
        <w:rPr>
          <w:rFonts w:ascii="Aptos" w:hAnsi="Aptos" w:eastAsia="Aptos" w:cs="Aptos"/>
          <w:b/>
          <w:i w:val="0"/>
          <w:color w:val="000000"/>
          <w:sz w:val="28"/>
        </w:rPr>
        <w:t>RAID басқа жазбалары</w:t>
      </w:r>
    </w:p>
    <w:p>
      <w:pPr>
        <w:pStyle w:val="Heading2"/>
        <w:keepNext/>
        <w:spacing w:before="140" w:after="80"/>
      </w:pPr>
      <w:r>
        <w:rPr>
          <w:rFonts w:ascii="Aptos" w:hAnsi="Aptos" w:eastAsia="Aptos" w:cs="Aptos"/>
          <w:b/>
          <w:i w:val="0"/>
          <w:color w:val="000000"/>
          <w:sz w:val="23"/>
        </w:rPr>
        <w:t>Допущения</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2"/>
        <w:gridCol w:w="1962"/>
        <w:gridCol w:w="1962"/>
        <w:gridCol w:w="1962"/>
        <w:gridCol w:w="1962"/>
      </w:tblGrid>
      <w:tr>
        <w:trPr>
          <w:tblHeader/>
        </w:trPr>
        <w:tc>
          <w:tcPr>
            <w:tcW w:type="dxa" w:w="680"/>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7"/>
              </w:rPr>
              <w:t>ID</w:t>
            </w:r>
          </w:p>
        </w:tc>
        <w:tc>
          <w:tcPr>
            <w:tcW w:type="dxa" w:w="3969"/>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7"/>
              </w:rPr>
              <w:t>Допущение</w:t>
            </w:r>
          </w:p>
        </w:tc>
        <w:tc>
          <w:tcPr>
            <w:tcW w:type="dxa" w:w="1417"/>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7"/>
              </w:rPr>
              <w:t>Иесі</w:t>
            </w:r>
          </w:p>
        </w:tc>
        <w:tc>
          <w:tcPr>
            <w:tcW w:type="dxa" w:w="2835"/>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7"/>
              </w:rPr>
              <w:t>Триггер</w:t>
            </w:r>
          </w:p>
        </w:tc>
        <w:tc>
          <w:tcPr>
            <w:tcW w:type="dxa" w:w="1134"/>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7"/>
              </w:rPr>
              <w:t>Қарау</w:t>
            </w:r>
          </w:p>
        </w:tc>
      </w:tr>
      <w:tr>
        <w:tc>
          <w:tcPr>
            <w:tcW w:type="dxa" w:w="680"/>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7"/>
              </w:rPr>
              <w:t>A-01</w:t>
            </w:r>
          </w:p>
        </w:tc>
        <w:tc>
          <w:tcPr>
            <w:tcW w:type="dxa" w:w="3969"/>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7"/>
              </w:rPr>
              <w:t>MVP төлемді өңдемейді және нақты үй мекенжайын жинамайды.</w:t>
            </w:r>
          </w:p>
        </w:tc>
        <w:tc>
          <w:tcPr>
            <w:tcW w:type="dxa" w:w="1417"/>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7"/>
              </w:rPr>
              <w:t>Нұрислам</w:t>
            </w:r>
          </w:p>
        </w:tc>
        <w:tc>
          <w:tcPr>
            <w:tcW w:type="dxa" w:w="2835"/>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7"/>
              </w:rPr>
              <w:t>Scope немесе деректер тізілімі өзгерсе</w:t>
            </w:r>
          </w:p>
        </w:tc>
        <w:tc>
          <w:tcPr>
            <w:tcW w:type="dxa" w:w="113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7"/>
              </w:rPr>
              <w:t>Әр жоспарлау</w:t>
            </w:r>
          </w:p>
        </w:tc>
      </w:tr>
      <w:tr>
        <w:tc>
          <w:tcPr>
            <w:tcW w:type="dxa" w:w="680"/>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7"/>
              </w:rPr>
              <w:t>A-02</w:t>
            </w:r>
          </w:p>
        </w:tc>
        <w:tc>
          <w:tcPr>
            <w:tcW w:type="dxa" w:w="3969"/>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7"/>
              </w:rPr>
              <w:t>Пилот ENU қауымдастығындағы 20 пайдаланушымен және синтетикалық тест дерегімен басталады.</w:t>
            </w:r>
          </w:p>
        </w:tc>
        <w:tc>
          <w:tcPr>
            <w:tcW w:type="dxa" w:w="1417"/>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7"/>
              </w:rPr>
              <w:t>Нұрислам</w:t>
            </w:r>
          </w:p>
        </w:tc>
        <w:tc>
          <w:tcPr>
            <w:tcW w:type="dxa" w:w="2835"/>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7"/>
              </w:rPr>
              <w:t>Пилот тізімінде 20-дан аз келісім бар</w:t>
            </w:r>
          </w:p>
        </w:tc>
        <w:tc>
          <w:tcPr>
            <w:tcW w:type="dxa" w:w="113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7"/>
              </w:rPr>
              <w:t>20.11.2026</w:t>
            </w:r>
          </w:p>
        </w:tc>
      </w:tr>
      <w:tr>
        <w:tc>
          <w:tcPr>
            <w:tcW w:type="dxa" w:w="680"/>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7"/>
              </w:rPr>
              <w:t>A-03</w:t>
            </w:r>
          </w:p>
        </w:tc>
        <w:tc>
          <w:tcPr>
            <w:tcW w:type="dxa" w:w="3969"/>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7"/>
              </w:rPr>
              <w:t>ENU домені allowlist арқылы тексеруге жарамды болады.</w:t>
            </w:r>
          </w:p>
        </w:tc>
        <w:tc>
          <w:tcPr>
            <w:tcW w:type="dxa" w:w="1417"/>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7"/>
              </w:rPr>
              <w:t>2-қатысушы</w:t>
            </w:r>
          </w:p>
        </w:tc>
        <w:tc>
          <w:tcPr>
            <w:tcW w:type="dxa" w:w="2835"/>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7"/>
              </w:rPr>
              <w:t>ENU ИТ-қызметі домен ережесін растаудан бас тартады</w:t>
            </w:r>
          </w:p>
        </w:tc>
        <w:tc>
          <w:tcPr>
            <w:tcW w:type="dxa" w:w="113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7"/>
              </w:rPr>
              <w:t>23.10.2026</w:t>
            </w:r>
          </w:p>
        </w:tc>
      </w:tr>
      <w:tr>
        <w:tc>
          <w:tcPr>
            <w:tcW w:type="dxa" w:w="680"/>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7"/>
              </w:rPr>
              <w:t>A-04</w:t>
            </w:r>
          </w:p>
        </w:tc>
        <w:tc>
          <w:tcPr>
            <w:tcW w:type="dxa" w:w="3969"/>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7"/>
              </w:rPr>
              <w:t>Нақты дерек қолданылса, негізгі дерекқор Қазақстан аумағындағы келісілген цифрлық объектіде орналасады.</w:t>
            </w:r>
          </w:p>
        </w:tc>
        <w:tc>
          <w:tcPr>
            <w:tcW w:type="dxa" w:w="1417"/>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7"/>
              </w:rPr>
              <w:t>3-қатысушы</w:t>
            </w:r>
          </w:p>
        </w:tc>
        <w:tc>
          <w:tcPr>
            <w:tcW w:type="dxa" w:w="2835"/>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7"/>
              </w:rPr>
              <w:t>Хостинг аймағы Қазақстаннан тыс болып шығады</w:t>
            </w:r>
          </w:p>
        </w:tc>
        <w:tc>
          <w:tcPr>
            <w:tcW w:type="dxa" w:w="113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7"/>
              </w:rPr>
              <w:t>06.11.2026</w:t>
            </w:r>
          </w:p>
        </w:tc>
      </w:tr>
    </w:tbl>
    <w:p>
      <w:pPr>
        <w:spacing w:after="0"/>
      </w:pPr>
    </w:p>
    <w:p>
      <w:pPr>
        <w:pStyle w:val="Heading2"/>
        <w:keepNext/>
        <w:spacing w:before="140" w:after="80"/>
      </w:pPr>
      <w:r>
        <w:rPr>
          <w:rFonts w:ascii="Aptos" w:hAnsi="Aptos" w:eastAsia="Aptos" w:cs="Aptos"/>
          <w:b/>
          <w:i w:val="0"/>
          <w:color w:val="000000"/>
          <w:sz w:val="23"/>
        </w:rPr>
        <w:t>Орын алған мәселелер</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2"/>
        <w:gridCol w:w="1962"/>
        <w:gridCol w:w="1962"/>
        <w:gridCol w:w="1962"/>
        <w:gridCol w:w="1962"/>
      </w:tblGrid>
      <w:tr>
        <w:trPr>
          <w:tblHeader/>
        </w:trPr>
        <w:tc>
          <w:tcPr>
            <w:tcW w:type="dxa" w:w="680"/>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7"/>
              </w:rPr>
              <w:t>ID</w:t>
            </w:r>
          </w:p>
        </w:tc>
        <w:tc>
          <w:tcPr>
            <w:tcW w:type="dxa" w:w="3402"/>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7"/>
              </w:rPr>
              <w:t>Мәселе</w:t>
            </w:r>
          </w:p>
        </w:tc>
        <w:tc>
          <w:tcPr>
            <w:tcW w:type="dxa" w:w="1417"/>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7"/>
              </w:rPr>
              <w:t>Иесі</w:t>
            </w:r>
          </w:p>
        </w:tc>
        <w:tc>
          <w:tcPr>
            <w:tcW w:type="dxa" w:w="1247"/>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7"/>
              </w:rPr>
              <w:t>Мерзім</w:t>
            </w:r>
          </w:p>
        </w:tc>
        <w:tc>
          <w:tcPr>
            <w:tcW w:type="dxa" w:w="3288"/>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7"/>
              </w:rPr>
              <w:t>Әрекет</w:t>
            </w:r>
          </w:p>
        </w:tc>
      </w:tr>
      <w:tr>
        <w:tc>
          <w:tcPr>
            <w:tcW w:type="dxa" w:w="680"/>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7"/>
              </w:rPr>
              <w:t>I-01</w:t>
            </w:r>
          </w:p>
        </w:tc>
        <w:tc>
          <w:tcPr>
            <w:tcW w:type="dxa" w:w="3402"/>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7"/>
              </w:rPr>
              <w:t>Команда мүшелерінің екі нақты аты жоба құжаттарында көрсетілмеген.</w:t>
            </w:r>
          </w:p>
        </w:tc>
        <w:tc>
          <w:tcPr>
            <w:tcW w:type="dxa" w:w="1417"/>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7"/>
              </w:rPr>
              <w:t>Нұрислам</w:t>
            </w:r>
          </w:p>
        </w:tc>
        <w:tc>
          <w:tcPr>
            <w:tcW w:type="dxa" w:w="1247"/>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7"/>
              </w:rPr>
              <w:t>16.10.2026</w:t>
            </w:r>
          </w:p>
        </w:tc>
        <w:tc>
          <w:tcPr>
            <w:tcW w:type="dxa" w:w="3288"/>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7"/>
              </w:rPr>
              <w:t>RAID және RACI ішіндегі 2-қатысушы мен 3-қатысушы атауларын нақты есімдермен ауыстыру.</w:t>
            </w:r>
          </w:p>
        </w:tc>
      </w:tr>
      <w:tr>
        <w:tc>
          <w:tcPr>
            <w:tcW w:type="dxa" w:w="680"/>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7"/>
              </w:rPr>
              <w:t>I-02</w:t>
            </w:r>
          </w:p>
        </w:tc>
        <w:tc>
          <w:tcPr>
            <w:tcW w:type="dxa" w:w="3402"/>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7"/>
              </w:rPr>
              <w:t>Репозиторийде өндірістік код жоқ; Trivy тек notebook тәуелділіктерін және конфигурацияларды тексерді.</w:t>
            </w:r>
          </w:p>
        </w:tc>
        <w:tc>
          <w:tcPr>
            <w:tcW w:type="dxa" w:w="1417"/>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7"/>
              </w:rPr>
              <w:t>2-қатысушы</w:t>
            </w:r>
          </w:p>
        </w:tc>
        <w:tc>
          <w:tcPr>
            <w:tcW w:type="dxa" w:w="1247"/>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7"/>
              </w:rPr>
              <w:t>23.10.2026</w:t>
            </w:r>
          </w:p>
        </w:tc>
        <w:tc>
          <w:tcPr>
            <w:tcW w:type="dxa" w:w="3288"/>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7"/>
              </w:rPr>
              <w:t>Қолданба коды қосылғаннан кейін Trivy мен gitleaks-ті қайта іске қосу.</w:t>
            </w:r>
          </w:p>
        </w:tc>
      </w:tr>
      <w:tr>
        <w:tc>
          <w:tcPr>
            <w:tcW w:type="dxa" w:w="680"/>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7"/>
              </w:rPr>
              <w:t>I-03</w:t>
            </w:r>
          </w:p>
        </w:tc>
        <w:tc>
          <w:tcPr>
            <w:tcW w:type="dxa" w:w="3402"/>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7"/>
              </w:rPr>
              <w:t>Дербес деректер ережесі мен consent мәтіні ENU өкілімен әлі бекітілмеген.</w:t>
            </w:r>
          </w:p>
        </w:tc>
        <w:tc>
          <w:tcPr>
            <w:tcW w:type="dxa" w:w="1417"/>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7"/>
              </w:rPr>
              <w:t>Нұрислам</w:t>
            </w:r>
          </w:p>
        </w:tc>
        <w:tc>
          <w:tcPr>
            <w:tcW w:type="dxa" w:w="1247"/>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7"/>
              </w:rPr>
              <w:t>23.10.2026</w:t>
            </w:r>
          </w:p>
        </w:tc>
        <w:tc>
          <w:tcPr>
            <w:tcW w:type="dxa" w:w="3288"/>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7"/>
              </w:rPr>
              <w:t>Бекітілгенше нақты дерек жинамай, синтетикалық дерекпен шектелу.</w:t>
            </w:r>
          </w:p>
        </w:tc>
      </w:tr>
      <w:tr>
        <w:tc>
          <w:tcPr>
            <w:tcW w:type="dxa" w:w="680"/>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7"/>
              </w:rPr>
              <w:t>I-04</w:t>
            </w:r>
          </w:p>
        </w:tc>
        <w:tc>
          <w:tcPr>
            <w:tcW w:type="dxa" w:w="3402"/>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7"/>
              </w:rPr>
              <w:t>ENU тексеру тәсілін растаудың 09.10.2026 жоспарлы күні өтіп кетті.</w:t>
            </w:r>
          </w:p>
        </w:tc>
        <w:tc>
          <w:tcPr>
            <w:tcW w:type="dxa" w:w="1417"/>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7"/>
              </w:rPr>
              <w:t>Нұрислам</w:t>
            </w:r>
          </w:p>
        </w:tc>
        <w:tc>
          <w:tcPr>
            <w:tcW w:type="dxa" w:w="1247"/>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7"/>
              </w:rPr>
              <w:t>16.10.2026</w:t>
            </w:r>
          </w:p>
        </w:tc>
        <w:tc>
          <w:tcPr>
            <w:tcW w:type="dxa" w:w="3288"/>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7"/>
              </w:rPr>
              <w:t>Шешімді QUESTIONS issue арқылы қайта эскалациялау және allowlist резервтік тәсілін бекіту.</w:t>
            </w:r>
          </w:p>
        </w:tc>
      </w:tr>
    </w:tbl>
    <w:p>
      <w:pPr>
        <w:spacing w:after="0"/>
      </w:pPr>
    </w:p>
    <w:p>
      <w:pPr>
        <w:pStyle w:val="Heading2"/>
        <w:keepNext/>
        <w:spacing w:before="140" w:after="80"/>
      </w:pPr>
      <w:r>
        <w:rPr>
          <w:rFonts w:ascii="Aptos" w:hAnsi="Aptos" w:eastAsia="Aptos" w:cs="Aptos"/>
          <w:b/>
          <w:i w:val="0"/>
          <w:color w:val="000000"/>
          <w:sz w:val="23"/>
        </w:rPr>
        <w:t>Тәуелділіктер</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2"/>
        <w:gridCol w:w="1962"/>
        <w:gridCol w:w="1962"/>
        <w:gridCol w:w="1962"/>
        <w:gridCol w:w="1962"/>
      </w:tblGrid>
      <w:tr>
        <w:trPr>
          <w:tblHeader/>
        </w:trPr>
        <w:tc>
          <w:tcPr>
            <w:tcW w:type="dxa" w:w="680"/>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7"/>
              </w:rPr>
              <w:t>ID</w:t>
            </w:r>
          </w:p>
        </w:tc>
        <w:tc>
          <w:tcPr>
            <w:tcW w:type="dxa" w:w="3515"/>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7"/>
              </w:rPr>
              <w:t>Тәуелділік</w:t>
            </w:r>
          </w:p>
        </w:tc>
        <w:tc>
          <w:tcPr>
            <w:tcW w:type="dxa" w:w="1417"/>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7"/>
              </w:rPr>
              <w:t>Иесі</w:t>
            </w:r>
          </w:p>
        </w:tc>
        <w:tc>
          <w:tcPr>
            <w:tcW w:type="dxa" w:w="1247"/>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7"/>
              </w:rPr>
              <w:t>Мерзім</w:t>
            </w:r>
          </w:p>
        </w:tc>
        <w:tc>
          <w:tcPr>
            <w:tcW w:type="dxa" w:w="3175"/>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7"/>
              </w:rPr>
              <w:t>Бұғатталатын нәтиже</w:t>
            </w:r>
          </w:p>
        </w:tc>
      </w:tr>
      <w:tr>
        <w:tc>
          <w:tcPr>
            <w:tcW w:type="dxa" w:w="680"/>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7"/>
              </w:rPr>
              <w:t>D-01</w:t>
            </w:r>
          </w:p>
        </w:tc>
        <w:tc>
          <w:tcPr>
            <w:tcW w:type="dxa" w:w="3515"/>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7"/>
              </w:rPr>
              <w:t>Дербес деректер мен қауіпсіздік ережелерін тапсырыс берушімен келісу</w:t>
            </w:r>
          </w:p>
        </w:tc>
        <w:tc>
          <w:tcPr>
            <w:tcW w:type="dxa" w:w="1417"/>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7"/>
              </w:rPr>
              <w:t>Нұрислам</w:t>
            </w:r>
          </w:p>
        </w:tc>
        <w:tc>
          <w:tcPr>
            <w:tcW w:type="dxa" w:w="1247"/>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7"/>
              </w:rPr>
              <w:t>23.10.2026</w:t>
            </w:r>
          </w:p>
        </w:tc>
        <w:tc>
          <w:tcPr>
            <w:tcW w:type="dxa" w:w="3175"/>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7"/>
              </w:rPr>
              <w:t>Пилот пен compliance approval</w:t>
            </w:r>
          </w:p>
        </w:tc>
      </w:tr>
      <w:tr>
        <w:tc>
          <w:tcPr>
            <w:tcW w:type="dxa" w:w="680"/>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7"/>
              </w:rPr>
              <w:t>D-02</w:t>
            </w:r>
          </w:p>
        </w:tc>
        <w:tc>
          <w:tcPr>
            <w:tcW w:type="dxa" w:w="3515"/>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7"/>
              </w:rPr>
              <w:t>ENU тест сервері мен журналдарға рұқсат</w:t>
            </w:r>
          </w:p>
        </w:tc>
        <w:tc>
          <w:tcPr>
            <w:tcW w:type="dxa" w:w="1417"/>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7"/>
              </w:rPr>
              <w:t>3-қатысушы</w:t>
            </w:r>
          </w:p>
        </w:tc>
        <w:tc>
          <w:tcPr>
            <w:tcW w:type="dxa" w:w="1247"/>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7"/>
              </w:rPr>
              <w:t>30.10.2026</w:t>
            </w:r>
          </w:p>
        </w:tc>
        <w:tc>
          <w:tcPr>
            <w:tcW w:type="dxa" w:w="3175"/>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7"/>
              </w:rPr>
              <w:t>NFR және қалпына келтіру тесттері</w:t>
            </w:r>
          </w:p>
        </w:tc>
      </w:tr>
      <w:tr>
        <w:tc>
          <w:tcPr>
            <w:tcW w:type="dxa" w:w="680"/>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7"/>
              </w:rPr>
              <w:t>D-03</w:t>
            </w:r>
          </w:p>
        </w:tc>
        <w:tc>
          <w:tcPr>
            <w:tcW w:type="dxa" w:w="3515"/>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7"/>
              </w:rPr>
              <w:t>Тапсырыс беруші мен пайдаланушылардың UAT терезесі</w:t>
            </w:r>
          </w:p>
        </w:tc>
        <w:tc>
          <w:tcPr>
            <w:tcW w:type="dxa" w:w="1417"/>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7"/>
              </w:rPr>
              <w:t>Нұрислам</w:t>
            </w:r>
          </w:p>
        </w:tc>
        <w:tc>
          <w:tcPr>
            <w:tcW w:type="dxa" w:w="1247"/>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7"/>
              </w:rPr>
              <w:t>20.11.2026</w:t>
            </w:r>
          </w:p>
        </w:tc>
        <w:tc>
          <w:tcPr>
            <w:tcW w:type="dxa" w:w="3175"/>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7"/>
              </w:rPr>
              <w:t>M3 қабылдау</w:t>
            </w:r>
          </w:p>
        </w:tc>
      </w:tr>
    </w:tbl>
    <w:p>
      <w:pPr>
        <w:spacing w:after="0"/>
      </w:pPr>
    </w:p>
    <w:p>
      <w:r>
        <w:br w:type="page"/>
      </w:r>
    </w:p>
    <w:p>
      <w:pPr>
        <w:pStyle w:val="Heading1"/>
        <w:keepNext/>
        <w:spacing w:before="200" w:after="80"/>
      </w:pPr>
      <w:r>
        <w:rPr>
          <w:rFonts w:ascii="Aptos" w:hAnsi="Aptos" w:eastAsia="Aptos" w:cs="Aptos"/>
          <w:b/>
          <w:i w:val="0"/>
          <w:color w:val="000000"/>
          <w:sz w:val="28"/>
        </w:rPr>
        <w:t>STRIDE қауіп моделі</w:t>
      </w:r>
    </w:p>
    <w:p>
      <w:pPr>
        <w:spacing w:after="80" w:line="259" w:lineRule="auto"/>
        <w:jc w:val="both"/>
      </w:pPr>
      <w:r>
        <w:rPr>
          <w:rFonts w:ascii="Aptos" w:hAnsi="Aptos" w:eastAsia="Aptos" w:cs="Aptos"/>
          <w:b w:val="0"/>
          <w:i w:val="0"/>
          <w:color w:val="000000"/>
          <w:sz w:val="21"/>
        </w:rPr>
        <w:t>Компонент: ENUWay аутентификация модулі. Шекараға ENU пайдаланушысы, web қолданба, Auth API, ENU растау арнасы, User DB және Audit log кіреді. Редакцияланатын модель OWASP Threat Dragon JSON форматында берілді.</w:t>
      </w:r>
    </w:p>
    <w:p>
      <w:pPr>
        <w:spacing w:after="100"/>
        <w:jc w:val="center"/>
      </w:pPr>
      <w:r>
        <w:drawing>
          <wp:inline xmlns:a="http://schemas.openxmlformats.org/drawingml/2006/main" xmlns:pic="http://schemas.openxmlformats.org/drawingml/2006/picture">
            <wp:extent cx="6048000" cy="3136000"/>
            <wp:docPr id="1" name="Picture 1"/>
            <wp:cNvGraphicFramePr>
              <a:graphicFrameLocks noChangeAspect="1"/>
            </wp:cNvGraphicFramePr>
            <a:graphic>
              <a:graphicData uri="http://schemas.openxmlformats.org/drawingml/2006/picture">
                <pic:pic>
                  <pic:nvPicPr>
                    <pic:cNvPr id="0" name="enuway-auth-threat-model.png"/>
                    <pic:cNvPicPr/>
                  </pic:nvPicPr>
                  <pic:blipFill>
                    <a:blip r:embed="rId10"/>
                    <a:stretch>
                      <a:fillRect/>
                    </a:stretch>
                  </pic:blipFill>
                  <pic:spPr>
                    <a:xfrm>
                      <a:off x="0" y="0"/>
                      <a:ext cx="6048000" cy="3136000"/>
                    </a:xfrm>
                    <a:prstGeom prst="rect"/>
                  </pic:spPr>
                </pic:pic>
              </a:graphicData>
            </a:graphic>
          </wp:inline>
        </w:drawing>
      </w:r>
    </w:p>
    <w:p>
      <w:pPr>
        <w:spacing w:after="80" w:line="259" w:lineRule="auto"/>
        <w:jc w:val="center"/>
      </w:pPr>
      <w:r>
        <w:rPr>
          <w:rFonts w:ascii="Aptos" w:hAnsi="Aptos" w:eastAsia="Aptos" w:cs="Aptos"/>
          <w:b w:val="0"/>
          <w:i w:val="0"/>
          <w:color w:val="000000"/>
          <w:sz w:val="18"/>
        </w:rPr>
        <w:t>Сурет 1 ENUWay аутентификация модулінің деректер ағыны</w:t>
      </w:r>
    </w:p>
    <w:p>
      <w:pPr>
        <w:sectPr>
          <w:pgSz w:w="11906" w:h="16838"/>
          <w:pgMar w:top="964" w:right="964" w:bottom="907" w:left="1134" w:header="720" w:footer="720" w:gutter="0"/>
          <w:cols w:space="720"/>
          <w:docGrid w:linePitch="360"/>
        </w:sectPr>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35"/>
        <w:gridCol w:w="1935"/>
        <w:gridCol w:w="1935"/>
        <w:gridCol w:w="1935"/>
        <w:gridCol w:w="1935"/>
        <w:gridCol w:w="1935"/>
        <w:gridCol w:w="1935"/>
        <w:gridCol w:w="1935"/>
      </w:tblGrid>
      <w:tr>
        <w:trPr>
          <w:tblHeader/>
        </w:trPr>
        <w:tc>
          <w:tcPr>
            <w:tcW w:type="dxa" w:w="397"/>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5"/>
              </w:rPr>
              <w:t>Код</w:t>
            </w:r>
          </w:p>
        </w:tc>
        <w:tc>
          <w:tcPr>
            <w:tcW w:type="dxa" w:w="1304"/>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5"/>
              </w:rPr>
              <w:t>Санат</w:t>
            </w:r>
          </w:p>
        </w:tc>
        <w:tc>
          <w:tcPr>
            <w:tcW w:type="dxa" w:w="2324"/>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5"/>
              </w:rPr>
              <w:t>Қауіп</w:t>
            </w:r>
          </w:p>
        </w:tc>
        <w:tc>
          <w:tcPr>
            <w:tcW w:type="dxa" w:w="1871"/>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5"/>
              </w:rPr>
              <w:t>Компонент</w:t>
            </w:r>
          </w:p>
        </w:tc>
        <w:tc>
          <w:tcPr>
            <w:tcW w:type="dxa" w:w="3515"/>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5"/>
              </w:rPr>
              <w:t>Сценарий</w:t>
            </w:r>
          </w:p>
        </w:tc>
        <w:tc>
          <w:tcPr>
            <w:tcW w:type="dxa" w:w="3685"/>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5"/>
              </w:rPr>
              <w:t>Мера</w:t>
            </w:r>
          </w:p>
        </w:tc>
        <w:tc>
          <w:tcPr>
            <w:tcW w:type="dxa" w:w="737"/>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5"/>
              </w:rPr>
              <w:t>Статус</w:t>
            </w:r>
          </w:p>
        </w:tc>
        <w:tc>
          <w:tcPr>
            <w:tcW w:type="dxa" w:w="567"/>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5"/>
              </w:rPr>
              <w:t>Issue</w:t>
            </w:r>
          </w:p>
        </w:tc>
      </w:tr>
      <w:tr>
        <w:tc>
          <w:tcPr>
            <w:tcW w:type="dxa" w:w="397"/>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S</w:t>
            </w:r>
          </w:p>
        </w:tc>
        <w:tc>
          <w:tcPr>
            <w:tcW w:type="dxa" w:w="130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Spoofing</w:t>
            </w:r>
          </w:p>
        </w:tc>
        <w:tc>
          <w:tcPr>
            <w:tcW w:type="dxa" w:w="232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ENU пайдаланушысын немесе сессияны қолдан жасау</w:t>
            </w:r>
          </w:p>
        </w:tc>
        <w:tc>
          <w:tcPr>
            <w:tcW w:type="dxa" w:w="1871"/>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Пайдаланушы → Auth API</w:t>
            </w:r>
          </w:p>
        </w:tc>
        <w:tc>
          <w:tcPr>
            <w:tcW w:type="dxa" w:w="3515"/>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Шабуылшы ұрланған растау сілтемесін, қайта қолданылған токенді немесе brute force арқылы бөтен сессияны иеленеді.</w:t>
            </w:r>
          </w:p>
        </w:tc>
        <w:tc>
          <w:tcPr>
            <w:tcW w:type="dxa" w:w="3685"/>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Бір реттік 15 минуттық токен, rate limit, сессияны қайтарып алу, ENU domain allowlist.</w:t>
            </w:r>
          </w:p>
        </w:tc>
        <w:tc>
          <w:tcPr>
            <w:tcW w:type="dxa" w:w="737"/>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Open</w:t>
            </w:r>
          </w:p>
        </w:tc>
        <w:tc>
          <w:tcPr>
            <w:tcW w:type="dxa" w:w="567"/>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#31</w:t>
            </w:r>
          </w:p>
        </w:tc>
      </w:tr>
      <w:tr>
        <w:tc>
          <w:tcPr>
            <w:tcW w:type="dxa" w:w="397"/>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T</w:t>
            </w:r>
          </w:p>
        </w:tc>
        <w:tc>
          <w:tcPr>
            <w:tcW w:type="dxa" w:w="130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Tampering</w:t>
            </w:r>
          </w:p>
        </w:tc>
        <w:tc>
          <w:tcPr>
            <w:tcW w:type="dxa" w:w="232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Рөл немесе бронь дерегін өзгерту</w:t>
            </w:r>
          </w:p>
        </w:tc>
        <w:tc>
          <w:tcPr>
            <w:tcW w:type="dxa" w:w="1871"/>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Web қолданба → Auth API / Booking API</w:t>
            </w:r>
          </w:p>
        </w:tc>
        <w:tc>
          <w:tcPr>
            <w:tcW w:type="dxa" w:w="3515"/>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Клиент request ішіндегі userId, role немесе seats мәнін өзгертіп, серверлік ережені айналып өтеді.</w:t>
            </w:r>
          </w:p>
        </w:tc>
        <w:tc>
          <w:tcPr>
            <w:tcW w:type="dxa" w:w="3685"/>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Серверлік schema validation, deny-by-default RBAC, CSRF қорғанысы, атомарлық транзакция.</w:t>
            </w:r>
          </w:p>
        </w:tc>
        <w:tc>
          <w:tcPr>
            <w:tcW w:type="dxa" w:w="737"/>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Open</w:t>
            </w:r>
          </w:p>
        </w:tc>
        <w:tc>
          <w:tcPr>
            <w:tcW w:type="dxa" w:w="567"/>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#32</w:t>
            </w:r>
          </w:p>
        </w:tc>
      </w:tr>
      <w:tr>
        <w:tc>
          <w:tcPr>
            <w:tcW w:type="dxa" w:w="397"/>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R</w:t>
            </w:r>
          </w:p>
        </w:tc>
        <w:tc>
          <w:tcPr>
            <w:tcW w:type="dxa" w:w="130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Repudiation</w:t>
            </w:r>
          </w:p>
        </w:tc>
        <w:tc>
          <w:tcPr>
            <w:tcW w:type="dxa" w:w="232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Пайдаланушы әрекетін жоққа шығару</w:t>
            </w:r>
          </w:p>
        </w:tc>
        <w:tc>
          <w:tcPr>
            <w:tcW w:type="dxa" w:w="1871"/>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Auth API → Audit log</w:t>
            </w:r>
          </w:p>
        </w:tc>
        <w:tc>
          <w:tcPr>
            <w:tcW w:type="dxa" w:w="3515"/>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Пайдаланушы кіруді, броньды не модератор шешімін жасағанын жоққа шығарады, ал дәлел жеткіліксіз.</w:t>
            </w:r>
          </w:p>
        </w:tc>
        <w:tc>
          <w:tcPr>
            <w:tcW w:type="dxa" w:w="3685"/>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Append-only аудит, correlation ID, actor ID, уақыт және нәтиже; журналды 1 жыл сақтау.</w:t>
            </w:r>
          </w:p>
        </w:tc>
        <w:tc>
          <w:tcPr>
            <w:tcW w:type="dxa" w:w="737"/>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Open</w:t>
            </w:r>
          </w:p>
        </w:tc>
        <w:tc>
          <w:tcPr>
            <w:tcW w:type="dxa" w:w="567"/>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#33</w:t>
            </w:r>
          </w:p>
        </w:tc>
      </w:tr>
      <w:tr>
        <w:tc>
          <w:tcPr>
            <w:tcW w:type="dxa" w:w="397"/>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I</w:t>
            </w:r>
          </w:p>
        </w:tc>
        <w:tc>
          <w:tcPr>
            <w:tcW w:type="dxa" w:w="130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Information disclosure</w:t>
            </w:r>
          </w:p>
        </w:tc>
        <w:tc>
          <w:tcPr>
            <w:tcW w:type="dxa" w:w="232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Профиль және сапар деректерінің ашылуы</w:t>
            </w:r>
          </w:p>
        </w:tc>
        <w:tc>
          <w:tcPr>
            <w:tcW w:type="dxa" w:w="1871"/>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Auth API ↔ User DB</w:t>
            </w:r>
          </w:p>
        </w:tc>
        <w:tc>
          <w:tcPr>
            <w:tcW w:type="dxa" w:w="3515"/>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Қате рөлдік тексеру немесе артық лог email, телефон, бағыт пен шағым дерегін көрсетеді.</w:t>
            </w:r>
          </w:p>
        </w:tc>
        <w:tc>
          <w:tcPr>
            <w:tcW w:type="dxa" w:w="3685"/>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Field-level masking, least privilege, TLS, rest encryption, логта PII жазбау, сақтау мерзімі.</w:t>
            </w:r>
          </w:p>
        </w:tc>
        <w:tc>
          <w:tcPr>
            <w:tcW w:type="dxa" w:w="737"/>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Open</w:t>
            </w:r>
          </w:p>
        </w:tc>
        <w:tc>
          <w:tcPr>
            <w:tcW w:type="dxa" w:w="567"/>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#33</w:t>
            </w:r>
          </w:p>
        </w:tc>
      </w:tr>
      <w:tr>
        <w:tc>
          <w:tcPr>
            <w:tcW w:type="dxa" w:w="397"/>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D</w:t>
            </w:r>
          </w:p>
        </w:tc>
        <w:tc>
          <w:tcPr>
            <w:tcW w:type="dxa" w:w="130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Denial of service</w:t>
            </w:r>
          </w:p>
        </w:tc>
        <w:tc>
          <w:tcPr>
            <w:tcW w:type="dxa" w:w="232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Кіру мен растауды сұраулармен басу</w:t>
            </w:r>
          </w:p>
        </w:tc>
        <w:tc>
          <w:tcPr>
            <w:tcW w:type="dxa" w:w="1871"/>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Интернет → Auth API</w:t>
            </w:r>
          </w:p>
        </w:tc>
        <w:tc>
          <w:tcPr>
            <w:tcW w:type="dxa" w:w="3515"/>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Көптеген кіру немесе растау сұрауы API мен хабарлама арнасын толтырады.</w:t>
            </w:r>
          </w:p>
        </w:tc>
        <w:tc>
          <w:tcPr>
            <w:tcW w:type="dxa" w:w="3685"/>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IP және account rate limit, 429 жауабы, кезек лимиті, circuit breaker және метрика.</w:t>
            </w:r>
          </w:p>
        </w:tc>
        <w:tc>
          <w:tcPr>
            <w:tcW w:type="dxa" w:w="737"/>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Open</w:t>
            </w:r>
          </w:p>
        </w:tc>
        <w:tc>
          <w:tcPr>
            <w:tcW w:type="dxa" w:w="567"/>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#31</w:t>
            </w:r>
          </w:p>
        </w:tc>
      </w:tr>
      <w:tr>
        <w:tc>
          <w:tcPr>
            <w:tcW w:type="dxa" w:w="397"/>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E</w:t>
            </w:r>
          </w:p>
        </w:tc>
        <w:tc>
          <w:tcPr>
            <w:tcW w:type="dxa" w:w="130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Elevation of privilege</w:t>
            </w:r>
          </w:p>
        </w:tc>
        <w:tc>
          <w:tcPr>
            <w:tcW w:type="dxa" w:w="232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Moderator құқығын заңсыз алу</w:t>
            </w:r>
          </w:p>
        </w:tc>
        <w:tc>
          <w:tcPr>
            <w:tcW w:type="dxa" w:w="1871"/>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Auth API → Moderator функциясы</w:t>
            </w:r>
          </w:p>
        </w:tc>
        <w:tc>
          <w:tcPr>
            <w:tcW w:type="dxa" w:w="3515"/>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Қарапайым user клиент өрісін өзгерту немесе әлсіз endpoint арқылы moderator әрекетін орындайды.</w:t>
            </w:r>
          </w:p>
        </w:tc>
        <w:tc>
          <w:tcPr>
            <w:tcW w:type="dxa" w:w="3685"/>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Рөлді тек серверден алу, әр endpoint-те authorization, privilege-change audit және теріс тесттер.</w:t>
            </w:r>
          </w:p>
        </w:tc>
        <w:tc>
          <w:tcPr>
            <w:tcW w:type="dxa" w:w="737"/>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Open</w:t>
            </w:r>
          </w:p>
        </w:tc>
        <w:tc>
          <w:tcPr>
            <w:tcW w:type="dxa" w:w="567"/>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#33</w:t>
            </w:r>
          </w:p>
        </w:tc>
      </w:tr>
    </w:tbl>
    <w:p>
      <w:pPr>
        <w:spacing w:after="0"/>
      </w:pPr>
    </w:p>
    <w:p>
      <w:pPr>
        <w:sectPr>
          <w:pgSz w:w="16838" w:h="11906" w:orient="landscape"/>
          <w:pgMar w:top="794" w:right="680" w:bottom="794" w:left="680" w:header="720" w:footer="720" w:gutter="0"/>
          <w:cols w:space="720"/>
          <w:docGrid w:linePitch="360"/>
        </w:sectPr>
      </w:pPr>
    </w:p>
    <w:p>
      <w:pPr>
        <w:pStyle w:val="Heading1"/>
        <w:keepNext/>
        <w:spacing w:before="200" w:after="80"/>
      </w:pPr>
      <w:r>
        <w:rPr>
          <w:rFonts w:ascii="Aptos" w:hAnsi="Aptos" w:eastAsia="Aptos" w:cs="Aptos"/>
          <w:b/>
          <w:i w:val="0"/>
          <w:color w:val="000000"/>
          <w:sz w:val="28"/>
        </w:rPr>
        <w:t>Trivy және gitleaks нәтижесі</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2"/>
        <w:gridCol w:w="1962"/>
        <w:gridCol w:w="1962"/>
        <w:gridCol w:w="1962"/>
        <w:gridCol w:w="1962"/>
      </w:tblGrid>
      <w:tr>
        <w:trPr>
          <w:tblHeader/>
        </w:trPr>
        <w:tc>
          <w:tcPr>
            <w:tcW w:type="dxa" w:w="1247"/>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8"/>
              </w:rPr>
              <w:t>Құрал</w:t>
            </w:r>
          </w:p>
        </w:tc>
        <w:tc>
          <w:tcPr>
            <w:tcW w:type="dxa" w:w="1020"/>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8"/>
              </w:rPr>
              <w:t>Нұсқа</w:t>
            </w:r>
          </w:p>
        </w:tc>
        <w:tc>
          <w:tcPr>
            <w:tcW w:type="dxa" w:w="2948"/>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8"/>
              </w:rPr>
              <w:t>Қамту</w:t>
            </w:r>
          </w:p>
        </w:tc>
        <w:tc>
          <w:tcPr>
            <w:tcW w:type="dxa" w:w="3118"/>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8"/>
              </w:rPr>
              <w:t>Нәтиже</w:t>
            </w:r>
          </w:p>
        </w:tc>
        <w:tc>
          <w:tcPr>
            <w:tcW w:type="dxa" w:w="1134"/>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8"/>
              </w:rPr>
              <w:t>Күй</w:t>
            </w:r>
          </w:p>
        </w:tc>
      </w:tr>
      <w:tr>
        <w:tc>
          <w:tcPr>
            <w:tcW w:type="dxa" w:w="1247"/>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Trivy</w:t>
            </w:r>
          </w:p>
        </w:tc>
        <w:tc>
          <w:tcPr>
            <w:tcW w:type="dxa" w:w="1020"/>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0.76.0</w:t>
            </w:r>
          </w:p>
        </w:tc>
        <w:tc>
          <w:tcPr>
            <w:tcW w:type="dxa" w:w="2948"/>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Tracked workspace; .venv excluded</w:t>
            </w:r>
          </w:p>
        </w:tc>
        <w:tc>
          <w:tcPr>
            <w:tcW w:type="dxa" w:w="3118"/>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0 vulnerability, 0 secret, 0 misconfiguration</w:t>
            </w:r>
          </w:p>
        </w:tc>
        <w:tc>
          <w:tcPr>
            <w:tcW w:type="dxa" w:w="113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Passed</w:t>
            </w:r>
          </w:p>
        </w:tc>
      </w:tr>
      <w:tr>
        <w:tc>
          <w:tcPr>
            <w:tcW w:type="dxa" w:w="1247"/>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gitleaks</w:t>
            </w:r>
          </w:p>
        </w:tc>
        <w:tc>
          <w:tcPr>
            <w:tcW w:type="dxa" w:w="1020"/>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8.30.1</w:t>
            </w:r>
          </w:p>
        </w:tc>
        <w:tc>
          <w:tcPr>
            <w:tcW w:type="dxa" w:w="2948"/>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13 Git commit</w:t>
            </w:r>
          </w:p>
        </w:tc>
        <w:tc>
          <w:tcPr>
            <w:tcW w:type="dxa" w:w="3118"/>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0 verified leak</w:t>
            </w:r>
          </w:p>
        </w:tc>
        <w:tc>
          <w:tcPr>
            <w:tcW w:type="dxa" w:w="113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Passed</w:t>
            </w:r>
          </w:p>
        </w:tc>
      </w:tr>
    </w:tbl>
    <w:p>
      <w:pPr>
        <w:spacing w:after="0"/>
      </w:pPr>
    </w:p>
    <w:p>
      <w:pPr>
        <w:spacing w:after="80" w:line="259" w:lineRule="auto"/>
        <w:jc w:val="both"/>
      </w:pPr>
      <w:r>
        <w:rPr>
          <w:rFonts w:ascii="Aptos" w:hAnsi="Aptos" w:eastAsia="Aptos" w:cs="Aptos"/>
          <w:b w:val="0"/>
          <w:i w:val="0"/>
          <w:color w:val="000000"/>
          <w:sz w:val="21"/>
        </w:rPr>
        <w:t>`.venv` Git арқылы бақыланбайтын жергілікті орта болғандықтан, қорытынды репозиторий сканынан шығарылды. Репозиторийге өндірістік код немесе lock-файл қосылғанда екі сканер қайта іске қосылады. Нөл finding R-12 және R-13 тәуекелдерін жаппайды; олардың триггері келесі тексеруде finding санының нөлден жоғары болуы.</w:t>
      </w:r>
    </w:p>
    <w:p>
      <w:pPr>
        <w:sectPr>
          <w:pgSz w:w="11906" w:h="16838"/>
          <w:pgMar w:top="964" w:right="964" w:bottom="907" w:left="1134" w:header="720" w:footer="720" w:gutter="0"/>
          <w:cols w:space="720"/>
          <w:docGrid w:linePitch="360"/>
        </w:sectPr>
      </w:pPr>
    </w:p>
    <w:p>
      <w:pPr>
        <w:pStyle w:val="Heading1"/>
        <w:keepNext/>
        <w:spacing w:before="200" w:after="80"/>
      </w:pPr>
      <w:r>
        <w:rPr>
          <w:rFonts w:ascii="Aptos" w:hAnsi="Aptos" w:eastAsia="Aptos" w:cs="Aptos"/>
          <w:b/>
          <w:i w:val="0"/>
          <w:color w:val="000000"/>
          <w:sz w:val="28"/>
        </w:rPr>
        <w:t>Дербес деректер бойынша сәйкестік чек-листі</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11"/>
        <w:gridCol w:w="2211"/>
        <w:gridCol w:w="2211"/>
        <w:gridCol w:w="2211"/>
        <w:gridCol w:w="2211"/>
        <w:gridCol w:w="2211"/>
        <w:gridCol w:w="2211"/>
      </w:tblGrid>
      <w:tr>
        <w:trPr>
          <w:tblHeader/>
        </w:trPr>
        <w:tc>
          <w:tcPr>
            <w:tcW w:type="dxa" w:w="1984"/>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5"/>
              </w:rPr>
              <w:t>Деректер</w:t>
            </w:r>
          </w:p>
        </w:tc>
        <w:tc>
          <w:tcPr>
            <w:tcW w:type="dxa" w:w="1984"/>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5"/>
              </w:rPr>
              <w:t>Мақсат</w:t>
            </w:r>
          </w:p>
        </w:tc>
        <w:tc>
          <w:tcPr>
            <w:tcW w:type="dxa" w:w="2268"/>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5"/>
              </w:rPr>
              <w:t>Құқықтық негіз</w:t>
            </w:r>
          </w:p>
        </w:tc>
        <w:tc>
          <w:tcPr>
            <w:tcW w:type="dxa" w:w="2268"/>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5"/>
              </w:rPr>
              <w:t>Сақтау орны</w:t>
            </w:r>
          </w:p>
        </w:tc>
        <w:tc>
          <w:tcPr>
            <w:tcW w:type="dxa" w:w="2551"/>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5"/>
              </w:rPr>
              <w:t>Қолжетімділік</w:t>
            </w:r>
          </w:p>
        </w:tc>
        <w:tc>
          <w:tcPr>
            <w:tcW w:type="dxa" w:w="1928"/>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5"/>
              </w:rPr>
              <w:t>Сақтау мерзімі</w:t>
            </w:r>
          </w:p>
        </w:tc>
        <w:tc>
          <w:tcPr>
            <w:tcW w:type="dxa" w:w="2494"/>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5"/>
              </w:rPr>
              <w:t>Аудит</w:t>
            </w:r>
          </w:p>
        </w:tc>
      </w:tr>
      <w:tr>
        <w:tc>
          <w:tcPr>
            <w:tcW w:type="dxa" w:w="198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ENU email және verified мәртебесі</w:t>
            </w:r>
          </w:p>
        </w:tc>
        <w:tc>
          <w:tcPr>
            <w:tcW w:type="dxa" w:w="198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ENU қауымдастығына тиесілілікті растау</w:t>
            </w:r>
          </w:p>
        </w:tc>
        <w:tc>
          <w:tcPr>
            <w:tcW w:type="dxa" w:w="2268"/>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Субъектінің нақты келісімі; пилот шарты</w:t>
            </w:r>
          </w:p>
        </w:tc>
        <w:tc>
          <w:tcPr>
            <w:tcW w:type="dxa" w:w="2268"/>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Қазақстандағы келісілген user DB; токен хеш түрінде</w:t>
            </w:r>
          </w:p>
        </w:tc>
        <w:tc>
          <w:tcPr>
            <w:tcW w:type="dxa" w:w="2551"/>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User өз дерегі; support шектеулі; admin тек инцидентте</w:t>
            </w:r>
          </w:p>
        </w:tc>
        <w:tc>
          <w:tcPr>
            <w:tcW w:type="dxa" w:w="1928"/>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Аккаунт жойылғаннан кейін 30 күн; растау токені 15 минут</w:t>
            </w:r>
          </w:p>
        </w:tc>
        <w:tc>
          <w:tcPr>
            <w:tcW w:type="dxa" w:w="249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Кіру, растау, мәртебе өзгерісі</w:t>
            </w:r>
          </w:p>
        </w:tc>
      </w:tr>
      <w:tr>
        <w:tc>
          <w:tcPr>
            <w:tcW w:type="dxa" w:w="198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Аты-жөні, рөл, байланыс тәсілі</w:t>
            </w:r>
          </w:p>
        </w:tc>
        <w:tc>
          <w:tcPr>
            <w:tcW w:type="dxa" w:w="198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Профиль және сапар бойынша байланыс</w:t>
            </w:r>
          </w:p>
        </w:tc>
        <w:tc>
          <w:tcPr>
            <w:tcW w:type="dxa" w:w="2268"/>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Субъектінің келісімі және сервисті ұсыну</w:t>
            </w:r>
          </w:p>
        </w:tc>
        <w:tc>
          <w:tcPr>
            <w:tcW w:type="dxa" w:w="2268"/>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Қазақстандағы user DB; жабық өрістер шифрланған</w:t>
            </w:r>
          </w:p>
        </w:tc>
        <w:tc>
          <w:tcPr>
            <w:tcW w:type="dxa" w:w="2551"/>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Иесі; қабылданған сапар қатысушысы шектеулі түрде; moderator шағымда</w:t>
            </w:r>
          </w:p>
        </w:tc>
        <w:tc>
          <w:tcPr>
            <w:tcW w:type="dxa" w:w="1928"/>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Аккаунт белсенді кезде; жойылғаннан кейін 30 күн</w:t>
            </w:r>
          </w:p>
        </w:tc>
        <w:tc>
          <w:tcPr>
            <w:tcW w:type="dxa" w:w="249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Оқу және өзгерту; әкімшілік оқу міндетті</w:t>
            </w:r>
          </w:p>
        </w:tc>
      </w:tr>
      <w:tr>
        <w:tc>
          <w:tcPr>
            <w:tcW w:type="dxa" w:w="198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Бағыт, күн, уақыт, кездесу нүктесі</w:t>
            </w:r>
          </w:p>
        </w:tc>
        <w:tc>
          <w:tcPr>
            <w:tcW w:type="dxa" w:w="198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Сапарды іздеу және ұйымдастыру</w:t>
            </w:r>
          </w:p>
        </w:tc>
        <w:tc>
          <w:tcPr>
            <w:tcW w:type="dxa" w:w="2268"/>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Субъектінің келісімі; жарияланған сапар шарты</w:t>
            </w:r>
          </w:p>
        </w:tc>
        <w:tc>
          <w:tcPr>
            <w:tcW w:type="dxa" w:w="2268"/>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Trip DB; дәл үй мекенжайы жиналмайды</w:t>
            </w:r>
          </w:p>
        </w:tc>
        <w:tc>
          <w:tcPr>
            <w:tcW w:type="dxa" w:w="2551"/>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Verified пайдаланушылар; қатысушылар</w:t>
            </w:r>
          </w:p>
        </w:tc>
        <w:tc>
          <w:tcPr>
            <w:tcW w:type="dxa" w:w="1928"/>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Сапардан кейін 180 күн, кейін анонимдеу не жою</w:t>
            </w:r>
          </w:p>
        </w:tc>
        <w:tc>
          <w:tcPr>
            <w:tcW w:type="dxa" w:w="249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Құру, өзгерту, қосылу, жабу</w:t>
            </w:r>
          </w:p>
        </w:tc>
      </w:tr>
      <w:tr>
        <w:tc>
          <w:tcPr>
            <w:tcW w:type="dxa" w:w="198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Бронь және сапар мәртебесі</w:t>
            </w:r>
          </w:p>
        </w:tc>
        <w:tc>
          <w:tcPr>
            <w:tcW w:type="dxa" w:w="198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Орынды басқару және дауды шешу</w:t>
            </w:r>
          </w:p>
        </w:tc>
        <w:tc>
          <w:tcPr>
            <w:tcW w:type="dxa" w:w="2268"/>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Сервисті орындау үшін қажетті өңдеу</w:t>
            </w:r>
          </w:p>
        </w:tc>
        <w:tc>
          <w:tcPr>
            <w:tcW w:type="dxa" w:w="2268"/>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Booking DB</w:t>
            </w:r>
          </w:p>
        </w:tc>
        <w:tc>
          <w:tcPr>
            <w:tcW w:type="dxa" w:w="2551"/>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Сапар тараптары; support; moderator тек шағымда</w:t>
            </w:r>
          </w:p>
        </w:tc>
        <w:tc>
          <w:tcPr>
            <w:tcW w:type="dxa" w:w="1928"/>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Сапардан кейін 180 күн</w:t>
            </w:r>
          </w:p>
        </w:tc>
        <w:tc>
          <w:tcPr>
            <w:tcW w:type="dxa" w:w="249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Әр мәртебе ауысуы correlation ID-мен</w:t>
            </w:r>
          </w:p>
        </w:tc>
      </w:tr>
      <w:tr>
        <w:tc>
          <w:tcPr>
            <w:tcW w:type="dxa" w:w="198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Рейтинг, пікір</w:t>
            </w:r>
          </w:p>
        </w:tc>
        <w:tc>
          <w:tcPr>
            <w:tcW w:type="dxa" w:w="198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Сенім көрсеткіші</w:t>
            </w:r>
          </w:p>
        </w:tc>
        <w:tc>
          <w:tcPr>
            <w:tcW w:type="dxa" w:w="2268"/>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Жіберушінің келісімі және сервис ережесі</w:t>
            </w:r>
          </w:p>
        </w:tc>
        <w:tc>
          <w:tcPr>
            <w:tcW w:type="dxa" w:w="2268"/>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Trust DB; жария мәтінге moderation</w:t>
            </w:r>
          </w:p>
        </w:tc>
        <w:tc>
          <w:tcPr>
            <w:tcW w:type="dxa" w:w="2551"/>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Verified пайдаланушылар; moderator</w:t>
            </w:r>
          </w:p>
        </w:tc>
        <w:tc>
          <w:tcPr>
            <w:tcW w:type="dxa" w:w="1928"/>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Аккаунт жойылғанша немесе шағым шешілгенше; кейін анонимдеу</w:t>
            </w:r>
          </w:p>
        </w:tc>
        <w:tc>
          <w:tcPr>
            <w:tcW w:type="dxa" w:w="249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Жасау, жасыру, moderation</w:t>
            </w:r>
          </w:p>
        </w:tc>
      </w:tr>
      <w:tr>
        <w:tc>
          <w:tcPr>
            <w:tcW w:type="dxa" w:w="198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Шағым, сипаттама және дәлел</w:t>
            </w:r>
          </w:p>
        </w:tc>
        <w:tc>
          <w:tcPr>
            <w:tcW w:type="dxa" w:w="198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Қауіпсіздік оқиғасын қарау</w:t>
            </w:r>
          </w:p>
        </w:tc>
        <w:tc>
          <w:tcPr>
            <w:tcW w:type="dxa" w:w="2268"/>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Субъектінің келісімі және заңды мүдде; ENU ережесімен бекіту қажет</w:t>
            </w:r>
          </w:p>
        </w:tc>
        <w:tc>
          <w:tcPr>
            <w:tcW w:type="dxa" w:w="2268"/>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Бөлек complaint storage; шифрлау</w:t>
            </w:r>
          </w:p>
        </w:tc>
        <w:tc>
          <w:tcPr>
            <w:tcW w:type="dxa" w:w="2551"/>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Тек тағайындалған moderator және қауіпсіздік иесі</w:t>
            </w:r>
          </w:p>
        </w:tc>
        <w:tc>
          <w:tcPr>
            <w:tcW w:type="dxa" w:w="1928"/>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Іс жабылғаннан кейін 1 жыл; кейін жою</w:t>
            </w:r>
          </w:p>
        </w:tc>
        <w:tc>
          <w:tcPr>
            <w:tcW w:type="dxa" w:w="249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Барлық оқу, жүктеу, шешім және жою</w:t>
            </w:r>
          </w:p>
        </w:tc>
      </w:tr>
      <w:tr>
        <w:tc>
          <w:tcPr>
            <w:tcW w:type="dxa" w:w="198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Бұғаттау тізімі</w:t>
            </w:r>
          </w:p>
        </w:tc>
        <w:tc>
          <w:tcPr>
            <w:tcW w:type="dxa" w:w="198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Қажетсіз өзара әрекетті тоқтату</w:t>
            </w:r>
          </w:p>
        </w:tc>
        <w:tc>
          <w:tcPr>
            <w:tcW w:type="dxa" w:w="2268"/>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Пайдаланушы сұрауы және қауіпсіздік мақсаты</w:t>
            </w:r>
          </w:p>
        </w:tc>
        <w:tc>
          <w:tcPr>
            <w:tcW w:type="dxa" w:w="2268"/>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User DB ішіндегі байланыс кестесі</w:t>
            </w:r>
          </w:p>
        </w:tc>
        <w:tc>
          <w:tcPr>
            <w:tcW w:type="dxa" w:w="2551"/>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Тек субъект және authorization сервисі</w:t>
            </w:r>
          </w:p>
        </w:tc>
        <w:tc>
          <w:tcPr>
            <w:tcW w:type="dxa" w:w="1928"/>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Бұғаттау алынғанша немесе аккаунт жойылғанша</w:t>
            </w:r>
          </w:p>
        </w:tc>
        <w:tc>
          <w:tcPr>
            <w:tcW w:type="dxa" w:w="249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5"/>
              </w:rPr>
              <w:t>Қосу және алып тастау</w:t>
            </w:r>
          </w:p>
        </w:tc>
      </w:tr>
      <w:tr>
        <w:tc>
          <w:tcPr>
            <w:tcW w:type="dxa" w:w="198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IP, user ID, уақыт, құрылғы/сессия идентификаторы</w:t>
            </w:r>
          </w:p>
        </w:tc>
        <w:tc>
          <w:tcPr>
            <w:tcW w:type="dxa" w:w="198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Қауіпсіздік, аудит және ақауды тергеу</w:t>
            </w:r>
          </w:p>
        </w:tc>
        <w:tc>
          <w:tcPr>
            <w:tcW w:type="dxa" w:w="2268"/>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Қауіпсіздікті қамтамасыз ету; privacy notice-та ашу</w:t>
            </w:r>
          </w:p>
        </w:tc>
        <w:tc>
          <w:tcPr>
            <w:tcW w:type="dxa" w:w="2268"/>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Append-only audit storage, Қазақстандағы орта</w:t>
            </w:r>
          </w:p>
        </w:tc>
        <w:tc>
          <w:tcPr>
            <w:tcW w:type="dxa" w:w="2551"/>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Security owner; шектеулі support</w:t>
            </w:r>
          </w:p>
        </w:tc>
        <w:tc>
          <w:tcPr>
            <w:tcW w:type="dxa" w:w="1928"/>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1 жыл; backup ең көбі 30 күн</w:t>
            </w:r>
          </w:p>
        </w:tc>
        <w:tc>
          <w:tcPr>
            <w:tcW w:type="dxa" w:w="249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5"/>
              </w:rPr>
              <w:t>Оқу, экспорт, жою әрекеті де жазылады</w:t>
            </w:r>
          </w:p>
        </w:tc>
      </w:tr>
    </w:tbl>
    <w:p>
      <w:pPr>
        <w:spacing w:after="0"/>
      </w:pPr>
    </w:p>
    <w:p>
      <w:pPr>
        <w:sectPr>
          <w:pgSz w:w="16838" w:h="11906" w:orient="landscape"/>
          <w:pgMar w:top="794" w:right="680" w:bottom="794" w:left="680" w:header="720" w:footer="720" w:gutter="0"/>
          <w:cols w:space="720"/>
          <w:docGrid w:linePitch="360"/>
        </w:sectPr>
      </w:pPr>
    </w:p>
    <w:p>
      <w:pPr>
        <w:pStyle w:val="Heading1"/>
        <w:keepNext/>
        <w:spacing w:before="200" w:after="80"/>
      </w:pPr>
      <w:r>
        <w:rPr>
          <w:rFonts w:ascii="Aptos" w:hAnsi="Aptos" w:eastAsia="Aptos" w:cs="Aptos"/>
          <w:b/>
          <w:i w:val="0"/>
          <w:color w:val="000000"/>
          <w:sz w:val="28"/>
        </w:rPr>
        <w:t>Сәйкестік шешімдері</w:t>
      </w:r>
    </w:p>
    <w:p>
      <w:pPr>
        <w:spacing w:after="80" w:line="259" w:lineRule="auto"/>
        <w:jc w:val="both"/>
      </w:pPr>
      <w:r>
        <w:rPr>
          <w:rFonts w:ascii="Aptos" w:hAnsi="Aptos" w:eastAsia="Aptos" w:cs="Aptos"/>
          <w:b/>
          <w:i w:val="0"/>
          <w:color w:val="000000"/>
          <w:sz w:val="21"/>
        </w:rPr>
        <w:t xml:space="preserve">Құқықтық негіз. </w:t>
      </w:r>
      <w:r>
        <w:rPr>
          <w:rFonts w:ascii="Aptos" w:hAnsi="Aptos" w:eastAsia="Aptos" w:cs="Aptos"/>
          <w:b w:val="0"/>
          <w:i w:val="0"/>
          <w:color w:val="000000"/>
          <w:sz w:val="21"/>
        </w:rPr>
        <w:t>Жоба саясаты ҚР 2013 жылғы 21 мамырдағы №94-V «Дербес деректер және оларды қорғау туралы» Заңының 7, 8, 12, 20 және 22-баптарына сүйенеді. Нақты пилотқа дейін деректер тізілімі, consent мәтіні, сақтау орны және қолжетімділік ENU-дың ішкі ережелерімен бекітілуі керек.</w:t>
      </w:r>
    </w:p>
    <w:p>
      <w:pPr>
        <w:spacing w:after="80" w:line="259" w:lineRule="auto"/>
        <w:jc w:val="both"/>
      </w:pPr>
      <w:r>
        <w:rPr>
          <w:rFonts w:ascii="Aptos" w:hAnsi="Aptos" w:eastAsia="Aptos" w:cs="Aptos"/>
          <w:b/>
          <w:i w:val="0"/>
          <w:color w:val="000000"/>
          <w:sz w:val="21"/>
        </w:rPr>
        <w:t xml:space="preserve">Сақтау. </w:t>
      </w:r>
      <w:r>
        <w:rPr>
          <w:rFonts w:ascii="Aptos" w:hAnsi="Aptos" w:eastAsia="Aptos" w:cs="Aptos"/>
          <w:b w:val="0"/>
          <w:i w:val="0"/>
          <w:color w:val="000000"/>
          <w:sz w:val="21"/>
        </w:rPr>
        <w:t>Нақты дерек Қазақстан аумағындағы келісілген цифрлық объектіде сақталады. GitHub Issues, репозиторий және қорғау материалдарына нақты email, телефон, сапар бағыты немесе шағым дәлелі салынбайды.</w:t>
      </w:r>
    </w:p>
    <w:p>
      <w:pPr>
        <w:spacing w:after="80" w:line="259" w:lineRule="auto"/>
        <w:jc w:val="both"/>
      </w:pPr>
      <w:r>
        <w:rPr>
          <w:rFonts w:ascii="Aptos" w:hAnsi="Aptos" w:eastAsia="Aptos" w:cs="Aptos"/>
          <w:b/>
          <w:i w:val="0"/>
          <w:color w:val="000000"/>
          <w:sz w:val="21"/>
        </w:rPr>
        <w:t xml:space="preserve">Минимизация. </w:t>
      </w:r>
      <w:r>
        <w:rPr>
          <w:rFonts w:ascii="Aptos" w:hAnsi="Aptos" w:eastAsia="Aptos" w:cs="Aptos"/>
          <w:b w:val="0"/>
          <w:i w:val="0"/>
          <w:color w:val="000000"/>
          <w:sz w:val="21"/>
        </w:rPr>
        <w:t>ENUWay төлем картасын, ЖСН-ды және нақты үй мекенжайын жинамайды. Кездесу нүктесі қоғамдық орын деңгейінде көрсетіледі.</w:t>
      </w:r>
    </w:p>
    <w:p>
      <w:pPr>
        <w:spacing w:after="80" w:line="259" w:lineRule="auto"/>
        <w:jc w:val="both"/>
      </w:pPr>
      <w:r>
        <w:rPr>
          <w:rFonts w:ascii="Aptos" w:hAnsi="Aptos" w:eastAsia="Aptos" w:cs="Aptos"/>
          <w:b/>
          <w:i w:val="0"/>
          <w:color w:val="000000"/>
          <w:sz w:val="21"/>
        </w:rPr>
        <w:t xml:space="preserve">AI компоненті. </w:t>
      </w:r>
      <w:r>
        <w:rPr>
          <w:rFonts w:ascii="Aptos" w:hAnsi="Aptos" w:eastAsia="Aptos" w:cs="Aptos"/>
          <w:b w:val="0"/>
          <w:i w:val="0"/>
          <w:color w:val="000000"/>
          <w:sz w:val="21"/>
        </w:rPr>
        <w:t>MVP runtime ішінде AI жоқ, сондықтан өнімнің AI тәуекел санаты қолданылмайды. OpenAI Codex тек оқу құжатын құрылымдау мен рәсімдеуге қолданылды және оған нақты пайдаланушының дербес деректері берілмеді. Болашақ AI matching функциясы бөлек impact assessment талап етеді.</w:t>
      </w:r>
    </w:p>
    <w:p>
      <w:pPr>
        <w:pStyle w:val="Heading1"/>
        <w:keepNext/>
        <w:spacing w:before="200" w:after="80"/>
      </w:pPr>
      <w:r>
        <w:rPr>
          <w:rFonts w:ascii="Aptos" w:hAnsi="Aptos" w:eastAsia="Aptos" w:cs="Aptos"/>
          <w:b/>
          <w:i w:val="0"/>
          <w:color w:val="000000"/>
          <w:sz w:val="28"/>
        </w:rPr>
        <w:t>Бэклогқа енгізілген үш шара</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52"/>
        <w:gridCol w:w="2452"/>
        <w:gridCol w:w="2452"/>
        <w:gridCol w:w="2452"/>
      </w:tblGrid>
      <w:tr>
        <w:trPr>
          <w:tblHeader/>
        </w:trPr>
        <w:tc>
          <w:tcPr>
            <w:tcW w:type="dxa" w:w="1134"/>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8"/>
              </w:rPr>
              <w:t>Issue</w:t>
            </w:r>
          </w:p>
        </w:tc>
        <w:tc>
          <w:tcPr>
            <w:tcW w:type="dxa" w:w="4819"/>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8"/>
              </w:rPr>
              <w:t>Мера</w:t>
            </w:r>
          </w:p>
        </w:tc>
        <w:tc>
          <w:tcPr>
            <w:tcW w:type="dxa" w:w="1928"/>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8"/>
              </w:rPr>
              <w:t>Иесі</w:t>
            </w:r>
          </w:p>
        </w:tc>
        <w:tc>
          <w:tcPr>
            <w:tcW w:type="dxa" w:w="1417"/>
            <w:vAlign w:val="center"/>
            <w:tcMar>
              <w:top w:w="80" w:type="dxa"/>
              <w:start w:w="80" w:type="dxa"/>
              <w:bottom w:w="80" w:type="dxa"/>
              <w:end w:w="80" w:type="dxa"/>
            </w:tcMar>
            <w:shd w:fill="1F4E78"/>
          </w:tcPr>
          <w:p>
            <w:pPr>
              <w:spacing w:after="0" w:line="240" w:lineRule="auto"/>
            </w:pPr>
            <w:r>
              <w:rPr>
                <w:rFonts w:ascii="Aptos" w:hAnsi="Aptos" w:eastAsia="Aptos" w:cs="Aptos"/>
                <w:b/>
                <w:i w:val="0"/>
                <w:color w:val="FFFFFF"/>
                <w:sz w:val="18"/>
              </w:rPr>
              <w:t>Мерзімі</w:t>
            </w:r>
          </w:p>
        </w:tc>
      </w:tr>
      <w:tr>
        <w:tc>
          <w:tcPr>
            <w:tcW w:type="dxa" w:w="113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#31</w:t>
            </w:r>
          </w:p>
        </w:tc>
        <w:tc>
          <w:tcPr>
            <w:tcW w:type="dxa" w:w="4819"/>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ENU аккаунтын тексеру мен сессияны қорғау</w:t>
            </w:r>
          </w:p>
        </w:tc>
        <w:tc>
          <w:tcPr>
            <w:tcW w:type="dxa" w:w="1928"/>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Нұрислам</w:t>
            </w:r>
          </w:p>
        </w:tc>
        <w:tc>
          <w:tcPr>
            <w:tcW w:type="dxa" w:w="1417"/>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23.10.2026</w:t>
            </w:r>
          </w:p>
        </w:tc>
      </w:tr>
      <w:tr>
        <w:tc>
          <w:tcPr>
            <w:tcW w:type="dxa" w:w="1134"/>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#32</w:t>
            </w:r>
          </w:p>
        </w:tc>
        <w:tc>
          <w:tcPr>
            <w:tcW w:type="dxa" w:w="4819"/>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Сапарға қосылуда артық броньды болдырмау</w:t>
            </w:r>
          </w:p>
        </w:tc>
        <w:tc>
          <w:tcPr>
            <w:tcW w:type="dxa" w:w="1928"/>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2-қатысушы</w:t>
            </w:r>
          </w:p>
        </w:tc>
        <w:tc>
          <w:tcPr>
            <w:tcW w:type="dxa" w:w="1417"/>
            <w:vAlign w:val="center"/>
            <w:tcMar>
              <w:top w:w="80" w:type="dxa"/>
              <w:start w:w="80" w:type="dxa"/>
              <w:bottom w:w="80" w:type="dxa"/>
              <w:end w:w="80" w:type="dxa"/>
            </w:tcMar>
            <w:shd w:fill="F4F7FA"/>
          </w:tcPr>
          <w:p>
            <w:pPr>
              <w:spacing w:after="0" w:line="240" w:lineRule="auto"/>
            </w:pPr>
            <w:r>
              <w:rPr>
                <w:rFonts w:ascii="Aptos" w:hAnsi="Aptos" w:eastAsia="Aptos" w:cs="Aptos"/>
                <w:b w:val="0"/>
                <w:i w:val="0"/>
                <w:color w:val="000000"/>
                <w:sz w:val="18"/>
              </w:rPr>
              <w:t>30.10.2026</w:t>
            </w:r>
          </w:p>
        </w:tc>
      </w:tr>
      <w:tr>
        <w:tc>
          <w:tcPr>
            <w:tcW w:type="dxa" w:w="1134"/>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#33</w:t>
            </w:r>
          </w:p>
        </w:tc>
        <w:tc>
          <w:tcPr>
            <w:tcW w:type="dxa" w:w="4819"/>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Дербес деректерді сақтау және қолжетімділік бақылауы</w:t>
            </w:r>
          </w:p>
        </w:tc>
        <w:tc>
          <w:tcPr>
            <w:tcW w:type="dxa" w:w="1928"/>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3-қатысушы</w:t>
            </w:r>
          </w:p>
        </w:tc>
        <w:tc>
          <w:tcPr>
            <w:tcW w:type="dxa" w:w="1417"/>
            <w:vAlign w:val="center"/>
            <w:tcMar>
              <w:top w:w="80" w:type="dxa"/>
              <w:start w:w="80" w:type="dxa"/>
              <w:bottom w:w="80" w:type="dxa"/>
              <w:end w:w="80" w:type="dxa"/>
            </w:tcMar>
            <w:shd w:fill="FFFFFF"/>
          </w:tcPr>
          <w:p>
            <w:pPr>
              <w:spacing w:after="0" w:line="240" w:lineRule="auto"/>
            </w:pPr>
            <w:r>
              <w:rPr>
                <w:rFonts w:ascii="Aptos" w:hAnsi="Aptos" w:eastAsia="Aptos" w:cs="Aptos"/>
                <w:b w:val="0"/>
                <w:i w:val="0"/>
                <w:color w:val="000000"/>
                <w:sz w:val="18"/>
              </w:rPr>
              <w:t>06.11.2026</w:t>
            </w:r>
          </w:p>
        </w:tc>
      </w:tr>
    </w:tbl>
    <w:p>
      <w:pPr>
        <w:spacing w:after="0"/>
      </w:pPr>
    </w:p>
    <w:p>
      <w:pPr>
        <w:spacing w:after="40" w:line="259" w:lineRule="auto"/>
        <w:jc w:val="both"/>
      </w:pPr>
      <w:r>
        <w:rPr>
          <w:rFonts w:ascii="Aptos" w:hAnsi="Aptos" w:eastAsia="Aptos" w:cs="Aptos"/>
          <w:b w:val="0"/>
          <w:i w:val="0"/>
          <w:color w:val="000000"/>
          <w:sz w:val="18"/>
        </w:rPr>
        <w:t>#31 https://github.com/nypucjiam-create/ENUWay/issues/31</w:t>
      </w:r>
    </w:p>
    <w:p>
      <w:pPr>
        <w:spacing w:after="40" w:line="259" w:lineRule="auto"/>
        <w:jc w:val="both"/>
      </w:pPr>
      <w:r>
        <w:rPr>
          <w:rFonts w:ascii="Aptos" w:hAnsi="Aptos" w:eastAsia="Aptos" w:cs="Aptos"/>
          <w:b w:val="0"/>
          <w:i w:val="0"/>
          <w:color w:val="000000"/>
          <w:sz w:val="18"/>
        </w:rPr>
        <w:t>#32 https://github.com/nypucjiam-create/ENUWay/issues/32</w:t>
      </w:r>
    </w:p>
    <w:p>
      <w:pPr>
        <w:spacing w:after="40" w:line="259" w:lineRule="auto"/>
        <w:jc w:val="both"/>
      </w:pPr>
      <w:r>
        <w:rPr>
          <w:rFonts w:ascii="Aptos" w:hAnsi="Aptos" w:eastAsia="Aptos" w:cs="Aptos"/>
          <w:b w:val="0"/>
          <w:i w:val="0"/>
          <w:color w:val="000000"/>
          <w:sz w:val="18"/>
        </w:rPr>
        <w:t>#33 https://github.com/nypucjiam-create/ENUWay/issues/33</w:t>
      </w:r>
    </w:p>
    <w:p>
      <w:pPr>
        <w:pStyle w:val="Heading1"/>
        <w:keepNext/>
        <w:spacing w:before="200" w:after="80"/>
      </w:pPr>
      <w:r>
        <w:rPr>
          <w:rFonts w:ascii="Aptos" w:hAnsi="Aptos" w:eastAsia="Aptos" w:cs="Aptos"/>
          <w:b/>
          <w:i w:val="0"/>
          <w:color w:val="000000"/>
          <w:sz w:val="28"/>
        </w:rPr>
        <w:t>Қорғауға дейінгі соңғы тексеру</w:t>
      </w:r>
    </w:p>
    <w:p>
      <w:pPr>
        <w:pStyle w:val="ListBullet"/>
        <w:spacing w:after="60"/>
      </w:pPr>
      <w:r>
        <w:rPr>
          <w:rFonts w:ascii="Aptos" w:hAnsi="Aptos" w:eastAsia="Aptos" w:cs="Aptos"/>
          <w:b w:val="0"/>
          <w:i w:val="0"/>
          <w:color w:val="000000"/>
          <w:sz w:val="20"/>
        </w:rPr>
        <w:t>20 тәуекелдің әрқайсысында жеке иесі, сандық ықтималдығы, сағаттағы әсері, стратегиясы, бақыланатын триггері және қайта қарау күні бар.</w:t>
      </w:r>
    </w:p>
    <w:p>
      <w:pPr>
        <w:pStyle w:val="ListBullet"/>
        <w:spacing w:after="60"/>
      </w:pPr>
      <w:r>
        <w:rPr>
          <w:rFonts w:ascii="Aptos" w:hAnsi="Aptos" w:eastAsia="Aptos" w:cs="Aptos"/>
          <w:b w:val="0"/>
          <w:i w:val="0"/>
          <w:color w:val="000000"/>
          <w:sz w:val="20"/>
        </w:rPr>
        <w:t>Қалдық EMV 29.92 сағат болып есептелді; резерв 30 сағатқа дөңгелектелді және ЛЗ 5 capacity-мен салыстырылды.</w:t>
      </w:r>
    </w:p>
    <w:p>
      <w:pPr>
        <w:pStyle w:val="ListBullet"/>
        <w:spacing w:after="60"/>
      </w:pPr>
      <w:r>
        <w:rPr>
          <w:rFonts w:ascii="Aptos" w:hAnsi="Aptos" w:eastAsia="Aptos" w:cs="Aptos"/>
          <w:b w:val="0"/>
          <w:i w:val="0"/>
          <w:color w:val="000000"/>
          <w:sz w:val="20"/>
        </w:rPr>
        <w:t>Risk, assumption, issue және dependency бөлек көрсетілді.</w:t>
      </w:r>
    </w:p>
    <w:p>
      <w:pPr>
        <w:pStyle w:val="ListBullet"/>
        <w:spacing w:after="60"/>
      </w:pPr>
      <w:r>
        <w:rPr>
          <w:rFonts w:ascii="Aptos" w:hAnsi="Aptos" w:eastAsia="Aptos" w:cs="Aptos"/>
          <w:b w:val="0"/>
          <w:i w:val="0"/>
          <w:color w:val="000000"/>
          <w:sz w:val="20"/>
        </w:rPr>
        <w:t>STRIDE-тің барлық алты санаты үшін қауіп, мера, статус және backlog issue берілді.</w:t>
      </w:r>
    </w:p>
    <w:p>
      <w:pPr>
        <w:pStyle w:val="ListBullet"/>
        <w:spacing w:after="60"/>
      </w:pPr>
      <w:r>
        <w:rPr>
          <w:rFonts w:ascii="Aptos" w:hAnsi="Aptos" w:eastAsia="Aptos" w:cs="Aptos"/>
          <w:b w:val="0"/>
          <w:i w:val="0"/>
          <w:color w:val="000000"/>
          <w:sz w:val="20"/>
        </w:rPr>
        <w:t>Trivy және gitleaks нәтижелері сурет емес, JSON және CSV файлдарымен тіркелді.</w:t>
      </w:r>
    </w:p>
    <w:p>
      <w:pPr>
        <w:pStyle w:val="ListBullet"/>
        <w:spacing w:after="60"/>
      </w:pPr>
      <w:r>
        <w:rPr>
          <w:rFonts w:ascii="Aptos" w:hAnsi="Aptos" w:eastAsia="Aptos" w:cs="Aptos"/>
          <w:b w:val="0"/>
          <w:i w:val="0"/>
          <w:color w:val="000000"/>
          <w:sz w:val="20"/>
        </w:rPr>
        <w:t>Үш тәуекел шарасы GitHub-та #31, #32 және #33 тапсырмалары ретінде ашылды.</w:t>
      </w:r>
    </w:p>
    <w:p>
      <w:pPr>
        <w:pStyle w:val="Heading1"/>
        <w:keepNext/>
        <w:spacing w:before="200" w:after="80"/>
      </w:pPr>
      <w:r>
        <w:rPr>
          <w:rFonts w:ascii="Aptos" w:hAnsi="Aptos" w:eastAsia="Aptos" w:cs="Aptos"/>
          <w:b/>
          <w:i w:val="0"/>
          <w:color w:val="000000"/>
          <w:sz w:val="28"/>
        </w:rPr>
        <w:t>Дереккөздер</w:t>
      </w:r>
    </w:p>
    <w:p>
      <w:pPr>
        <w:pStyle w:val="ListBullet"/>
        <w:spacing w:after="40"/>
      </w:pPr>
      <w:r>
        <w:rPr>
          <w:rFonts w:ascii="Aptos" w:hAnsi="Aptos" w:eastAsia="Aptos" w:cs="Aptos"/>
          <w:b w:val="0"/>
          <w:i w:val="0"/>
          <w:color w:val="000000"/>
          <w:sz w:val="18"/>
        </w:rPr>
        <w:t>Қазақстан Республикасының 2013 жылғы 21 мамырдағы №94-V «Дербес деректер және оларды қорғау туралы» Заңы: https://adilet.zan.kz/kaz/docs/Z1300000094</w:t>
      </w:r>
    </w:p>
    <w:p>
      <w:pPr>
        <w:pStyle w:val="ListBullet"/>
        <w:spacing w:after="40"/>
      </w:pPr>
      <w:r>
        <w:rPr>
          <w:rFonts w:ascii="Aptos" w:hAnsi="Aptos" w:eastAsia="Aptos" w:cs="Aptos"/>
          <w:b w:val="0"/>
          <w:i w:val="0"/>
          <w:color w:val="000000"/>
          <w:sz w:val="18"/>
        </w:rPr>
        <w:t>OWASP Threat Dragon моделі мен JSON схемасы: https://github.com/OWASP/threat-dragon</w:t>
      </w:r>
    </w:p>
    <w:p>
      <w:pPr>
        <w:pStyle w:val="ListBullet"/>
        <w:spacing w:after="40"/>
      </w:pPr>
      <w:r>
        <w:rPr>
          <w:rFonts w:ascii="Aptos" w:hAnsi="Aptos" w:eastAsia="Aptos" w:cs="Aptos"/>
          <w:b w:val="0"/>
          <w:i w:val="0"/>
          <w:color w:val="000000"/>
          <w:sz w:val="18"/>
        </w:rPr>
        <w:t>Trivy 0.76.0: https://github.com/aquasecurity/trivy/releases/tag/v0.76.0</w:t>
      </w:r>
    </w:p>
    <w:p>
      <w:pPr>
        <w:pStyle w:val="ListBullet"/>
        <w:spacing w:after="40"/>
      </w:pPr>
      <w:r>
        <w:rPr>
          <w:rFonts w:ascii="Aptos" w:hAnsi="Aptos" w:eastAsia="Aptos" w:cs="Aptos"/>
          <w:b w:val="0"/>
          <w:i w:val="0"/>
          <w:color w:val="000000"/>
          <w:sz w:val="18"/>
        </w:rPr>
        <w:t>gitleaks 8.30.1: https://github.com/gitleaks/gitleaks/releases/tag/v8.30.1</w:t>
      </w:r>
    </w:p>
    <w:p>
      <w:pPr>
        <w:pStyle w:val="ListBullet"/>
        <w:spacing w:after="40"/>
      </w:pPr>
      <w:r>
        <w:rPr>
          <w:rFonts w:ascii="Aptos" w:hAnsi="Aptos" w:eastAsia="Aptos" w:cs="Aptos"/>
          <w:b w:val="0"/>
          <w:i w:val="0"/>
          <w:color w:val="000000"/>
          <w:sz w:val="18"/>
        </w:rPr>
        <w:t>NIST AI Risk Management Framework: https://www.nist.gov/itl/ai-risk-management-framework</w:t>
      </w:r>
    </w:p>
    <w:sectPr w:rsidR="00FC693F" w:rsidRPr="0006063C" w:rsidSect="00034616">
      <w:pgSz w:w="11906" w:h="16838"/>
      <w:pgMar w:top="964" w:right="96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ptos" w:hAnsi="Aptos" w:eastAsia="Aptos" w:cs="Aptos"/>
        <w:b w:val="0"/>
        <w:i w:val="0"/>
        <w:color w:val="64748B"/>
        <w:sz w:val="17"/>
      </w:rPr>
      <w:t>ЛЗ 7 · ENUWay · 14.10.2026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w:hAnsi="Apto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ЛЗ 7 ENUWay тәуекелдер тізілімі қауіп моделі және сәйкестік чек-листі</dc:title>
  <dc:subject>ENUWay ЛЗ 7</dc:subject>
  <dc:creator>ENUWay командасы</dc:creator>
  <cp:keywords/>
  <dc:description>generated by python-docx</dc:description>
  <cp:lastModifiedBy/>
  <cp:revision>1</cp:revision>
  <dcterms:created xsi:type="dcterms:W3CDTF">2013-12-23T23:15:00Z</dcterms:created>
  <dcterms:modified xsi:type="dcterms:W3CDTF">2013-12-23T23:15:00Z</dcterms:modified>
  <cp:category/>
</cp:coreProperties>
</file>