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spacing w:after="80"/>
      </w:pPr>
      <w:r>
        <w:rPr>
          <w:rFonts w:ascii="Segoe UI" w:hAnsi="Segoe UI" w:eastAsia="Segoe UI"/>
          <w:b/>
          <w:i w:val="0"/>
          <w:color w:val="232323"/>
          <w:sz w:val="48"/>
        </w:rPr>
        <w:t>ЛЗ 4 ENUWay Story map бэклог және НФТ спецификациясы</w:t>
      </w:r>
    </w:p>
    <w:p>
      <w:pPr>
        <w:spacing w:after="240"/>
      </w:pPr>
      <w:r>
        <w:rPr>
          <w:rFonts w:ascii="Segoe UI" w:hAnsi="Segoe UI" w:eastAsia="Segoe UI"/>
          <w:b w:val="0"/>
          <w:i w:val="0"/>
          <w:color w:val="1DA1DB"/>
          <w:sz w:val="28"/>
        </w:rPr>
        <w:t>Студенттерге арналған методичка талаптары бойынша</w:t>
      </w:r>
    </w:p>
    <w:p>
      <w:pPr>
        <w:keepLines/>
        <w:spacing w:after="140" w:line="269" w:lineRule="auto"/>
        <w:jc w:val="both"/>
      </w:pPr>
      <w:r>
        <w:rPr>
          <w:rFonts w:ascii="Segoe UI" w:hAnsi="Segoe UI" w:eastAsia="Segoe UI"/>
          <w:b w:val="0"/>
          <w:i w:val="0"/>
          <w:color w:val="5B778A"/>
          <w:sz w:val="21"/>
        </w:rPr>
        <w:t>Управление IT-проектами · 2026 · Командалық жұмыс</w:t>
      </w:r>
    </w:p>
    <w:p>
      <w:pPr>
        <w:keepLines/>
        <w:spacing w:after="140" w:line="269" w:lineRule="auto"/>
        <w:jc w:val="both"/>
      </w:pPr>
      <w:r>
        <w:rPr>
          <w:rFonts w:ascii="Segoe UI" w:hAnsi="Segoe UI" w:eastAsia="Segoe UI"/>
          <w:b w:val="0"/>
          <w:i/>
          <w:color w:val="232323"/>
          <w:sz w:val="21"/>
        </w:rPr>
        <w:t>Құжат ENU студенттеріне ортақ сапар табуға арналған ENUWay сервисінің стейкхолдерлерін, коммуникациясын, пайдаланушы сұхбаттарын, story map картасын, өнім бэклогын және өлшенетін нефункционалдық талаптарын біріктіреді.</w:t>
      </w:r>
    </w:p>
    <w:p>
      <w:pPr>
        <w:keepNext/>
        <w:spacing w:before="280" w:after="100"/>
      </w:pPr>
      <w:r>
        <w:rPr>
          <w:rFonts w:ascii="Segoe UI" w:hAnsi="Segoe UI" w:eastAsia="Segoe UI"/>
          <w:b/>
          <w:i w:val="0"/>
          <w:color w:val="232323"/>
          <w:sz w:val="32"/>
        </w:rPr>
        <w:t>0 Тапсырылатын артефакт және бағалау критерийлері</w:t>
      </w:r>
    </w:p>
    <w:p>
      <w:pPr>
        <w:keepLines/>
        <w:spacing w:after="140" w:line="269" w:lineRule="auto"/>
        <w:jc w:val="both"/>
      </w:pPr>
      <w:r>
        <w:rPr>
          <w:rFonts w:ascii="Segoe UI" w:hAnsi="Segoe UI" w:eastAsia="Segoe UI"/>
          <w:b w:val="0"/>
          <w:i w:val="0"/>
          <w:color w:val="232323"/>
          <w:sz w:val="21"/>
        </w:rPr>
        <w:t>Тапсырылатын жинақ: стейкхолдерлер матрицасы, коммуникация жоспары, тапсырыс беруші және пайдаланушымен екі модельдік сұхбат хаттамасы, MVP срезі бар story map, GitHub Issues трекеріндегі 18 user story және 18 өлшенетін НФТ.</w:t>
      </w:r>
    </w:p>
    <w:p>
      <w:pPr>
        <w:spacing w:after="80"/>
        <w:ind w:left="346" w:hanging="230"/>
      </w:pPr>
      <w:r>
        <w:rPr>
          <w:rFonts w:ascii="Segoe UI" w:hAnsi="Segoe UI" w:eastAsia="Segoe UI"/>
          <w:b w:val="0"/>
          <w:i w:val="0"/>
          <w:color w:val="232323"/>
          <w:sz w:val="21"/>
        </w:rPr>
        <w:t>•  Әр НФТ санмен және тексеру әдісімен жазылған.</w:t>
      </w:r>
    </w:p>
    <w:p>
      <w:pPr>
        <w:spacing w:after="80"/>
        <w:ind w:left="346" w:hanging="230"/>
      </w:pPr>
      <w:r>
        <w:rPr>
          <w:rFonts w:ascii="Segoe UI" w:hAnsi="Segoe UI" w:eastAsia="Segoe UI"/>
          <w:b w:val="0"/>
          <w:i w:val="0"/>
          <w:color w:val="232323"/>
          <w:sz w:val="21"/>
        </w:rPr>
        <w:t>•  Story map пайдаланушы жолын толық көрсетеді және MVP көлденең срезбен белгіленген.</w:t>
      </w:r>
    </w:p>
    <w:p>
      <w:pPr>
        <w:spacing w:after="80"/>
        <w:ind w:left="346" w:hanging="230"/>
      </w:pPr>
      <w:r>
        <w:rPr>
          <w:rFonts w:ascii="Segoe UI" w:hAnsi="Segoe UI" w:eastAsia="Segoe UI"/>
          <w:b w:val="0"/>
          <w:i w:val="0"/>
          <w:color w:val="232323"/>
          <w:sz w:val="21"/>
        </w:rPr>
        <w:t>•  Барлық 18 тарих эпикке, релизге және белгіге байланыстырылған; MVP тарихтарының acceptance criteria оң және теріс Given–When–Then сценарийлерін қамтиды.</w:t>
      </w:r>
    </w:p>
    <w:p>
      <w:pPr>
        <w:spacing w:after="80"/>
        <w:ind w:left="346" w:hanging="230"/>
      </w:pPr>
      <w:r>
        <w:rPr>
          <w:rFonts w:ascii="Segoe UI" w:hAnsi="Segoe UI" w:eastAsia="Segoe UI"/>
          <w:b w:val="0"/>
          <w:i w:val="0"/>
          <w:color w:val="232323"/>
          <w:sz w:val="21"/>
        </w:rPr>
        <w:t>•  Құжаттағы сұхбат жауаптары оқу үшін модельденген және нақты респонденттердің жауабы ретінде көрсетілмейді.</w:t>
      </w:r>
    </w:p>
    <w:p>
      <w:pPr>
        <w:keepNext/>
        <w:spacing w:before="180" w:after="100"/>
      </w:pPr>
      <w:r>
        <w:rPr>
          <w:rFonts w:ascii="Segoe UI" w:hAnsi="Segoe UI" w:eastAsia="Segoe UI"/>
          <w:b/>
          <w:i w:val="0"/>
          <w:color w:val="232323"/>
          <w:sz w:val="24"/>
        </w:rPr>
        <w:t>Команда мүшелерінің бөліктері</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2387"/>
        <w:gridCol w:w="2387"/>
        <w:gridCol w:w="2387"/>
        <w:gridCol w:w="2387"/>
      </w:tblGrid>
      <w:tr>
        <w:trPr>
          <w:tblHeader/>
          <w:cantSplit/>
        </w:trPr>
        <w:tc>
          <w:tcPr>
            <w:tcW w:type="dxa" w:w="144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Қатысушы</w:t>
            </w:r>
          </w:p>
        </w:tc>
        <w:tc>
          <w:tcPr>
            <w:tcW w:type="dxa" w:w="360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Қорғайтын бөлік</w:t>
            </w:r>
          </w:p>
        </w:tc>
        <w:tc>
          <w:tcPr>
            <w:tcW w:type="dxa" w:w="122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Тіл</w:t>
            </w:r>
          </w:p>
        </w:tc>
        <w:tc>
          <w:tcPr>
            <w:tcW w:type="dxa" w:w="309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Нәтиже</w:t>
            </w:r>
          </w:p>
        </w:tc>
      </w:tr>
      <w:tr>
        <w:trPr>
          <w:cantSplit/>
        </w:trPr>
        <w:tc>
          <w:tcPr>
            <w:tcW w:type="dxa" w:w="144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7"/>
              </w:rPr>
              <w:t>Қатысушы 1</w:t>
            </w:r>
          </w:p>
        </w:tc>
        <w:tc>
          <w:tcPr>
            <w:tcW w:type="dxa" w:w="36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Стейкхолдерлер, коммуникация және сұхбат</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7"/>
              </w:rPr>
              <w:t>Қазақша</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Матрица, жоспар және 2 хаттама</w:t>
            </w:r>
          </w:p>
        </w:tc>
      </w:tr>
      <w:tr>
        <w:trPr>
          <w:cantSplit/>
        </w:trPr>
        <w:tc>
          <w:tcPr>
            <w:tcW w:type="dxa" w:w="144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7"/>
              </w:rPr>
              <w:t>Қатысушы 2</w:t>
            </w:r>
          </w:p>
        </w:tc>
        <w:tc>
          <w:tcPr>
            <w:tcW w:type="dxa" w:w="36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Story map және өнім бэклогы</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7"/>
              </w:rPr>
              <w:t>Қазақша</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MVP срезі және 18 user story</w:t>
            </w:r>
          </w:p>
        </w:tc>
      </w:tr>
      <w:tr>
        <w:trPr>
          <w:cantSplit/>
        </w:trPr>
        <w:tc>
          <w:tcPr>
            <w:tcW w:type="dxa" w:w="144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7"/>
              </w:rPr>
              <w:t>Қатысушы 3</w:t>
            </w:r>
          </w:p>
        </w:tc>
        <w:tc>
          <w:tcPr>
            <w:tcW w:type="dxa" w:w="36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Спецификация НФТ</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7"/>
              </w:rPr>
              <w:t>Русский</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18 измеримых требований</w:t>
            </w:r>
          </w:p>
        </w:tc>
      </w:tr>
    </w:tbl>
    <w:p>
      <w:pPr>
        <w:spacing w:after="40"/>
      </w:pPr>
    </w:p>
    <w:p>
      <w:r>
        <w:br w:type="page"/>
      </w:r>
    </w:p>
    <w:p>
      <w:pPr>
        <w:keepNext/>
        <w:spacing w:before="280" w:after="100"/>
      </w:pPr>
      <w:r>
        <w:rPr>
          <w:rFonts w:ascii="Segoe UI" w:hAnsi="Segoe UI" w:eastAsia="Segoe UI"/>
          <w:b/>
          <w:i w:val="0"/>
          <w:color w:val="232323"/>
          <w:sz w:val="32"/>
        </w:rPr>
        <w:t>1 бөлім Стейкхолдерлер және коммуникация</w:t>
      </w:r>
    </w:p>
    <w:p>
      <w:pPr>
        <w:keepLines/>
        <w:spacing w:after="140" w:line="269" w:lineRule="auto"/>
        <w:jc w:val="both"/>
      </w:pPr>
      <w:r>
        <w:rPr>
          <w:rFonts w:ascii="Segoe UI" w:hAnsi="Segoe UI" w:eastAsia="Segoe UI"/>
          <w:b w:val="0"/>
          <w:i w:val="0"/>
          <w:color w:val="232323"/>
          <w:sz w:val="21"/>
        </w:rPr>
        <w:t>Матрицада жобаға ықпал ететін немесе ENUWay нәтижесіне тәуелді он бір тарап көрсетілді. Тапсырыс беруші бірден атамауы мүмкін жасырын стейкхолдерлер ретінде ақпараттық қауіпсіздікке жауапты тұлға, заң қызметі және пайдалану қызметі бөлек енгізілді.</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909"/>
        <w:gridCol w:w="1909"/>
        <w:gridCol w:w="1909"/>
        <w:gridCol w:w="1909"/>
        <w:gridCol w:w="1909"/>
      </w:tblGrid>
      <w:tr>
        <w:trPr>
          <w:tblHeader/>
          <w:cantSplit/>
        </w:trPr>
        <w:tc>
          <w:tcPr>
            <w:tcW w:type="dxa" w:w="208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Стейкхолдер</w:t>
            </w:r>
          </w:p>
        </w:tc>
        <w:tc>
          <w:tcPr>
            <w:tcW w:type="dxa" w:w="93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Ықпал</w:t>
            </w:r>
          </w:p>
        </w:tc>
        <w:tc>
          <w:tcPr>
            <w:tcW w:type="dxa" w:w="122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Қызығушылық</w:t>
            </w:r>
          </w:p>
        </w:tc>
        <w:tc>
          <w:tcPr>
            <w:tcW w:type="dxa" w:w="295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Қажеттілігі және рөлі</w:t>
            </w:r>
          </w:p>
        </w:tc>
        <w:tc>
          <w:tcPr>
            <w:tcW w:type="dxa" w:w="237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Жұмыс стратегиясы</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 цифрлық сервистер үйлестірушісі</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Тапсырыс беруші және өнім басымдықтарын бекітеді</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Тығыз жұмыс істеу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Студент жолаушылар</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Орташа</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Сапар іздейді және сапарға қосылады</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Ақпараттандыру және сұхбатқа тарту</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Студент жүргізушілер</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Орташа</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Сапар құрады, орын мен уақытты басқарады</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Ақпараттандыру және пилотқа тарту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IT бөлімі</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Орташа</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Университеттік аккаунтпен тексеру және интеграция</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Техникалық шешімдерді келісу</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Ақпараттық қауіпсіздік және дербес деректерге жауапты тұлға</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Орташа</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Қауіпсіздік пен деректерді өңдеу талаптарын бекітеді</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Талаптарды ерте келісу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заң қызметі</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Төмен</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Дербес деректер, жауапкершілік және пайдалану шарттарын келіседі</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Іске қосуға дейін қанағаттандыру</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 пайдалану және қолдау қызметі</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Орташа</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Сервисті қабылдайды, мониторинг пен инциденттерді жүргізеді</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Эксплуатация талаптарын бірге келісу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Университет әкімшілігі және жоба демеушісі</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Төмен</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Пилотқа рұқсат, ресурс және эскалация</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Қысқа басқарушылық есеп</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Модератор немесе қолдау қызметі</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Орташа</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Шағымдарды, бұғаттауды және дауларды өңдейді</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Процесті бірге жобалау</w:t>
            </w:r>
          </w:p>
        </w:tc>
      </w:tr>
      <w:tr>
        <w:trPr>
          <w:cantSplit/>
        </w:trPr>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Сыртқы карта немесе хабарлама сервисі</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Орташа</w:t>
            </w:r>
          </w:p>
        </w:tc>
        <w:tc>
          <w:tcPr>
            <w:tcW w:type="dxa" w:w="122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Төмен</w:t>
            </w:r>
          </w:p>
        </w:tc>
        <w:tc>
          <w:tcPr>
            <w:tcW w:type="dxa" w:w="29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Маршрут пен хабарламаға техникалық тәуелділік</w:t>
            </w:r>
          </w:p>
        </w:tc>
        <w:tc>
          <w:tcPr>
            <w:tcW w:type="dxa" w:w="237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SLA және балама жоспарды бақылау</w:t>
            </w:r>
          </w:p>
        </w:tc>
      </w:tr>
      <w:tr>
        <w:trPr>
          <w:cantSplit/>
        </w:trPr>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ENUWay жобалық командасы</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122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Жоғары</w:t>
            </w:r>
          </w:p>
        </w:tc>
        <w:tc>
          <w:tcPr>
            <w:tcW w:type="dxa" w:w="29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Талаптарды талдау, әзірлеу, тестілеу және есеп беру</w:t>
            </w:r>
          </w:p>
        </w:tc>
        <w:tc>
          <w:tcPr>
            <w:tcW w:type="dxa" w:w="237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Күнделікті үйлестіру</w:t>
            </w:r>
          </w:p>
        </w:tc>
      </w:tr>
    </w:tbl>
    <w:p>
      <w:pPr>
        <w:spacing w:after="40"/>
      </w:pPr>
    </w:p>
    <w:p>
      <w:pPr>
        <w:keepLines/>
        <w:spacing w:after="140" w:line="269" w:lineRule="auto"/>
        <w:jc w:val="both"/>
      </w:pPr>
      <w:r>
        <w:rPr>
          <w:rFonts w:ascii="Segoe UI" w:hAnsi="Segoe UI" w:eastAsia="Segoe UI"/>
          <w:b w:val="0"/>
          <w:i w:val="0"/>
          <w:color w:val="232323"/>
          <w:sz w:val="21"/>
        </w:rPr>
        <w:t>Жасырын стейкхолдерлерді табу қағидасы: «жобаның іске қосылуын кім тоқтата алады, тіпті ол ештеңеге тапсырыс бермесе де?» деген бақылау сұрағы қойылды. Осы себеппен қауіпсіздік, заң және пайдалану қызметтері ерте келісуге енгізілді.</w:t>
      </w:r>
    </w:p>
    <w:p>
      <w:pPr>
        <w:keepNext/>
        <w:spacing w:before="180" w:after="100"/>
      </w:pPr>
      <w:r>
        <w:rPr>
          <w:rFonts w:ascii="Segoe UI" w:hAnsi="Segoe UI" w:eastAsia="Segoe UI"/>
          <w:b/>
          <w:i w:val="0"/>
          <w:color w:val="232323"/>
          <w:sz w:val="24"/>
        </w:rPr>
        <w:t>Коммуникация жоспары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909"/>
        <w:gridCol w:w="1909"/>
        <w:gridCol w:w="1909"/>
        <w:gridCol w:w="1909"/>
        <w:gridCol w:w="1909"/>
      </w:tblGrid>
      <w:tr>
        <w:trPr>
          <w:tblHeader/>
          <w:cantSplit/>
        </w:trPr>
        <w:tc>
          <w:tcPr>
            <w:tcW w:type="dxa" w:w="194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Кімге</w:t>
            </w:r>
          </w:p>
        </w:tc>
        <w:tc>
          <w:tcPr>
            <w:tcW w:type="dxa" w:w="309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Не хабарланады</w:t>
            </w:r>
          </w:p>
        </w:tc>
        <w:tc>
          <w:tcPr>
            <w:tcW w:type="dxa" w:w="180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Жиілік</w:t>
            </w:r>
          </w:p>
        </w:tc>
        <w:tc>
          <w:tcPr>
            <w:tcW w:type="dxa" w:w="180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Арна</w:t>
            </w:r>
          </w:p>
        </w:tc>
        <w:tc>
          <w:tcPr>
            <w:tcW w:type="dxa" w:w="129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Иесі</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 цифрлық сервистер үйлестірушісі</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Прогресс, шешімдер, тәуекелдер, MVP өзгерістері</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Аптасына 1 рет</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Онлайн кездесу + хаттама</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Жоба менеджері</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Студент жолаушылар</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Прототип, usability сұрақтары, пилот нәтижелері</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Discovery кезінде 2 сұхбат, кейін әр релизде</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Офлайн сұхбат / Google Meet / Forms</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Бизнес-талдаушы</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Студент жүргізушілер</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Сапар құру сценарийі, қауіпсіздік және шығынды бөлу</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Discovery кезінде 1–2 сұхбат, кейін әр релизде</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Офлайн сұхбат / мессенджер</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Бизнес-талдаушы</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IT бөлімі</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SSO интеграциясы, тест ортасы, техникалық шектеулер</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Екі аптада 1 рет және блокер пайда болғанда</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Teams/Meet + техникалық хат</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Backend әзірлеуші</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Ақпараттық қауіпсіздік маманы</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Деректер құрамы, қолжетімділік, журналдау, сақтау мерзімі</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Талаптарды бекіткенде және релиз алдында</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Құжатты келісу + кездесу</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QA және қауіпсіздікке жауапты</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заң қызметі</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Дербес деректер, келісім, жауапкершілік және пайдалану шарттары</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Талаптарды бекіткенде және пилот алдында</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Құжатты келісу + ресми хат</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Жоба менеджері</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ENU пайдалану және қолдау қызметі</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Мониторинг, инцидент, резервтік көшіру және қабылдау тәртібі</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Екі аптада 1 рет, іске қосу алдында аптасына 1 рет</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Кездесу + runbook</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DevOps/қолдау иесі</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Демеуші</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Вехалар, бюджет, топ-тәуекелдер, қажет шешім</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Айына 1 рет</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1 беттік статус-есеп</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Жоба менеджері</w:t>
            </w:r>
          </w:p>
        </w:tc>
      </w:tr>
      <w:tr>
        <w:trPr>
          <w:cantSplit/>
        </w:trPr>
        <w:tc>
          <w:tcPr>
            <w:tcW w:type="dxa" w:w="194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Модератор/қолдау</w:t>
            </w:r>
          </w:p>
        </w:tc>
        <w:tc>
          <w:tcPr>
            <w:tcW w:type="dxa" w:w="30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Шағымдар, бұғаттау, runbook және эскалация</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Айына 2 рет, пилот кезінде аптасына 1 рет</w:t>
            </w:r>
          </w:p>
        </w:tc>
        <w:tc>
          <w:tcPr>
            <w:tcW w:type="dxa" w:w="180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Чат + трекер</w:t>
            </w:r>
          </w:p>
        </w:tc>
        <w:tc>
          <w:tcPr>
            <w:tcW w:type="dxa" w:w="129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Жоба менеджері</w:t>
            </w:r>
          </w:p>
        </w:tc>
      </w:tr>
      <w:tr>
        <w:trPr>
          <w:cantSplit/>
        </w:trPr>
        <w:tc>
          <w:tcPr>
            <w:tcW w:type="dxa" w:w="194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Жобалық команда</w:t>
            </w:r>
          </w:p>
        </w:tc>
        <w:tc>
          <w:tcPr>
            <w:tcW w:type="dxa" w:w="30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Тапсырмалар, тәуелділіктер, шешімдер, кедергілер</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Аптасына 2 рет</w:t>
            </w:r>
          </w:p>
        </w:tc>
        <w:tc>
          <w:tcPr>
            <w:tcW w:type="dxa" w:w="180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GitHub Issues + қысқа кездесу</w:t>
            </w:r>
          </w:p>
        </w:tc>
        <w:tc>
          <w:tcPr>
            <w:tcW w:type="dxa" w:w="129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Кезекші модератор</w:t>
            </w:r>
          </w:p>
        </w:tc>
      </w:tr>
    </w:tbl>
    <w:p>
      <w:pPr>
        <w:spacing w:after="40"/>
      </w:pPr>
    </w:p>
    <w:p>
      <w:pPr>
        <w:keepLines/>
        <w:spacing w:after="140" w:line="269" w:lineRule="auto"/>
        <w:jc w:val="both"/>
      </w:pPr>
      <w:r>
        <w:rPr>
          <w:rFonts w:ascii="Segoe UI" w:hAnsi="Segoe UI" w:eastAsia="Segoe UI"/>
          <w:b w:val="0"/>
          <w:i w:val="0"/>
          <w:color w:val="232323"/>
          <w:sz w:val="21"/>
        </w:rPr>
        <w:t>Жұмыс сұрақтарының тәртібі: барлық сұрақ GitHub-тағы бір Questions тізіміне жиналады. Иесі, адресаты, қойылған күні және жауап мерзімі жазылады. Жоба менеджері тізімді күн сайын тексереді, ал тапсырыс берушіге жиналған сұрақтар апталық кездесуде бір пакетпен қойылады. P1 блокері ғана жеке арнамен бірден эскалацияланады.</w:t>
      </w:r>
    </w:p>
    <w:p>
      <w:pPr>
        <w:keepNext/>
        <w:spacing w:before="280" w:after="100"/>
      </w:pPr>
      <w:r>
        <w:rPr>
          <w:rFonts w:ascii="Segoe UI" w:hAnsi="Segoe UI" w:eastAsia="Segoe UI"/>
          <w:b/>
          <w:i w:val="0"/>
          <w:color w:val="232323"/>
          <w:sz w:val="32"/>
        </w:rPr>
        <w:t>2 бөлім Тапсырыс беруші және пайдаланушымен екі модельдік сұхбат</w:t>
      </w:r>
    </w:p>
    <w:p>
      <w:pPr>
        <w:keepLines/>
        <w:spacing w:after="140" w:line="269" w:lineRule="auto"/>
        <w:jc w:val="both"/>
      </w:pPr>
      <w:r>
        <w:rPr>
          <w:rFonts w:ascii="Segoe UI" w:hAnsi="Segoe UI" w:eastAsia="Segoe UI"/>
          <w:b w:val="0"/>
          <w:i/>
          <w:color w:val="232323"/>
          <w:sz w:val="21"/>
        </w:rPr>
        <w:t>Төмендегі екі хаттама ENUWay гипотезаларын тексеру үлгісі ретінде модельденді. Олар нақты адамдармен жүргізілген сұхбат емес және нақты респонденттердің сөзі ретінде ұсынылмайды. Нақты тапсыру кезінде код, күн және дәйексөздер шынайы сұхбат деректерімен ауыстырылады.</w:t>
      </w:r>
    </w:p>
    <w:p>
      <w:pPr>
        <w:keepNext/>
        <w:spacing w:before="180" w:after="100"/>
      </w:pPr>
      <w:r>
        <w:rPr>
          <w:rFonts w:ascii="Segoe UI" w:hAnsi="Segoe UI" w:eastAsia="Segoe UI"/>
          <w:b/>
          <w:i w:val="0"/>
          <w:color w:val="232323"/>
          <w:sz w:val="24"/>
        </w:rPr>
        <w:t>1-модельдік сұхбат хаттамасы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4773"/>
        <w:gridCol w:w="4773"/>
      </w:tblGrid>
      <w:tr>
        <w:trPr>
          <w:tblHeader/>
          <w:cantSplit/>
        </w:trPr>
        <w:tc>
          <w:tcPr>
            <w:tcW w:type="dxa" w:w="324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Өріс</w:t>
            </w:r>
          </w:p>
        </w:tc>
        <w:tc>
          <w:tcPr>
            <w:tcW w:type="dxa" w:w="612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Модельденген жауап</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Респондент коды және рөлі</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R-01, ENU студенті, жолаушы; пайдаланушы өкілі</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Күні, арнасы және ұзақтығы</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Модельдік сценарий; офлайн форматқа арналған; 14 минут</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Соңғы нақты сапар жағдайы</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Соңғы сапарда таңғы 08:20-да университетке бару үшін топтық чаттан сапарлас іздеген. 22 минут ішінде жауап болмаған соң таксиге жалғыз отырған және 2 400 теңге төлеген.</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Модельдік дәйексөз</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«Маған жүргізушінің ENU студенті екені, нақты кездесу нүктесі және сапар құны алдын ала көрінсе, қосылар едім». Модельдік дәйексөз.</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Негізгі мәселе</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Сапарлас іздеу бірнеше чатқа бөлінген; сенім, баға және бос орын туралы ақпарат бір жерде жоқ.</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Теріске шыққан болжам</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Бастапқы болжам: ең маңызды мәселе тек бағаның жоғары болуы. Модель нәтижесі бойынша сенім мен жауап алу уақыты да шешуші.</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Backlog-тағы өзгеріс және US ID</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US-17 Release 2-ден MVP-ге ауыстырылды; US-04 карточкасына verified мәртебесі, кездесу нүктесі, бос орын және шығын үлесі бекітілді.</w:t>
            </w:r>
          </w:p>
        </w:tc>
      </w:tr>
    </w:tbl>
    <w:p>
      <w:pPr>
        <w:spacing w:after="40"/>
      </w:pPr>
    </w:p>
    <w:p>
      <w:pPr>
        <w:keepNext/>
        <w:spacing w:before="180" w:after="100"/>
      </w:pPr>
      <w:r>
        <w:rPr>
          <w:rFonts w:ascii="Segoe UI" w:hAnsi="Segoe UI" w:eastAsia="Segoe UI"/>
          <w:b/>
          <w:i w:val="0"/>
          <w:color w:val="232323"/>
          <w:sz w:val="24"/>
        </w:rPr>
        <w:t>2-модельдік сұхбат хаттамасы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4773"/>
        <w:gridCol w:w="4773"/>
      </w:tblGrid>
      <w:tr>
        <w:trPr>
          <w:tblHeader/>
          <w:cantSplit/>
        </w:trPr>
        <w:tc>
          <w:tcPr>
            <w:tcW w:type="dxa" w:w="324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Өріс</w:t>
            </w:r>
          </w:p>
        </w:tc>
        <w:tc>
          <w:tcPr>
            <w:tcW w:type="dxa" w:w="612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Модельденген жауап</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Респондент коды және рөлі</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R-02, ENU цифрлық сервистер үйлестірушісі; тапсырыс беруші өкілі</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Күні, арнасы және ұзақтығы</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Модельдік сценарий; Google Meet форматына арналған; 18 минут</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Соңғы нақты сапар жағдайы</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Соңғы университеттік сервисті пилотқа шығарғанда келісу кеш басталып, қауіпсіздік пен қолдау талаптары дайын релиз алдында ғана анықталған. Команда екі апта ішінде рөлдер мен журналдауды қайта өңдеген.</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Модельдік дәйексөз</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«Маған функциялар тізімінен бұрын кім кіретінін, қандай дерек сақталатынын және инцидент кезінде кім жауап беретінін көрсету керек». Модельдік дәйексөз.</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Негізгі мәселе</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Тапсырыс беруші үшін іске қосу шарты тек функционал емес: ENU аккаунты, рөлдік қолжетімділік, аудит және пайдалану дайындығы міндетті.</w:t>
            </w:r>
          </w:p>
        </w:tc>
      </w:tr>
      <w:tr>
        <w:trPr>
          <w:cantSplit/>
        </w:trPr>
        <w:tc>
          <w:tcPr>
            <w:tcW w:type="dxa" w:w="324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Теріске шыққан болжам</w:t>
            </w:r>
          </w:p>
        </w:tc>
        <w:tc>
          <w:tcPr>
            <w:tcW w:type="dxa" w:w="61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Бастапқы болжам: MVP-ді пайдаланушы функциялары дайын болғанда пилотқа беруге болады. Модель нәтижесі бойынша қауіпсіздік пен эксплуатация критерийлері де release gate болады.</w:t>
            </w:r>
          </w:p>
        </w:tc>
      </w:tr>
      <w:tr>
        <w:trPr>
          <w:cantSplit/>
        </w:trPr>
        <w:tc>
          <w:tcPr>
            <w:tcW w:type="dxa" w:w="324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Backlog-тағы өзгеріс және US ID</w:t>
            </w:r>
          </w:p>
        </w:tc>
        <w:tc>
          <w:tcPr>
            <w:tcW w:type="dxa" w:w="61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US-01 MVP-де қалды; US-16 Release 2-де сақталды; NFR-06, NFR-10 және NFR-17 қабылдау шарттарына енгізілді.</w:t>
            </w:r>
          </w:p>
        </w:tc>
      </w:tr>
    </w:tbl>
    <w:p>
      <w:pPr>
        <w:spacing w:after="40"/>
      </w:pPr>
    </w:p>
    <w:p>
      <w:pPr>
        <w:keepNext/>
        <w:spacing w:before="180" w:after="100"/>
      </w:pPr>
      <w:r>
        <w:rPr>
          <w:rFonts w:ascii="Segoe UI" w:hAnsi="Segoe UI" w:eastAsia="Segoe UI"/>
          <w:b/>
          <w:i w:val="0"/>
          <w:color w:val="232323"/>
          <w:sz w:val="24"/>
        </w:rPr>
        <w:t>Сұхбаттарды салыстыру және шешім</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2387"/>
        <w:gridCol w:w="2387"/>
        <w:gridCol w:w="2387"/>
        <w:gridCol w:w="2387"/>
      </w:tblGrid>
      <w:tr>
        <w:trPr>
          <w:tblHeader/>
          <w:cantSplit/>
        </w:trPr>
        <w:tc>
          <w:tcPr>
            <w:tcW w:type="dxa" w:w="288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Тексерілген гипотеза</w:t>
            </w:r>
          </w:p>
        </w:tc>
        <w:tc>
          <w:tcPr>
            <w:tcW w:type="dxa" w:w="208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1-модель дәлелі</w:t>
            </w:r>
          </w:p>
        </w:tc>
        <w:tc>
          <w:tcPr>
            <w:tcW w:type="dxa" w:w="208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2-модель дәлелі</w:t>
            </w:r>
          </w:p>
        </w:tc>
        <w:tc>
          <w:tcPr>
            <w:tcW w:type="dxa" w:w="230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Backlog шешімі</w:t>
            </w:r>
          </w:p>
        </w:tc>
      </w:tr>
      <w:tr>
        <w:trPr>
          <w:cantSplit/>
        </w:trPr>
        <w:tc>
          <w:tcPr>
            <w:tcW w:type="dxa" w:w="288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Сапарлас іздеу 10 минуттан көп уақыт алады</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22 минут жауап күтті</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Тапсырыс беруші үшін негізгі өлшем емес</w:t>
            </w:r>
          </w:p>
        </w:tc>
        <w:tc>
          <w:tcPr>
            <w:tcW w:type="dxa" w:w="230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Іздеу мен мәртебе хабарламасы MVP-де</w:t>
            </w:r>
          </w:p>
        </w:tc>
      </w:tr>
      <w:tr>
        <w:trPr>
          <w:cantSplit/>
        </w:trPr>
        <w:tc>
          <w:tcPr>
            <w:tcW w:type="dxa" w:w="288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ENU аккаунтымен тексеру міндетті</w:t>
            </w:r>
          </w:p>
        </w:tc>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Verified мәртебесін сұрады</w:t>
            </w:r>
          </w:p>
        </w:tc>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Пилоттың іске қосу шарты деп атады</w:t>
            </w:r>
          </w:p>
        </w:tc>
        <w:tc>
          <w:tcPr>
            <w:tcW w:type="dxa" w:w="230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US-01 және US-04 MVP-де қалды</w:t>
            </w:r>
          </w:p>
        </w:tc>
      </w:tr>
      <w:tr>
        <w:trPr>
          <w:cantSplit/>
        </w:trPr>
        <w:tc>
          <w:tcPr>
            <w:tcW w:type="dxa" w:w="288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Бағыт, уақыт, бос орын және шығын үлесі міндетті</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Баға мен кездесу нүктесін сұрады</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Деректердің минималды құрамын келісуді сұрады</w:t>
            </w:r>
          </w:p>
        </w:tc>
        <w:tc>
          <w:tcPr>
            <w:tcW w:type="dxa" w:w="230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US-04, US-06 және US-07 расталды</w:t>
            </w:r>
          </w:p>
        </w:tc>
      </w:tr>
      <w:tr>
        <w:trPr>
          <w:cantSplit/>
        </w:trPr>
        <w:tc>
          <w:tcPr>
            <w:tcW w:type="dxa" w:w="288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Бас тарту туралы жедел хабарлама қажет</w:t>
            </w:r>
          </w:p>
        </w:tc>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Жауап уақытын маңызды деді</w:t>
            </w:r>
          </w:p>
        </w:tc>
        <w:tc>
          <w:tcPr>
            <w:tcW w:type="dxa" w:w="20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Инцидент иесі мен журналын сұрады</w:t>
            </w:r>
          </w:p>
        </w:tc>
        <w:tc>
          <w:tcPr>
            <w:tcW w:type="dxa" w:w="230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US-17 MVP-ге ауысты; NFR-14 сақталды</w:t>
            </w:r>
          </w:p>
        </w:tc>
      </w:tr>
      <w:tr>
        <w:trPr>
          <w:cantSplit/>
        </w:trPr>
        <w:tc>
          <w:tcPr>
            <w:tcW w:type="dxa" w:w="288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Қауіпсіздік пен эксплуатация release gate болады</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Сенім үшін профиль керек</w:t>
            </w:r>
          </w:p>
        </w:tc>
        <w:tc>
          <w:tcPr>
            <w:tcW w:type="dxa" w:w="20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Рөл, аудит және қолдау міндетті деді</w:t>
            </w:r>
          </w:p>
        </w:tc>
        <w:tc>
          <w:tcPr>
            <w:tcW w:type="dxa" w:w="230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NFR-06, NFR-10 және NFR-17 қосылды</w:t>
            </w:r>
          </w:p>
        </w:tc>
      </w:tr>
    </w:tbl>
    <w:p>
      <w:pPr>
        <w:spacing w:after="40"/>
      </w:pPr>
    </w:p>
    <w:p>
      <w:pPr>
        <w:keepLines/>
        <w:spacing w:after="140" w:line="269" w:lineRule="auto"/>
        <w:jc w:val="both"/>
      </w:pPr>
      <w:r>
        <w:rPr>
          <w:rFonts w:ascii="Segoe UI" w:hAnsi="Segoe UI" w:eastAsia="Segoe UI"/>
          <w:b w:val="0"/>
          <w:i w:val="0"/>
          <w:color w:val="232323"/>
          <w:sz w:val="21"/>
        </w:rPr>
        <w:t>Маңызды ереже: интервьюден кейін функция тек қосылуы емес, MVP-ден шығарылуы немесе басымдығы төмендетілуі де мүмкін. Бұл discovery нәтижесі болып саналады.</w:t>
      </w:r>
    </w:p>
    <w:p>
      <w:pPr>
        <w:keepNext/>
        <w:spacing w:before="180" w:after="100"/>
      </w:pPr>
      <w:r>
        <w:rPr>
          <w:rFonts w:ascii="Segoe UI" w:hAnsi="Segoe UI" w:eastAsia="Segoe UI"/>
          <w:b/>
          <w:i w:val="0"/>
          <w:color w:val="232323"/>
          <w:sz w:val="24"/>
        </w:rPr>
        <w:t>Сұхбат сұрақтары</w:t>
      </w:r>
    </w:p>
    <w:p>
      <w:pPr>
        <w:keepLines/>
        <w:spacing w:after="140" w:line="269" w:lineRule="auto"/>
        <w:jc w:val="both"/>
      </w:pPr>
      <w:r>
        <w:rPr>
          <w:rFonts w:ascii="Segoe UI" w:hAnsi="Segoe UI" w:eastAsia="Segoe UI"/>
          <w:b w:val="0"/>
          <w:i w:val="0"/>
          <w:color w:val="232323"/>
          <w:sz w:val="21"/>
        </w:rPr>
        <w:t>Сұрақтар болашақтағы ниетке емес, соңғы нақты жағдайға бағытталған. «Сізге ыңғайлы болар ма еді?» түріндегі жетекші сұрақ қолданылмайды.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3182"/>
        <w:gridCol w:w="3182"/>
        <w:gridCol w:w="3182"/>
      </w:tblGrid>
      <w:tr>
        <w:trPr>
          <w:tblHeader/>
          <w:cantSplit/>
        </w:trPr>
        <w:tc>
          <w:tcPr>
            <w:tcW w:type="dxa" w:w="57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w:t>
            </w:r>
          </w:p>
        </w:tc>
        <w:tc>
          <w:tcPr>
            <w:tcW w:type="dxa" w:w="165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Кімге</w:t>
            </w:r>
          </w:p>
        </w:tc>
        <w:tc>
          <w:tcPr>
            <w:tcW w:type="dxa" w:w="712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Сұрақ</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1</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Соңғы рет университетке қалай бардыңыз және көлік таңдау шешімін қалай қабылдадыңыз?</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2</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Соңғы рет сапарлас іздеген жағдайды қадам бойынша айтып беріңіз.</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3</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Сол жағдайда іздеуге қанша уақыт кетті және нәтиже қандай болды?</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4</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Шешім қабылдамас бұрын қандай ақпаратты тексердіңіз?</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5</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Қай сәтте сапардан бас тарттыңыз немесе басқа тәсілді таңдадыңыз?</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6</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Пайдаланушы</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Соңғы бас тарту немесе кешігу кезінде қандай хабарлама алдыңыз?</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7</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Соңғы цифрлық сервисті пилотқа шығарған жағдайды қадам бойынша сипаттаңыз.</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8</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Іске қосу алдында қай бөлім немесе келісім ең көп кідіріс жасады?</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9</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Соңғы он сұрау немесе инциденттің қай түрі жиі қайталанды?</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10</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Қандай деректер мен әрекеттер міндетті түрде аудит журналында болуы керек?</w:t>
            </w:r>
          </w:p>
        </w:tc>
      </w:tr>
      <w:tr>
        <w:trPr>
          <w:cantSplit/>
        </w:trPr>
        <w:tc>
          <w:tcPr>
            <w:tcW w:type="dxa" w:w="57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11</w:t>
            </w:r>
          </w:p>
        </w:tc>
        <w:tc>
          <w:tcPr>
            <w:tcW w:type="dxa" w:w="165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6"/>
              </w:rPr>
              <w:t>Пилотты тоқтатуға мәжбүр ететін нақты шарттарды атаңыз.</w:t>
            </w:r>
          </w:p>
        </w:tc>
      </w:tr>
      <w:tr>
        <w:trPr>
          <w:cantSplit/>
        </w:trPr>
        <w:tc>
          <w:tcPr>
            <w:tcW w:type="dxa" w:w="57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12</w:t>
            </w:r>
          </w:p>
        </w:tc>
        <w:tc>
          <w:tcPr>
            <w:tcW w:type="dxa" w:w="165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Тапсырыс беруші</w:t>
            </w:r>
          </w:p>
        </w:tc>
        <w:tc>
          <w:tcPr>
            <w:tcW w:type="dxa" w:w="712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6"/>
              </w:rPr>
              <w:t>Қабылдау кезінде қандай сандық көрсеткіштерді көргіңіз келеді?</w:t>
            </w:r>
          </w:p>
        </w:tc>
      </w:tr>
    </w:tbl>
    <w:p>
      <w:pPr>
        <w:spacing w:after="40"/>
      </w:pPr>
    </w:p>
    <w:p>
      <w:pPr>
        <w:keepNext/>
        <w:spacing w:before="280" w:after="100"/>
      </w:pPr>
      <w:r>
        <w:rPr>
          <w:rFonts w:ascii="Segoe UI" w:hAnsi="Segoe UI" w:eastAsia="Segoe UI"/>
          <w:b/>
          <w:i w:val="0"/>
          <w:color w:val="232323"/>
          <w:sz w:val="32"/>
        </w:rPr>
        <w:t>3 бөлім Story map және MVP срезі</w:t>
      </w:r>
    </w:p>
    <w:p>
      <w:pPr>
        <w:keepLines/>
        <w:spacing w:after="140" w:line="269" w:lineRule="auto"/>
        <w:jc w:val="both"/>
      </w:pPr>
      <w:r>
        <w:rPr>
          <w:rFonts w:ascii="Segoe UI" w:hAnsi="Segoe UI" w:eastAsia="Segoe UI"/>
          <w:b w:val="0"/>
          <w:i w:val="0"/>
          <w:color w:val="232323"/>
          <w:sz w:val="21"/>
        </w:rPr>
        <w:t>Story map пайдаланушы жолын солдан оңға қарай көрсетеді. MVP — жеке функциялардың тізімі емес, тіркелуден сапар аяқталғанға дейін жұмыс істейтін walking skeleton.</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364"/>
        <w:gridCol w:w="1364"/>
        <w:gridCol w:w="1364"/>
        <w:gridCol w:w="1364"/>
        <w:gridCol w:w="1364"/>
        <w:gridCol w:w="1364"/>
        <w:gridCol w:w="1364"/>
      </w:tblGrid>
      <w:tr>
        <w:trPr>
          <w:tblHeader/>
          <w:cantSplit/>
        </w:trPr>
        <w:tc>
          <w:tcPr>
            <w:tcW w:type="dxa" w:w="93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Срез</w:t>
            </w:r>
          </w:p>
        </w:tc>
        <w:tc>
          <w:tcPr>
            <w:tcW w:type="dxa" w:w="122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Тіркелу</w:t>
            </w:r>
          </w:p>
        </w:tc>
        <w:tc>
          <w:tcPr>
            <w:tcW w:type="dxa" w:w="136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Сапарды іздеу</w:t>
            </w:r>
          </w:p>
        </w:tc>
        <w:tc>
          <w:tcPr>
            <w:tcW w:type="dxa" w:w="151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Сапар құру</w:t>
            </w:r>
          </w:p>
        </w:tc>
        <w:tc>
          <w:tcPr>
            <w:tcW w:type="dxa" w:w="115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Қосылу</w:t>
            </w:r>
          </w:p>
        </w:tc>
        <w:tc>
          <w:tcPr>
            <w:tcW w:type="dxa" w:w="151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Басқару</w:t>
            </w:r>
          </w:p>
        </w:tc>
        <w:tc>
          <w:tcPr>
            <w:tcW w:type="dxa" w:w="165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Кері байланыс</w:t>
            </w:r>
          </w:p>
        </w:tc>
      </w:tr>
      <w:tr>
        <w:trPr>
          <w:cantSplit/>
        </w:trPr>
        <w:tc>
          <w:tcPr>
            <w:tcW w:type="dxa" w:w="93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MVP</w:t>
            </w:r>
          </w:p>
        </w:tc>
        <w:tc>
          <w:tcPr>
            <w:tcW w:type="dxa" w:w="122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ENU аккаунты; профиль</w:t>
            </w:r>
          </w:p>
        </w:tc>
        <w:tc>
          <w:tcPr>
            <w:tcW w:type="dxa" w:w="136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Бағыт, күн; карточка</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Маршрут, уақыт, орын, үлес</w:t>
            </w:r>
          </w:p>
        </w:tc>
        <w:tc>
          <w:tcPr>
            <w:tcW w:type="dxa" w:w="11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Сұрау; қабылдау</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Менің сапарларым; бас тарту; жабу; мәртебе хабарламасы</w:t>
            </w:r>
          </w:p>
        </w:tc>
        <w:tc>
          <w:tcPr>
            <w:tcW w:type="dxa" w:w="16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MVP-де жоқ</w:t>
            </w:r>
          </w:p>
        </w:tc>
      </w:tr>
      <w:tr>
        <w:trPr>
          <w:cantSplit/>
        </w:trPr>
        <w:tc>
          <w:tcPr>
            <w:tcW w:type="dxa" w:w="93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Release 2</w:t>
            </w:r>
          </w:p>
        </w:tc>
        <w:tc>
          <w:tcPr>
            <w:tcW w:type="dxa" w:w="122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Қосымша профиль</w:t>
            </w:r>
          </w:p>
        </w:tc>
        <w:tc>
          <w:tcPr>
            <w:tcW w:type="dxa" w:w="136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Қосымша сүзгілер</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Қайталанатын сапар</w:t>
            </w:r>
          </w:p>
        </w:tc>
        <w:tc>
          <w:tcPr>
            <w:tcW w:type="dxa" w:w="115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Күту тізімі</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Push еске салу</w:t>
            </w:r>
          </w:p>
        </w:tc>
        <w:tc>
          <w:tcPr>
            <w:tcW w:type="dxa" w:w="16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Рейтинг; шағым; бұғаттау; модерация</w:t>
            </w:r>
          </w:p>
        </w:tc>
      </w:tr>
      <w:tr>
        <w:trPr>
          <w:cantSplit/>
        </w:trPr>
        <w:tc>
          <w:tcPr>
            <w:tcW w:type="dxa" w:w="93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Release 3</w:t>
            </w:r>
          </w:p>
        </w:tc>
        <w:tc>
          <w:tcPr>
            <w:tcW w:type="dxa" w:w="122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Қосымша тексеру</w:t>
            </w:r>
          </w:p>
        </w:tc>
        <w:tc>
          <w:tcPr>
            <w:tcW w:type="dxa" w:w="136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Ұсыныстар</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Шаблондар</w:t>
            </w:r>
          </w:p>
        </w:tc>
        <w:tc>
          <w:tcPr>
            <w:tcW w:type="dxa" w:w="115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Авторастау</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Күнтізбе</w:t>
            </w:r>
          </w:p>
        </w:tc>
        <w:tc>
          <w:tcPr>
            <w:tcW w:type="dxa" w:w="16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Аналитика; кеңейтілген локализация</w:t>
            </w:r>
          </w:p>
        </w:tc>
      </w:tr>
    </w:tbl>
    <w:p>
      <w:pPr>
        <w:spacing w:after="40"/>
      </w:pPr>
    </w:p>
    <w:p>
      <w:pPr>
        <w:keepLines/>
        <w:spacing w:after="140" w:line="269" w:lineRule="auto"/>
        <w:jc w:val="both"/>
      </w:pPr>
      <w:r>
        <w:rPr>
          <w:rFonts w:ascii="Segoe UI" w:hAnsi="Segoe UI" w:eastAsia="Segoe UI"/>
          <w:b/>
          <w:i w:val="0"/>
          <w:color w:val="232323"/>
          <w:sz w:val="21"/>
        </w:rPr>
        <w:t xml:space="preserve">MVP шекарасы: </w:t>
      </w:r>
      <w:r>
        <w:rPr>
          <w:rFonts w:ascii="Segoe UI" w:hAnsi="Segoe UI" w:eastAsia="Segoe UI"/>
          <w:b w:val="0"/>
          <w:i w:val="0"/>
          <w:color w:val="232323"/>
          <w:sz w:val="21"/>
        </w:rPr>
        <w:t>ішкі төлем, коммерциялық такси шақыру, жүргізуші навигациясы, сақтандыру, төтенше қызмет және сапардың міндетті орындалуына кепілдік әдейі енгізілмейді.</w:t>
      </w:r>
    </w:p>
    <w:p>
      <w:pPr>
        <w:keepLines/>
        <w:spacing w:after="140" w:line="269" w:lineRule="auto"/>
        <w:jc w:val="both"/>
      </w:pPr>
      <w:r>
        <w:rPr>
          <w:rFonts w:ascii="Segoe UI" w:hAnsi="Segoe UI" w:eastAsia="Segoe UI"/>
          <w:b w:val="0"/>
          <w:i w:val="0"/>
          <w:color w:val="232323"/>
          <w:sz w:val="21"/>
        </w:rPr>
        <w:t>Story map әдістемеге сай docs/requirements/story-map.excalidraw және docs/requirements/story-map.png файлдары ретінде беріледі. Жоғарғы қатарда пайдаланушы қадамдары, төменде қажеттілік бойынша реттелген тарихтар, ал MVP көлденең срезбен көрсетілген.</w:t>
      </w:r>
    </w:p>
    <w:p>
      <w:pPr>
        <w:keepNext/>
        <w:spacing w:before="280" w:after="100"/>
      </w:pPr>
      <w:r>
        <w:rPr>
          <w:rFonts w:ascii="Segoe UI" w:hAnsi="Segoe UI" w:eastAsia="Segoe UI"/>
          <w:b/>
          <w:i w:val="0"/>
          <w:color w:val="232323"/>
          <w:sz w:val="32"/>
        </w:rPr>
        <w:t>4 бөлім Өнім бэклогы</w:t>
      </w:r>
    </w:p>
    <w:p>
      <w:pPr>
        <w:keepLines/>
        <w:spacing w:after="140" w:line="269" w:lineRule="auto"/>
        <w:jc w:val="both"/>
      </w:pPr>
      <w:r>
        <w:rPr>
          <w:rFonts w:ascii="Segoe UI" w:hAnsi="Segoe UI" w:eastAsia="Segoe UI"/>
          <w:b w:val="0"/>
          <w:i w:val="0"/>
          <w:color w:val="232323"/>
          <w:sz w:val="21"/>
        </w:rPr>
        <w:t>Бэклогта 18 user story бар. Әр тарихта тексерілетін acceptance criteria, story point, эпик, белгі және релиз көрсетілген.</w:t>
      </w:r>
    </w:p>
    <w:p>
      <w:pPr>
        <w:keepLines/>
        <w:spacing w:after="140" w:line="269" w:lineRule="auto"/>
        <w:jc w:val="both"/>
      </w:pPr>
      <w:r>
        <w:rPr>
          <w:rFonts w:ascii="Segoe UI" w:hAnsi="Segoe UI" w:eastAsia="Segoe UI"/>
          <w:b w:val="0"/>
          <w:i w:val="0"/>
          <w:color w:val="232323"/>
          <w:sz w:val="21"/>
        </w:rPr>
        <w:t>Нақты трекер: https://github.com/nypucjiam-create/ENUWay/issues. User story-лер [US-01]–[US-18] атауларымен GitHub Issues ішінде #12–#29 тапсырмалары ретінде тіркелді; репозиторийдегі бұрыннан бар тапсырмалар өзгертілмеді.</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591"/>
        <w:gridCol w:w="1591"/>
        <w:gridCol w:w="1591"/>
        <w:gridCol w:w="1591"/>
        <w:gridCol w:w="1591"/>
        <w:gridCol w:w="1591"/>
      </w:tblGrid>
      <w:tr>
        <w:trPr>
          <w:tblHeader/>
          <w:cantSplit/>
        </w:trPr>
        <w:tc>
          <w:tcPr>
            <w:tcW w:type="dxa" w:w="64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ID</w:t>
            </w:r>
          </w:p>
        </w:tc>
        <w:tc>
          <w:tcPr>
            <w:tcW w:type="dxa" w:w="252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User story</w:t>
            </w:r>
          </w:p>
        </w:tc>
        <w:tc>
          <w:tcPr>
            <w:tcW w:type="dxa" w:w="345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Қабылдау критерийі</w:t>
            </w:r>
          </w:p>
        </w:tc>
        <w:tc>
          <w:tcPr>
            <w:tcW w:type="dxa" w:w="50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SP</w:t>
            </w:r>
          </w:p>
        </w:tc>
        <w:tc>
          <w:tcPr>
            <w:tcW w:type="dxa" w:w="151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Эпик және белгі</w:t>
            </w:r>
          </w:p>
        </w:tc>
        <w:tc>
          <w:tcPr>
            <w:tcW w:type="dxa" w:w="936"/>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4"/>
              </w:rPr>
              <w:t>Релиз</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US-01</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ENU аккаунтымен тіркелу</w:t>
              <w:br/>
              <w:t>Студент ретінде ENU аккаунтыммен тіркелгім келеді, сонда тек университет қауымдастығы сервиске кіре алады.</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қолданушыда жарамды ENU поштасы бар; When растау сілтемесін қолданады; Then профиль verified мәртебесімен ашылады. Жарамсыз домен қабылданбайды.</w:t>
              <w:br/>
              <w:t>Теріс сценарий: Дано: домен почты не относится к ENU; Когда пользователь отправляет регистрацию; Тогда система отклоняет запрос и не создаёт аккаунт.</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Тіркелу және тексерілу</w:t>
              <w:br/>
              <w:t>MVP, security</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US-02</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Профильді толтыру</w:t>
              <w:br/>
              <w:t>Пайдаланушы ретінде аты-жөнімді, рөлімді және байланыс тәсілін көрсеткім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verified аккаунт; When міндетті өрістерді толтырып сақтайды; Then профиль ашылады және нақты үй мекенжайы жарияланбайды.</w:t>
              <w:br/>
              <w:t>Теріс сценарий: Дано: обязательное поле профиля пустое; Когда пользователь сохраняет профиль; Тогда система показывает ошибку и не публикует профиль.</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Тіркелу және тексерілу</w:t>
              <w:br/>
              <w:t>MVP, profile</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US-03</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Бағыт пен күн бойынша іздеу</w:t>
              <w:br/>
              <w:t>Жолаушы ретінде бағыт пен күнді енгізіп, сәйкес сапарларды көргім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белсенді сапарлар бар; When бастапқы аудан, межелі орын және күнді таңдайды; Then сәйкес нәтижелер уақыт бойынша сұрыпталып көрсетіледі.</w:t>
              <w:br/>
              <w:t>Теріс сценарий: Дано: по выбранным параметрам поездок нет; Когда пользователь выполняет поиск; Тогда система показывает пустой результат и предлагает изменить фильтры.</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Сапарды іздеу</w:t>
              <w:br/>
              <w:t>MVP, search</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US-04</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 карточкасын көру</w:t>
              <w:br/>
              <w:t>Жолаушы ретінде шешім қабылдау үшін сапардың уақытын, бос орнын және жүргізуші профилін көргім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іздеу нәтижесі ашық; When карточканы таңдайды; Then уақыт, кездесу нүктесі, бос орын, болжамды үлес және verified мәртебесі көрсетіледі.</w:t>
              <w:br/>
              <w:t>Теріс сценарий: Дано: поездка закрыта или мест нет; Когда пользователь открывает карточку; Тогда кнопка присоединения недоступна и указана причина.</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Сапарды іздеу</w:t>
              <w:br/>
              <w:t>MVP, search</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US-05</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Жаңа сапар құру</w:t>
              <w:br/>
              <w:t>Жүргізуші ретінде маршрут, күн және уақыт көрсетіп сапар құрғым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verified жүргізуші; When барлық міндетті өрісті толтырады; Then сапар Draft ретінде сақталып, тексеруге көрсетіледі.</w:t>
              <w:br/>
              <w:t>Теріс сценарий: Дано: обязательные данные поездки не заполнены; Когда водитель пытается опубликовать поездку; Тогда система сохраняет черновик и показывает ошибки.</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 құру</w:t>
              <w:br/>
              <w:t>MVP, trip</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US-06</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Орын санын белгілеу</w:t>
              <w:br/>
              <w:t>Жүргізуші ретінде бос орын санын көрсеткім келеді, сонда артық бронь болмайды.</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сапар Draft күйінде; When 1–4 аралығындағы орын санын енгізеді; Then жүйе мәнді сақтайды, ал басқа мәндерді қате деп көрсетеді.</w:t>
              <w:br/>
              <w:t>Теріс сценарий: Дано: введено меньше 1 или больше 4 мест; Когда водитель сохраняет поездку; Тогда значение отклоняется и показывается допустимый диапазон.</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2</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 құру</w:t>
              <w:br/>
              <w:t>MVP, trip</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US-07</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Шығын үлесін көрсету</w:t>
              <w:br/>
              <w:t>Жүргізуші ретінде бір жолаушыға болжамды шығын үлесін көрсеткім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сапар Draft күйінде; When 0–5000 теңге аралығындағы соманы енгізеді; Then сома карточкада болжамды үлес ретінде көрсетіледі.</w:t>
              <w:br/>
              <w:t>Теріс сценарий: Дано: сумма меньше 0 или больше 5000 тенге; Когда водитель сохраняет сумму; Тогда система отклоняет значение.</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2</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 құру</w:t>
              <w:br/>
              <w:t>MVP, cost</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US-08</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Қосылу сұрауын жіберу</w:t>
              <w:br/>
              <w:t>Жолаушы ретінде бос орны бар сапарға қосылу сұрауын жібергім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verified жолаушы және бос орын бар; When Қосылу батырмасын басады; Then сұрау Pending күйінде жасалып, жүргізушіге хабарлама жіберіледі.</w:t>
              <w:br/>
              <w:t>Теріс сценарий: Дано: свободных мест нет; Когда пассажир отправляет запрос; Тогда запрос не создаётся и отображается сообщение об отсутствии мест.</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Сапарға қосылу</w:t>
              <w:br/>
              <w:t>MVP, booking</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US-09</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Сұрауды қабылдау немесе қабылдамау</w:t>
              <w:br/>
              <w:t>Жүргізуші ретінде жолаушының сұрауын қабылдағым немесе қабылдамағым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Pending сұрау бар; When жүргізуші шешім таңдайды; Then мәртебе жаңарып, жолаушыға хабарлама кетеді; қабылданса бос орын 1-ге азаяды.</w:t>
              <w:br/>
              <w:t>Теріс сценарий: Дано: запрос уже обработан; Когда водитель повторно принимает или отклоняет его; Тогда статус и число мест не меняются.</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Сапарға қосылу</w:t>
              <w:br/>
              <w:t>MVP, booking</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US-10</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Менің сапарларым</w:t>
              <w:br/>
              <w:t>Пайдаланушы ретінде алдағы және өткен сапарларымды бір жерден көргім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қолданушы жүйеге кірген; When Менің сапарларым бөлімін ашады; Then сапарлар Алдағы және Өткен топтарында көрсетіледі.</w:t>
              <w:br/>
              <w:t>Теріс сценарий: Дано: у пользователя нет поездок; Когда он открывает раздел; Тогда система показывает пустое состояние без ошибки.</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Сапарды басқару</w:t>
              <w:br/>
              <w:t>MVP, trip</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US-11</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Сапардан бас тарту</w:t>
              <w:br/>
              <w:t>Қатысушы ретінде жоспар өзгерсе, сапардан бас тартқым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алдағы сапар бар; When Бас тарту әрекетін растайды; Then мәртебе жаңарып, басқа қатысушыларға 60 секунд ішінде хабарлама жіберіледі.</w:t>
              <w:br/>
              <w:t>Теріс сценарий: Дано: поездка завершена; Когда участник пытается отменить участие; Тогда отмена блокируется и статус не меняется.</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Сапарды басқару</w:t>
              <w:br/>
              <w:t>MVP, cancellation</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US-12</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Сапарды жабу</w:t>
              <w:br/>
              <w:t>Жүргізуші ретінде сапар аяқталғанын белгілегім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сапар уақыты өтіп кеткен; When жүргізуші Аяқталды деп белгілейді; Then сапар Completed күйіне ауысып, бағалау ашылады.</w:t>
              <w:br/>
              <w:t>Теріс сценарий: Дано: время поездки ещё не наступило; Когда водитель пытается закрыть поездку; Тогда система отклоняет действие.</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2</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Сапарды басқару</w:t>
              <w:br/>
              <w:t>MVP, trip</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US-13</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Қатысушыны бағалау</w:t>
              <w:br/>
              <w:t>Пайдаланушы ретінде сапардан кейін басқа қатысушыға 1–5 баға бергім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Completed сапар; When 1–5 баға мен міндетті емес пікір жібереді; Then бір сапарға бір баға сақталып, орташа рейтинг қайта есептеледі.</w:t>
              <w:br/>
              <w:t>Теріс сценарий: Дано: пользователь уже оценил участника за эту поездку; Когда он отправляет вторую оценку; Тогда дубликат не сохраняется.</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Сенім және қауіпсіздік</w:t>
              <w:br/>
              <w:t>trust, rating</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Release 2</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US-14</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Шағым жіберу</w:t>
              <w:br/>
              <w:t>Пайдаланушы ретінде ереже бұзылғанда шағым жібергім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пайдаланушы сапар қатысушысы; When санат, сипаттама және қажет болса дәлел қосады; Then шағым ID алып, New күйінде модераторға түседі.</w:t>
              <w:br/>
              <w:t>Теріс сценарий: Дано: обязательная категория или описание отсутствует; Когда пользователь отправляет жалобу; Тогда жалоба не создаётся и поля подсвечиваются.</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Сенім және қауіпсіздік</w:t>
              <w:br/>
              <w:t>safety, complaint</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Release 2</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US-15</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Пайдаланушыны бұғаттау</w:t>
              <w:br/>
              <w:t>Пайдаланушы ретінде белгілі бір адамнан сұрау алмау үшін оны бұғаттағым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басқа пайдаланушы профилі ашық; When Бұғаттау әрекетін растайды; Then екі тарап бір-бірінің сапарларына қосыла алмайды.</w:t>
              <w:br/>
              <w:t>Теріс сценарий: Дано: пользователь уже заблокирован; Когда блокировка отправляется повторно; Тогда дубликат не создаётся.</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3</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Сенім және қауіпсіздік</w:t>
              <w:br/>
              <w:t>safety, block</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Release 2</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US-16</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Шағымды өңдеу</w:t>
              <w:br/>
              <w:t>Модератор ретінде шағымды қарап, шешім мен себепті тіркегім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New шағым бар; When модератор шешім мен түсіндірмені сақтайды; Then мәртебе Closed болады және аудит журналында жазба пайда болады.</w:t>
              <w:br/>
              <w:t>Теріс сценарий: Дано: роль пользователя не модератор; Когда он пытается закрыть жалобу; Тогда система возвращает 403 и не меняет жалобу.</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Модерация</w:t>
              <w:br/>
              <w:t>admin, complaint</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Release 2</w:t>
            </w:r>
          </w:p>
        </w:tc>
      </w:tr>
      <w:tr>
        <w:trPr>
          <w:cantSplit/>
        </w:trPr>
        <w:tc>
          <w:tcPr>
            <w:tcW w:type="dxa" w:w="64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US-17</w:t>
            </w:r>
          </w:p>
        </w:tc>
        <w:tc>
          <w:tcPr>
            <w:tcW w:type="dxa" w:w="2520"/>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Мәртебе өзгерісі туралы хабарлама</w:t>
              <w:br/>
              <w:t>Пайдаланушы ретінде қосылу, бас тарту және уақыт өзгерісі туралы хабарлама алғым келеді.</w:t>
            </w:r>
          </w:p>
        </w:tc>
        <w:tc>
          <w:tcPr>
            <w:tcW w:type="dxa" w:w="3456"/>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Оң сценарий: Given оқиға жасалды; When мәртебе өзгереді; Then қолданушыға 60 секунд ішінде хабарлама жіберіліп, жеткізу нәтижесі журналға жазылады.</w:t>
              <w:br/>
              <w:t>Теріс сценарий: Дано: сервис уведомлений временно недоступен; Когда статус меняется; Тогда выполняются три повторные попытки, а сбой записывается в журнал.</w:t>
            </w:r>
          </w:p>
        </w:tc>
        <w:tc>
          <w:tcPr>
            <w:tcW w:type="dxa" w:w="50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4"/>
              </w:rPr>
              <w:t>Хабарламалар</w:t>
              <w:br/>
              <w:t>MVP, notification</w:t>
            </w:r>
          </w:p>
        </w:tc>
        <w:tc>
          <w:tcPr>
            <w:tcW w:type="dxa" w:w="936"/>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4"/>
              </w:rPr>
              <w:t>MVP</w:t>
            </w:r>
          </w:p>
        </w:tc>
      </w:tr>
      <w:tr>
        <w:trPr>
          <w:cantSplit/>
        </w:trPr>
        <w:tc>
          <w:tcPr>
            <w:tcW w:type="dxa" w:w="64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US-18</w:t>
            </w:r>
          </w:p>
        </w:tc>
        <w:tc>
          <w:tcPr>
            <w:tcW w:type="dxa" w:w="2520"/>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Қазақша орысша және ағылшынша интерфейс</w:t>
              <w:br/>
              <w:t>Пайдаланушы ретінде интерфейс тілін қазақша, орысша немесе ағылшынша таңдағым келеді.</w:t>
            </w:r>
          </w:p>
        </w:tc>
        <w:tc>
          <w:tcPr>
            <w:tcW w:type="dxa" w:w="3456"/>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Оң сценарий: Given жүйе ашық; When тіл ауыстырылады; Then MVP экрандарындағы барлық мәтін таңдалған тілде көрсетіліп, таңдау келесі сессияда сақталады.</w:t>
              <w:br/>
              <w:t>Теріс сценарий: Дано: для выбранного языка отсутствует ключ перевода; Когда открывается экран; Тогда сборка или проверка локализации завершается ошибкой без пустой строки.</w:t>
            </w:r>
          </w:p>
        </w:tc>
        <w:tc>
          <w:tcPr>
            <w:tcW w:type="dxa" w:w="50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5</w:t>
            </w:r>
          </w:p>
        </w:tc>
        <w:tc>
          <w:tcPr>
            <w:tcW w:type="dxa" w:w="151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4"/>
              </w:rPr>
              <w:t>Локализация</w:t>
              <w:br/>
              <w:t>i18n, accessibility</w:t>
            </w:r>
          </w:p>
        </w:tc>
        <w:tc>
          <w:tcPr>
            <w:tcW w:type="dxa" w:w="936"/>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4"/>
              </w:rPr>
              <w:t>Release 3</w:t>
            </w:r>
          </w:p>
        </w:tc>
      </w:tr>
    </w:tbl>
    <w:p>
      <w:pPr>
        <w:spacing w:after="40"/>
      </w:pPr>
    </w:p>
    <w:p>
      <w:pPr>
        <w:keepLines/>
        <w:spacing w:after="140" w:line="269" w:lineRule="auto"/>
        <w:jc w:val="both"/>
      </w:pPr>
      <w:r>
        <w:rPr>
          <w:rFonts w:ascii="Segoe UI" w:hAnsi="Segoe UI" w:eastAsia="Segoe UI"/>
          <w:b w:val="0"/>
          <w:i w:val="0"/>
          <w:color w:val="232323"/>
          <w:sz w:val="21"/>
        </w:rPr>
        <w:t>Трекерге импорттауға арналған CSV файлында 18 тарихтың барлық өрісі сақталған. Модельдік интервью қорытындысы бойынша US-17 Release 2-ден MVP-ге ауыстырылды; MVP құрамына US-01–US-12 және US-17 кіреді. Story point мәндері командалық бағалау ретінде допущение болып саналады және planning poker кезінде қайта келісіледі.</w:t>
      </w:r>
    </w:p>
    <w:p>
      <w:pPr>
        <w:keepNext/>
        <w:spacing w:before="180" w:after="100"/>
      </w:pPr>
      <w:r>
        <w:rPr>
          <w:rFonts w:ascii="Segoe UI" w:hAnsi="Segoe UI" w:eastAsia="Segoe UI"/>
          <w:b/>
          <w:i w:val="0"/>
          <w:color w:val="232323"/>
          <w:sz w:val="24"/>
        </w:rPr>
        <w:t>INVEST тексеруі</w:t>
      </w:r>
    </w:p>
    <w:p>
      <w:pPr>
        <w:keepLines/>
        <w:spacing w:after="140" w:line="269" w:lineRule="auto"/>
        <w:jc w:val="both"/>
      </w:pPr>
      <w:r>
        <w:rPr>
          <w:rFonts w:ascii="Segoe UI" w:hAnsi="Segoe UI" w:eastAsia="Segoe UI"/>
          <w:b w:val="0"/>
          <w:i w:val="0"/>
          <w:color w:val="232323"/>
          <w:sz w:val="21"/>
        </w:rPr>
        <w:t>Барлық тарих Independent, Negotiable, Valuable, Estimable, Small және Testable өлшемдері бойынша тексерілді. Ең үлкен бағалау 5 SP; L өлшемді тарих жоқ, сондықтан жұмысқа алынбайтын ірі тарих қалмады.</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1364"/>
        <w:gridCol w:w="1364"/>
        <w:gridCol w:w="1364"/>
        <w:gridCol w:w="1364"/>
        <w:gridCol w:w="1364"/>
        <w:gridCol w:w="1364"/>
        <w:gridCol w:w="1364"/>
      </w:tblGrid>
      <w:tr>
        <w:trPr>
          <w:tblHeader/>
          <w:cantSplit/>
        </w:trPr>
        <w:tc>
          <w:tcPr>
            <w:tcW w:type="dxa" w:w="108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ID</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I</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N</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V</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E</w:t>
            </w:r>
          </w:p>
        </w:tc>
        <w:tc>
          <w:tcPr>
            <w:tcW w:type="dxa" w:w="158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S</w:t>
            </w:r>
          </w:p>
        </w:tc>
        <w:tc>
          <w:tcPr>
            <w:tcW w:type="dxa" w:w="10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6"/>
              </w:rPr>
              <w:t>T</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US-01</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US-02</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US-03</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US-04</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US-05</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US-06</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2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US-07</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2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US-08</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US-09</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US-10</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US-11</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US-12</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2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US-13</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US-14</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US-15</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3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US-16</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US-17</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6"/>
              </w:rPr>
              <w:t>Иә</w:t>
            </w:r>
          </w:p>
        </w:tc>
      </w:tr>
      <w:tr>
        <w:trPr>
          <w:cantSplit/>
        </w:trPr>
        <w:tc>
          <w:tcPr>
            <w:tcW w:type="dxa" w:w="108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US-18</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c>
          <w:tcPr>
            <w:tcW w:type="dxa" w:w="1584"/>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 5 SP</w:t>
            </w:r>
          </w:p>
        </w:tc>
        <w:tc>
          <w:tcPr>
            <w:tcW w:type="dxa" w:w="1008"/>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6"/>
              </w:rPr>
              <w:t>Иә</w:t>
            </w:r>
          </w:p>
        </w:tc>
      </w:tr>
    </w:tbl>
    <w:p>
      <w:pPr>
        <w:spacing w:after="40"/>
      </w:pPr>
    </w:p>
    <w:p>
      <w:r>
        <w:br w:type="page"/>
      </w:r>
    </w:p>
    <w:p>
      <w:pPr>
        <w:keepNext/>
        <w:spacing w:before="280" w:after="100"/>
      </w:pPr>
      <w:r>
        <w:rPr>
          <w:rFonts w:ascii="Segoe UI" w:hAnsi="Segoe UI" w:eastAsia="Segoe UI"/>
          <w:b/>
          <w:i w:val="0"/>
          <w:color w:val="232323"/>
          <w:sz w:val="32"/>
        </w:rPr>
        <w:t>Часть 3 Спецификация нефункциональных требований</w:t>
      </w:r>
    </w:p>
    <w:p>
      <w:pPr>
        <w:keepLines/>
        <w:spacing w:after="140" w:line="269" w:lineRule="auto"/>
        <w:jc w:val="both"/>
      </w:pPr>
      <w:r>
        <w:rPr>
          <w:rFonts w:ascii="Segoe UI" w:hAnsi="Segoe UI" w:eastAsia="Segoe UI"/>
          <w:b w:val="0"/>
          <w:i w:val="0"/>
          <w:color w:val="232323"/>
          <w:sz w:val="21"/>
        </w:rPr>
        <w:t>Эта часть выбрана как наиболее простая для отдельной защиты: результат оформляется одним структурированным документом, а каждое требование проверяется числом и заранее указанным методом. Числовые пороги являются проектными допущениями для учебного прототипа и подлежат согласованию с заказчиком перед пилотом.</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2387"/>
        <w:gridCol w:w="2387"/>
        <w:gridCol w:w="2387"/>
        <w:gridCol w:w="2387"/>
      </w:tblGrid>
      <w:tr>
        <w:trPr>
          <w:tblHeader/>
          <w:cantSplit/>
        </w:trPr>
        <w:tc>
          <w:tcPr>
            <w:tcW w:type="dxa" w:w="720"/>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ID</w:t>
            </w:r>
          </w:p>
        </w:tc>
        <w:tc>
          <w:tcPr>
            <w:tcW w:type="dxa" w:w="1584"/>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Категория</w:t>
            </w:r>
          </w:p>
        </w:tc>
        <w:tc>
          <w:tcPr>
            <w:tcW w:type="dxa" w:w="460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Измеримое требование</w:t>
            </w:r>
          </w:p>
        </w:tc>
        <w:tc>
          <w:tcPr>
            <w:tcW w:type="dxa" w:w="244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5"/>
              </w:rPr>
              <w:t>Метод проверки</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NFR-01</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Производительность</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При 200 одновременных пользователях поиск поездок должен отвечать с p95 не более 800 мс и долей ошибок не более 1% в течение 15-минутного теста.</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k6/Locust, 200 VU, 15 минут; отчет p95 и error rate.</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NFR-02</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Доступность</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Месячная доступность пользовательского сервиса должна быть не ниже 99,5%, без учета согласованных работ продолжительностью до 2 часов при уведомлении за 48 часов.</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Uptime Kuma; месячный отчет доступности и журнал работ.</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NFR-03</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Масштабируемость</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При 1000 зарегистрированных и 300 одновременно активных пользователях p95 основных API не должен превышать 1,2 секунды.</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Нагрузочный сценарий с 300 активными пользователями.</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NFR-04</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Защита канала</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Все внешние соединения должны использовать HTTPS с TLS 1.2 или выше; HTTP-запросы должны перенаправляться на HTTPS.</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SSL Labs/openssl и проверка HTTP 301/308.</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NFR-05</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Аутентификация</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Сессия должна завершаться после 30 минут бездействия и требовать повторной аутентификации не позднее чем через 12 часов после входа.</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Автотест тайм-аутов с тестовыми часами.</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NFR-06</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Контроль доступа</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100% защищенных API должны возвращать 401 без аутентификации и 403 при недостаточной роли; модераторские операции недоступны обычному пользователю.</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Негативные API-тесты для всех защищенных маршрутов.</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NFR-07</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Минимизация данных</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Публичная карточка поездки не должна показывать точный домашний адрес, номер документа или личную почту; допускаются район и согласованная общественная точка встречи.</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Ручная проверка и автотест JSON-схем публичных ответов.</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NFR-08</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Хранение данных</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Технические журналы должны храниться 90 дней, закрытые жалобы 12 месяцев; подтвержденный запрос на удаление профиля выполняется не более чем за 30 календарных дней.</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Проверка политик БД и тест удаления с журналом выполнения.</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NFR-09</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Резервное копирование</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Резервная копия базы создается не реже одного раза в 24 часа; целевые показатели RPO не более 24 часов и RTO не более 4 часов.</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Ежеквартальный тест восстановления с фиксацией времени и потери данных.</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NFR-10</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Аудит</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100% событий входа, создания поездки, принятия пассажира, отмены, жалобы и блокировки должны записываться с user ID, временем UTC, действием и результатом без паролей и токенов.</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Автотест событий и выборочная проверка журнала.</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NFR-11</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Локализация</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100% пользовательских строк MVP должны быть доступны на казахском, русском и английском языках; сборка должна завершаться ошибкой при отсутствующем ключе перевода.</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Автопроверка ключей и ручной обход MVP-экранов на kk, ru и en.</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NFR-12</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Совместимость</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Веб-интерфейс должен поддерживать две последние стабильные версии Chrome, Edge и Firefox, а также экраны шириной 360–1440 px без горизонтальной прокрутки основных форм.</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Playwright matrix + визуальная проверка контрольных разрешений.</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NFR-13</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Доступность интерфейса</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Основные сценарии должны выполняться только с клавиатуры; контраст обычного текста должен быть не ниже 4,5:1.</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axe-core, Lighthouse и ручной keyboard-only тест.</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NFR-14</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Надежность уведомлений</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Не менее 95% уведомлений об отмене и изменении статуса должны доставляться или отображаться в приложении в течение 60 секунд; при сбое выполняются 3 повторные попытки.</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Интеграционный тест с контролируемыми сбоями и отчетом доставки.</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NFR-15</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Целостность</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Система не должна подтверждать число пассажиров выше количества свободных мест; два одинаковых запроса на присоединение должны создавать не более одной записи.</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Параллельный тест 20 запросов и проверка идемпотентности.</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NFR-16</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Сопровождаемость</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CI должен выполнять линтер, тесты и сборку не более чем за 10 минут; автоматические тесты должны покрывать не менее 70% бизнес-логики MVP.</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Отчет CI и отчет покрытия на основной ветке.</w:t>
            </w:r>
          </w:p>
        </w:tc>
      </w:tr>
      <w:tr>
        <w:trPr>
          <w:cantSplit/>
        </w:trPr>
        <w:tc>
          <w:tcPr>
            <w:tcW w:type="dxa" w:w="720"/>
            <w:tcMar>
              <w:top w:w="90" w:type="dxa"/>
              <w:start w:w="85" w:type="dxa"/>
              <w:bottom w:w="90" w:type="dxa"/>
              <w:end w:w="85" w:type="dxa"/>
            </w:tcMar>
            <w:vAlign w:val="center"/>
          </w:tcPr>
          <w:p>
            <w:pPr>
              <w:spacing w:after="0" w:line="240" w:lineRule="auto"/>
              <w:jc w:val="center"/>
            </w:pPr>
            <w:r>
              <w:rPr>
                <w:rFonts w:ascii="Segoe UI" w:hAnsi="Segoe UI" w:eastAsia="Segoe UI"/>
                <w:b w:val="0"/>
                <w:i w:val="0"/>
                <w:color w:val="232323"/>
                <w:sz w:val="15"/>
              </w:rPr>
              <w:t>NFR-17</w:t>
            </w:r>
          </w:p>
        </w:tc>
        <w:tc>
          <w:tcPr>
            <w:tcW w:type="dxa" w:w="1584"/>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Эксплуатация</w:t>
            </w:r>
          </w:p>
        </w:tc>
        <w:tc>
          <w:tcPr>
            <w:tcW w:type="dxa" w:w="460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Критические события должны поступать в мониторинг не позднее 2 минут; дежурный должен подтвердить инцидент уровня P1 не позднее 15 минут после оповещения.</w:t>
            </w:r>
          </w:p>
        </w:tc>
        <w:tc>
          <w:tcPr>
            <w:tcW w:type="dxa" w:w="244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5"/>
              </w:rPr>
              <w:t>Тестовое отключение сервиса, журнал мониторинга и отметка времени подтверждения.</w:t>
            </w:r>
          </w:p>
        </w:tc>
      </w:tr>
      <w:tr>
        <w:trPr>
          <w:cantSplit/>
        </w:trPr>
        <w:tc>
          <w:tcPr>
            <w:tcW w:type="dxa" w:w="720"/>
            <w:tcMar>
              <w:top w:w="90" w:type="dxa"/>
              <w:start w:w="85" w:type="dxa"/>
              <w:bottom w:w="90" w:type="dxa"/>
              <w:end w:w="85" w:type="dxa"/>
            </w:tcMar>
            <w:vAlign w:val="center"/>
            <w:shd w:fill="EEF7FC"/>
          </w:tcPr>
          <w:p>
            <w:pPr>
              <w:spacing w:after="0" w:line="240" w:lineRule="auto"/>
              <w:jc w:val="center"/>
            </w:pPr>
            <w:r>
              <w:rPr>
                <w:rFonts w:ascii="Segoe UI" w:hAnsi="Segoe UI" w:eastAsia="Segoe UI"/>
                <w:b w:val="0"/>
                <w:i w:val="0"/>
                <w:color w:val="232323"/>
                <w:sz w:val="15"/>
              </w:rPr>
              <w:t>NFR-18</w:t>
            </w:r>
          </w:p>
        </w:tc>
        <w:tc>
          <w:tcPr>
            <w:tcW w:type="dxa" w:w="1584"/>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Миграция данных</w:t>
            </w:r>
          </w:p>
        </w:tc>
        <w:tc>
          <w:tcPr>
            <w:tcW w:type="dxa" w:w="460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Импорт тестового набора из 10 000 профилей и поездок должен завершаться не более чем за 30 минут, сохранить не менее 99,9% валидных записей и сформировать отчет по каждой отклоненной записи.</w:t>
            </w:r>
          </w:p>
        </w:tc>
        <w:tc>
          <w:tcPr>
            <w:tcW w:type="dxa" w:w="244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5"/>
              </w:rPr>
              <w:t>Контрольный импорт, сверка количества и выборочная проверка 100 записей.</w:t>
            </w:r>
          </w:p>
        </w:tc>
      </w:tr>
    </w:tbl>
    <w:p>
      <w:pPr>
        <w:spacing w:after="40"/>
      </w:pPr>
    </w:p>
    <w:p>
      <w:pPr>
        <w:keepNext/>
        <w:spacing w:before="180" w:after="100"/>
      </w:pPr>
      <w:r>
        <w:rPr>
          <w:rFonts w:ascii="Segoe UI" w:hAnsi="Segoe UI" w:eastAsia="Segoe UI"/>
          <w:b/>
          <w:i w:val="0"/>
          <w:color w:val="232323"/>
          <w:sz w:val="24"/>
        </w:rPr>
        <w:t>Самопроверка НФТ</w:t>
      </w:r>
    </w:p>
    <w:p>
      <w:pPr>
        <w:spacing w:after="80"/>
        <w:ind w:left="346" w:hanging="230"/>
      </w:pPr>
      <w:r>
        <w:rPr>
          <w:rFonts w:ascii="Segoe UI" w:hAnsi="Segoe UI" w:eastAsia="Segoe UI"/>
          <w:b w:val="0"/>
          <w:i w:val="0"/>
          <w:color w:val="232323"/>
          <w:sz w:val="21"/>
        </w:rPr>
        <w:t>•  У каждого требования есть измеримый порог, условия проверки и источник результата.</w:t>
      </w:r>
    </w:p>
    <w:p>
      <w:pPr>
        <w:spacing w:after="80"/>
        <w:ind w:left="346" w:hanging="230"/>
      </w:pPr>
      <w:r>
        <w:rPr>
          <w:rFonts w:ascii="Segoe UI" w:hAnsi="Segoe UI" w:eastAsia="Segoe UI"/>
          <w:b w:val="0"/>
          <w:i w:val="0"/>
          <w:color w:val="232323"/>
          <w:sz w:val="21"/>
        </w:rPr>
        <w:t>•  Охвачены производительность, масштабируемость, доступность, безопасность и роли, аудит, резервное копирование и RPO/RTO, персональные данные, локализация kk/ru/en, доступность интерфейса, совместимость, эксплуатация и миграция данных.</w:t>
      </w:r>
    </w:p>
    <w:p>
      <w:pPr>
        <w:spacing w:after="80"/>
        <w:ind w:left="346" w:hanging="230"/>
      </w:pPr>
      <w:r>
        <w:rPr>
          <w:rFonts w:ascii="Segoe UI" w:hAnsi="Segoe UI" w:eastAsia="Segoe UI"/>
          <w:b w:val="0"/>
          <w:i w:val="0"/>
          <w:color w:val="232323"/>
          <w:sz w:val="21"/>
        </w:rPr>
        <w:t>•  Нет формулировок «система быстрая», «удобная» или «надежная» без критерия приемки.</w:t>
      </w:r>
    </w:p>
    <w:p>
      <w:pPr>
        <w:keepNext/>
        <w:spacing w:before="280" w:after="100"/>
      </w:pPr>
      <w:r>
        <w:rPr>
          <w:rFonts w:ascii="Segoe UI" w:hAnsi="Segoe UI" w:eastAsia="Segoe UI"/>
          <w:b/>
          <w:i w:val="0"/>
          <w:color w:val="232323"/>
          <w:sz w:val="32"/>
        </w:rPr>
        <w:t>5 бөлім Тапсыру алдындағы самопроверка</w:t>
      </w:r>
    </w:p>
    <w:tbl>
      <w:tblPr>
        <w:tblW w:type="auto" w:w="0"/>
        <w:jc w:val="center"/>
        <w:tblLayout w:type="fixed"/>
        <w:tblLook w:firstColumn="1" w:firstRow="1" w:lastColumn="0" w:lastRow="0" w:noHBand="0" w:noVBand="1" w:val="04A0"/>
        <w:tblBorders>
          <w:top w:val="single" w:sz="5" w:color="9DCBE8"/>
          <w:left w:val="single" w:sz="5" w:color="9DCBE8"/>
          <w:bottom w:val="single" w:sz="5" w:color="9DCBE8"/>
          <w:right w:val="single" w:sz="5" w:color="9DCBE8"/>
          <w:insideH w:val="single" w:sz="5" w:color="9DCBE8"/>
          <w:insideV w:val="single" w:sz="5" w:color="9DCBE8"/>
        </w:tblBorders>
      </w:tblPr>
      <w:tblGrid>
        <w:gridCol w:w="4773"/>
        <w:gridCol w:w="4773"/>
      </w:tblGrid>
      <w:tr>
        <w:trPr>
          <w:tblHeader/>
          <w:cantSplit/>
        </w:trPr>
        <w:tc>
          <w:tcPr>
            <w:tcW w:type="dxa" w:w="3672"/>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Тексеру</w:t>
            </w:r>
          </w:p>
        </w:tc>
        <w:tc>
          <w:tcPr>
            <w:tcW w:type="dxa" w:w="5688"/>
            <w:shd w:fill="1DA1DB"/>
            <w:tcMar>
              <w:top w:w="90" w:type="dxa"/>
              <w:start w:w="85" w:type="dxa"/>
              <w:bottom w:w="90" w:type="dxa"/>
              <w:end w:w="85" w:type="dxa"/>
            </w:tcMar>
            <w:vAlign w:val="center"/>
          </w:tcPr>
          <w:p>
            <w:pPr>
              <w:spacing w:after="0"/>
              <w:jc w:val="left"/>
            </w:pPr>
            <w:r>
              <w:rPr>
                <w:rFonts w:ascii="Segoe UI" w:hAnsi="Segoe UI" w:eastAsia="Segoe UI"/>
                <w:b/>
                <w:i w:val="0"/>
                <w:color w:val="FFFFFF"/>
                <w:sz w:val="17"/>
              </w:rPr>
              <w:t>Қалай орындалды</w:t>
            </w:r>
          </w:p>
        </w:tc>
      </w:tr>
      <w:tr>
        <w:trPr>
          <w:cantSplit/>
        </w:trPr>
        <w:tc>
          <w:tcPr>
            <w:tcW w:type="dxa" w:w="367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Стейкхолдерлер толық па</w:t>
            </w:r>
          </w:p>
        </w:tc>
        <w:tc>
          <w:tcPr>
            <w:tcW w:type="dxa" w:w="56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11 тарап; жасырын тараптар ретінде қауіпсіздік, заң және пайдалану қызметтері көрсетілген</w:t>
            </w:r>
          </w:p>
        </w:tc>
      </w:tr>
      <w:tr>
        <w:trPr>
          <w:cantSplit/>
        </w:trPr>
        <w:tc>
          <w:tcPr>
            <w:tcW w:type="dxa" w:w="367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Коммуникация жоспары толық па</w:t>
            </w:r>
          </w:p>
        </w:tc>
        <w:tc>
          <w:tcPr>
            <w:tcW w:type="dxa" w:w="56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Не, кімге, жиілік, арна және жауапты көрсетілген; жұмыс сұрақтарын бір тізімге жинау ережесі бар</w:t>
            </w:r>
          </w:p>
        </w:tc>
      </w:tr>
      <w:tr>
        <w:trPr>
          <w:cantSplit/>
        </w:trPr>
        <w:tc>
          <w:tcPr>
            <w:tcW w:type="dxa" w:w="367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Сұхбат материалдары толық па</w:t>
            </w:r>
          </w:p>
        </w:tc>
        <w:tc>
          <w:tcPr>
            <w:tcW w:type="dxa" w:w="56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Бір модельдік хаттама тапсырыс берушіге, бірі пайдаланушыға арналған; әрқайсысында backlog өзгерісі бар</w:t>
            </w:r>
          </w:p>
        </w:tc>
      </w:tr>
      <w:tr>
        <w:trPr>
          <w:cantSplit/>
        </w:trPr>
        <w:tc>
          <w:tcPr>
            <w:tcW w:type="dxa" w:w="367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Story map толық жолды көрсете ме</w:t>
            </w:r>
          </w:p>
        </w:tc>
        <w:tc>
          <w:tcPr>
            <w:tcW w:type="dxa" w:w="56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Тіркелу, іздеу, құру, қосылу, басқару және кері байланыс кезеңдері бар</w:t>
            </w:r>
          </w:p>
        </w:tc>
      </w:tr>
      <w:tr>
        <w:trPr>
          <w:cantSplit/>
        </w:trPr>
        <w:tc>
          <w:tcPr>
            <w:tcW w:type="dxa" w:w="367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MVP тікелей тексеріле ме</w:t>
            </w:r>
          </w:p>
        </w:tc>
        <w:tc>
          <w:tcPr>
            <w:tcW w:type="dxa" w:w="56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US-01–US-12 және US-17 толық пайдаланушы жолын және мәртебе хабарламасын жасайды</w:t>
            </w:r>
          </w:p>
        </w:tc>
      </w:tr>
      <w:tr>
        <w:trPr>
          <w:cantSplit/>
        </w:trPr>
        <w:tc>
          <w:tcPr>
            <w:tcW w:type="dxa" w:w="3672"/>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Бэклог критерийлері тексеріле ме</w:t>
            </w:r>
          </w:p>
        </w:tc>
        <w:tc>
          <w:tcPr>
            <w:tcW w:type="dxa" w:w="5688"/>
            <w:tcMar>
              <w:top w:w="90" w:type="dxa"/>
              <w:start w:w="85" w:type="dxa"/>
              <w:bottom w:w="90" w:type="dxa"/>
              <w:end w:w="85" w:type="dxa"/>
            </w:tcMar>
            <w:vAlign w:val="center"/>
            <w:shd w:fill="EEF7FC"/>
          </w:tcPr>
          <w:p>
            <w:pPr>
              <w:spacing w:after="0" w:line="240" w:lineRule="auto"/>
              <w:jc w:val="left"/>
            </w:pPr>
            <w:r>
              <w:rPr>
                <w:rFonts w:ascii="Segoe UI" w:hAnsi="Segoe UI" w:eastAsia="Segoe UI"/>
                <w:b w:val="0"/>
                <w:i w:val="0"/>
                <w:color w:val="232323"/>
                <w:sz w:val="17"/>
              </w:rPr>
              <w:t>18 тарихта оң және теріс Given–When–Then сценарийі, SP, эпик, белгі, релиз және INVEST тексеруі бар</w:t>
            </w:r>
          </w:p>
        </w:tc>
      </w:tr>
      <w:tr>
        <w:trPr>
          <w:cantSplit/>
        </w:trPr>
        <w:tc>
          <w:tcPr>
            <w:tcW w:type="dxa" w:w="3672"/>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НФТ өлшенген бе</w:t>
            </w:r>
          </w:p>
        </w:tc>
        <w:tc>
          <w:tcPr>
            <w:tcW w:type="dxa" w:w="5688"/>
            <w:tcMar>
              <w:top w:w="90" w:type="dxa"/>
              <w:start w:w="85" w:type="dxa"/>
              <w:bottom w:w="90" w:type="dxa"/>
              <w:end w:w="85" w:type="dxa"/>
            </w:tcMar>
            <w:vAlign w:val="center"/>
          </w:tcPr>
          <w:p>
            <w:pPr>
              <w:spacing w:after="0" w:line="240" w:lineRule="auto"/>
              <w:jc w:val="left"/>
            </w:pPr>
            <w:r>
              <w:rPr>
                <w:rFonts w:ascii="Segoe UI" w:hAnsi="Segoe UI" w:eastAsia="Segoe UI"/>
                <w:b w:val="0"/>
                <w:i w:val="0"/>
                <w:color w:val="232323"/>
                <w:sz w:val="17"/>
              </w:rPr>
              <w:t>18 талаптың әрқайсысында сандық шек және тексеру әдісі бар; барлық міндетті санат қамтылған</w:t>
            </w:r>
          </w:p>
        </w:tc>
      </w:tr>
    </w:tbl>
    <w:p>
      <w:pPr>
        <w:spacing w:after="40"/>
      </w:pPr>
    </w:p>
    <w:p>
      <w:pPr>
        <w:keepNext/>
        <w:spacing w:before="180" w:after="100"/>
      </w:pPr>
      <w:r>
        <w:rPr>
          <w:rFonts w:ascii="Segoe UI" w:hAnsi="Segoe UI" w:eastAsia="Segoe UI"/>
          <w:b/>
          <w:i w:val="0"/>
          <w:color w:val="232323"/>
          <w:sz w:val="24"/>
        </w:rPr>
        <w:t>Жасанды интеллектіні пайдалану туралы ашып көрсету</w:t>
      </w:r>
    </w:p>
    <w:p>
      <w:pPr>
        <w:keepLines/>
        <w:spacing w:after="140" w:line="269" w:lineRule="auto"/>
        <w:jc w:val="both"/>
      </w:pPr>
      <w:r>
        <w:rPr>
          <w:rFonts w:ascii="Segoe UI" w:hAnsi="Segoe UI" w:eastAsia="Segoe UI"/>
          <w:b w:val="0"/>
          <w:i w:val="0"/>
          <w:color w:val="232323"/>
          <w:sz w:val="21"/>
        </w:rPr>
        <w:t>OpenAI Codex құралын құжат құрылымының, кестелердің және тұжырым нұсқаларының черновигін дайындау үшін қолдандық. Команда талаптардың жобаға сәйкестігін, GitHub Issues мазмұнын және барлық сандық допущениелерді тексеруге жауап береді. Модельдік сұхбат мәтіндері нақты респонденттердің сөзі ретінде ұсынылмайды.</w:t>
      </w:r>
    </w:p>
    <w:p>
      <w:pPr>
        <w:keepNext/>
        <w:spacing w:before="180" w:after="100"/>
      </w:pPr>
      <w:r>
        <w:rPr>
          <w:rFonts w:ascii="Segoe UI" w:hAnsi="Segoe UI" w:eastAsia="Segoe UI"/>
          <w:b/>
          <w:i w:val="0"/>
          <w:color w:val="232323"/>
          <w:sz w:val="24"/>
        </w:rPr>
        <w:t>1 қатысушының қорғау мәтіні</w:t>
      </w:r>
    </w:p>
    <w:p>
      <w:pPr>
        <w:keepLines/>
        <w:spacing w:after="140" w:line="269" w:lineRule="auto"/>
        <w:jc w:val="both"/>
      </w:pPr>
      <w:r>
        <w:rPr>
          <w:rFonts w:ascii="Segoe UI" w:hAnsi="Segoe UI" w:eastAsia="Segoe UI"/>
          <w:b w:val="0"/>
          <w:i w:val="0"/>
          <w:color w:val="232323"/>
          <w:sz w:val="21"/>
        </w:rPr>
        <w:t>Менің бөлігім стейкхолдерлерді, коммуникацияны және сұхбаттарды қамтиды. Біз он бір мүдделі тарапты ықпал мен қызығушылық бойынша бағаладық. Жасырын тарап ретінде ақпараттық қауіпсіздік, заң және пайдалану қызметтерін қостық, себебі олар тапсырыс бермесе де іске қосуды тоқтата алады. Коммуникация жоспарында не, кімге, қандай жиілікпен, қай арнада берілетіні және кім жауапты екені көрсетілді. Жеке хабарламаларды көбейтпеу үшін сұрақтар GitHub-тағы бір тізімге жиналып, тапсырыс берушіге апталық пакетпен қойылады. Методичка талабына сай бір модельдік сұхбат пайдаланушыға, екіншісі тапсырыс берушіге арналған. Нәтижесінде US-17 MVP-ге ауыстырылып, қауіпсіздік, аудит және эксплуатация талаптары қабылдау шарттарына енгізілді.</w:t>
      </w:r>
    </w:p>
    <w:p>
      <w:pPr>
        <w:keepNext/>
        <w:spacing w:before="180" w:after="100"/>
      </w:pPr>
      <w:r>
        <w:rPr>
          <w:rFonts w:ascii="Segoe UI" w:hAnsi="Segoe UI" w:eastAsia="Segoe UI"/>
          <w:b/>
          <w:i w:val="0"/>
          <w:color w:val="232323"/>
          <w:sz w:val="24"/>
        </w:rPr>
        <w:t>2 қатысушының қорғау мәтіні</w:t>
      </w:r>
    </w:p>
    <w:p>
      <w:pPr>
        <w:keepLines/>
        <w:spacing w:after="140" w:line="269" w:lineRule="auto"/>
        <w:jc w:val="both"/>
      </w:pPr>
      <w:r>
        <w:rPr>
          <w:rFonts w:ascii="Segoe UI" w:hAnsi="Segoe UI" w:eastAsia="Segoe UI"/>
          <w:b w:val="0"/>
          <w:i w:val="0"/>
          <w:color w:val="232323"/>
          <w:sz w:val="21"/>
        </w:rPr>
        <w:t>Менің бөлігім story map пен өнім бэклогына арналған. Картаның жоғарғы қатары пайдаланушының алты негізгі қадамын көрсетеді, ал MVP срезі тіркелуден сапарды жабуға дейінгі сквозной жолды қамтиды. US-17 тарихы MVP-ге ауыстырылды. Ішкі төлем, коммерциялық такси, навигация, сақтандыру және төтенше қызмет MVP-ге әдейі кірмейді. Бэклогтағы 18 user story эпикке және релизге байланыстырылып, story point пен белгілер қойылды. Әр MVP тарихында оң және теріс Given–When–Then сценарийі бар. INVEST тексеруінде барлық тарих 5 SP-ден аспайды, L өлшемді тарих жоқ.</w:t>
      </w:r>
    </w:p>
    <w:p>
      <w:pPr>
        <w:keepNext/>
        <w:spacing w:before="180" w:after="100"/>
      </w:pPr>
      <w:r>
        <w:rPr>
          <w:rFonts w:ascii="Segoe UI" w:hAnsi="Segoe UI" w:eastAsia="Segoe UI"/>
          <w:b/>
          <w:i w:val="0"/>
          <w:color w:val="232323"/>
          <w:sz w:val="24"/>
        </w:rPr>
        <w:t>Текст защиты участника 3</w:t>
      </w:r>
    </w:p>
    <w:p>
      <w:pPr>
        <w:keepLines/>
        <w:spacing w:after="140" w:line="269" w:lineRule="auto"/>
        <w:jc w:val="both"/>
      </w:pPr>
      <w:r>
        <w:rPr>
          <w:rFonts w:ascii="Segoe UI" w:hAnsi="Segoe UI" w:eastAsia="Segoe UI"/>
          <w:b w:val="0"/>
          <w:i w:val="0"/>
          <w:color w:val="232323"/>
          <w:sz w:val="21"/>
        </w:rPr>
        <w:t>Моя часть посвящена спецификации нефункциональных требований ENUWay. Она выбрана как самая простая для отдельной защиты, потому что оформляется одной таблицей и проверяется по правилу: у каждого требования есть число и метод проверки. В спецификации 18 требований и все категории из методички, включая эксплуатацию, миграцию данных и локализацию на казахский, русский и английский языки. Например, при 200 одновременных пользователях поиск отвечает с p95 не более 800 миллисекунд и долей ошибок не более 1 процента. Для резервного копирования установлены RPO не более 24 часов и RTO не более 4 часов. Числовые пороги обозначены как проектные допущения и согласуются с заказчиком перед пилотом.</w:t>
      </w:r>
    </w:p>
    <w:sectPr>
      <w:pgSz w:w="11907" w:h="16839"/>
      <w:pgMar w:top="1120" w:right="1120" w:bottom="1120" w:left="1240" w:header="708" w:footer="708" w:gutter="0"/>
      <w:cols w:space="708"/>
      <w:docGrid w:linePitch="360"/>
    </w:sectPr>
  </w:body>
</w:document>
</file>

<file path=word/styles.xml><?xml version="1.0" encoding="utf-8"?>
<w:styles xmlns:w="http://schemas.openxmlformats.org/wordprocessingml/2006/main">
  <w:docDefaults>
    <w:rPrDefault>
      <w:rPr>
        <w:rFonts w:ascii="Segoe UI" w:hAnsi="Segoe UI" w:cs="Segoe UI"/>
        <w:color w:val="1A1A1A"/>
        <w:sz w:val="22"/>
        <w:szCs w:val="22"/>
        <w:lang w:val="ru-RU"/>
      </w:rPr>
    </w:rPrDefault>
    <w:pPrDefault>
      <w:pPr>
        <w:spacing w:after="120" w:line="276" w:lineRule="auto"/>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ЛЗ 4. Story map, бэклог и спецификация нефункциональных требований</dc:title>
  <dc:creator>Управление ИТ-проектами · Неделя 4 · 4 курс бакалавриата · осень 2026</dc:creator>
  <cp:lastModifiedBy>Управление ИТ-проектами · Неделя 4 · 4 курс бакалавриата · осень 2026</cp:lastModifiedBy>
  <dcterms:created xsi:type="dcterms:W3CDTF">2026-09-12T13:52:18Z</dcterms:created>
  <dcterms:modified xsi:type="dcterms:W3CDTF">2026-09-12T13:52:18Z</dcterms:modified>
</cp:coreProperties>
</file>