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5S</w:t>
      </w:r>
      <w:r>
        <w:t xml:space="preserve"> </w:t>
      </w:r>
      <w:r>
        <w:t xml:space="preserve">Compliance</w:t>
      </w:r>
      <w:r>
        <w:t xml:space="preserve"> </w:t>
      </w:r>
      <w:r>
        <w:t xml:space="preserve">Tracker</w:t>
      </w:r>
      <w:r>
        <w:t xml:space="preserve"> </w:t>
      </w:r>
      <w:r>
        <w:t xml:space="preserve">—</w:t>
      </w:r>
      <w:r>
        <w:t xml:space="preserve"> </w:t>
      </w:r>
      <w:r>
        <w:t xml:space="preserve">Progress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Engineering</w:t>
      </w:r>
    </w:p>
    <w:p>
      <w:pPr>
        <w:pStyle w:val="Date"/>
      </w:pPr>
      <w:r>
        <w:t xml:space="preserve">2026-05-07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s-compliance-tracker-progress-report"/>
    <w:p>
      <w:pPr>
        <w:pStyle w:val="Heading1"/>
      </w:pPr>
      <w:r>
        <w:t xml:space="preserve">5S Compliance Tracker — Progress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2026-05-07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/home/nyra/Videos/5S-tracker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Cs/>
          <w:b/>
        </w:rPr>
        <w:t xml:space="preserve">Scope of report:</w:t>
      </w:r>
      <w:r>
        <w:t xml:space="preserve"> </w:t>
      </w:r>
      <w:r>
        <w:t xml:space="preserve">Bring-up of the local development environment and a sequence of fixes/features delivered during this session.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5S Compliance Tracker is now running end-to-end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switched from the original gpt-5-mini scoring model to</w:t>
      </w:r>
      <w:r>
        <w:t xml:space="preserve"> </w:t>
      </w:r>
      <w:r>
        <w:rPr>
          <w:bCs/>
          <w:b/>
        </w:rPr>
        <w:t xml:space="preserve">Anthropic Claude Haiku 4.5</w:t>
      </w:r>
      <w:r>
        <w:t xml:space="preserve"> </w:t>
      </w:r>
      <w:r>
        <w:t xml:space="preserve">through Anthropic’s OpenAI-compatible endpoint, and extended with a new</w:t>
      </w:r>
      <w:r>
        <w:t xml:space="preserve"> </w:t>
      </w:r>
      <w:r>
        <w:rPr>
          <w:bCs/>
          <w:b/>
        </w:rPr>
        <w:t xml:space="preserve">visual problem-area masking</w:t>
      </w:r>
      <w:r>
        <w:t xml:space="preserve"> </w:t>
      </w:r>
      <w:r>
        <w:t xml:space="preserve">feature that tints problematic regions on operator and manager surfaces with a semi-transparent red overlay.</w:t>
      </w:r>
    </w:p>
    <w:p>
      <w:pPr>
        <w:pStyle w:val="BodyText"/>
      </w:pPr>
      <w:r>
        <w:t xml:space="preserve">Eight distinct issues were diagnosed and fixed, ranging from a broken React Hook Form integration on the signup screen to a static-video keyframe-extraction degeneracy. All fixes are in working-tree (uncommitted) state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local-environment-bring-up"/>
    <w:p>
      <w:pPr>
        <w:pStyle w:val="Heading2"/>
      </w:pPr>
      <w:r>
        <w:t xml:space="preserve">2. Local Environment Bring-up</w:t>
      </w:r>
    </w:p>
    <w:bookmarkStart w:id="21" w:name="services-running"/>
    <w:p>
      <w:pPr>
        <w:pStyle w:val="Heading3"/>
      </w:pPr>
      <w:r>
        <w:t xml:space="preserve">Services running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(Vite dev 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proxies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to the api-server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server (Express)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http://localhost:8090/api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scoring, escalations, live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 (Supabase)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127.0.0.1:54422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migrations applied via</w:t>
            </w:r>
            <w:r>
              <w:t xml:space="preserve"> </w:t>
            </w:r>
            <w:r>
              <w:rPr>
                <w:rStyle w:val="VerbatimChar"/>
              </w:rPr>
              <w:t xml:space="preserve">pnpm --filter @workspace/db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http://127.0.0.1:54423/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inspection</w:t>
            </w:r>
          </w:p>
        </w:tc>
      </w:tr>
    </w:tbl>
    <w:bookmarkEnd w:id="21"/>
    <w:bookmarkStart w:id="22" w:name="configuration-changes"/>
    <w:p>
      <w:pPr>
        <w:pStyle w:val="Heading3"/>
      </w:pPr>
      <w:r>
        <w:t xml:space="preserve">Configuration changes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was reconfigured for the local Anthropic-backed setup: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VITE_API_URL=http://localhost:8090</w:t>
      </w:r>
      <w:r>
        <w:t xml:space="preserve"> </w:t>
      </w:r>
      <w:r>
        <w:t xml:space="preserve">— origin only (the generated api-client paths already include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AI_INTEGRATIONS_OPENAI_BASE_URL=https://api.anthropic.com/v1/</w:t>
      </w:r>
      <w:r>
        <w:t xml:space="preserve"> </w:t>
      </w:r>
      <w:r>
        <w:t xml:space="preserve">— Anthropic’s OpenAI-compatible endpoint.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AI_INTEGRATIONS_OPENAI_API_KEY=&lt;Anthropic key&gt;</w:t>
      </w:r>
      <w:r>
        <w:t xml:space="preserve"> </w:t>
      </w:r>
      <w:r>
        <w:t xml:space="preserve">— provided by user.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VLM_MODEL=claude-haiku-4-5-20251001</w:t>
      </w:r>
      <w:r>
        <w:t xml:space="preserve"> </w:t>
      </w:r>
      <w:r>
        <w:t xml:space="preserve">— overrides the shipped default of</w:t>
      </w:r>
      <w:r>
        <w:t xml:space="preserve"> </w:t>
      </w:r>
      <w:r>
        <w:rPr>
          <w:rStyle w:val="VerbatimChar"/>
        </w:rPr>
        <w:t xml:space="preserve">gpt-5-mini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VLM_TIMEOUT_MS=90000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VLM_OVERALL_DEADLINE_MS=180000</w:t>
      </w:r>
      <w:r>
        <w:t xml:space="preserve"> </w:t>
      </w:r>
      <w:r>
        <w:t xml:space="preserve">— bumped from the original gpt-5-mini budgets (20s / 50s) which were aborting Haiku before it could return.</w:t>
      </w:r>
    </w:p>
    <w:p>
      <w:pPr>
        <w:pStyle w:val="FirstParagraph"/>
      </w:pPr>
      <w:r>
        <w:t xml:space="preserve">The Python ML service (</w:t>
      </w:r>
      <w:r>
        <w:rPr>
          <w:rStyle w:val="VerbatimChar"/>
        </w:rPr>
        <w:t xml:space="preserve">ml_service/</w:t>
      </w:r>
      <w:r>
        <w:t xml:space="preserve">) was not started — the directory only contains a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artifact with no entrypoint code, and the api-server gracefully falls back to VLM-only / similarity-only scoring without 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fixes-delivered"/>
    <w:p>
      <w:pPr>
        <w:pStyle w:val="Heading2"/>
      </w:pPr>
      <w:r>
        <w:t xml:space="preserve">3. Fixes Delivered</w:t>
      </w:r>
    </w:p>
    <w:bookmarkStart w:id="24" w:name="Xf72b2e67b6dc12bdf15d8f2bf38e1f4d111e6b1"/>
    <w:p>
      <w:pPr>
        <w:pStyle w:val="Heading3"/>
      </w:pPr>
      <w:r>
        <w:t xml:space="preserve">3.1 Signup form — keystrokes vanishing in three of four fields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On the new</w:t>
      </w:r>
      <w:r>
        <w:t xml:space="preserve"> </w:t>
      </w:r>
      <w:r>
        <w:t xml:space="preserve">“</w:t>
      </w:r>
      <w:r>
        <w:t xml:space="preserve">Create account</w:t>
      </w:r>
      <w:r>
        <w:t xml:space="preserve">”</w:t>
      </w:r>
      <w:r>
        <w:t xml:space="preserve"> </w:t>
      </w:r>
      <w:r>
        <w:t xml:space="preserve">form, typing into Name/Email did nothing; only Password retained its value.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useForm()</w:t>
      </w:r>
      <w:r>
        <w:t xml:space="preserve"> </w:t>
      </w:r>
      <w:r>
        <w:t xml:space="preserve">instances (</w:t>
      </w:r>
      <w:r>
        <w:rPr>
          <w:rStyle w:val="VerbatimChar"/>
        </w:rPr>
        <w:t xml:space="preserve">loginForm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signupForm</w:t>
      </w:r>
      <w:r>
        <w:t xml:space="preserve">) were declared side-by-side in the same component. React Hook Form’s internal field subscriptions for the second form were getting torn down —</w:t>
      </w:r>
      <w:r>
        <w:t xml:space="preserve"> </w:t>
      </w:r>
      <w:r>
        <w:rPr>
          <w:rStyle w:val="VerbatimChar"/>
        </w:rPr>
        <w:t xml:space="preserve">field.onChange</w:t>
      </w:r>
      <w:r>
        <w:t xml:space="preserve"> </w:t>
      </w:r>
      <w:r>
        <w:t xml:space="preserve">fired but no re-render followed, so the controlled</w:t>
      </w:r>
      <w:r>
        <w:t xml:space="preserve"> </w:t>
      </w:r>
      <w:r>
        <w:rPr>
          <w:rStyle w:val="VerbatimChar"/>
        </w:rPr>
        <w:t xml:space="preserve">&lt;input value={field.value}&gt;</w:t>
      </w:r>
      <w:r>
        <w:t xml:space="preserve"> </w:t>
      </w:r>
      <w:r>
        <w:t xml:space="preserve">snapped each keystroke back to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Split the page into independent</w:t>
      </w:r>
      <w:r>
        <w:t xml:space="preserve"> </w:t>
      </w:r>
      <w:r>
        <w:rPr>
          <w:rStyle w:val="VerbatimChar"/>
        </w:rPr>
        <w:t xml:space="preserve">&lt;LoginForm&gt;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&lt;SignupForm&gt;</w:t>
      </w:r>
      <w:r>
        <w:t xml:space="preserve"> </w:t>
      </w:r>
      <w:r>
        <w:t xml:space="preserve">child components, each owning its own</w:t>
      </w:r>
      <w:r>
        <w:t xml:space="preserve"> </w:t>
      </w:r>
      <w:r>
        <w:rPr>
          <w:rStyle w:val="VerbatimChar"/>
        </w:rPr>
        <w:t xml:space="preserve">useForm</w:t>
      </w:r>
      <w:r>
        <w:t xml:space="preserve"> </w:t>
      </w:r>
      <w:r>
        <w:t xml:space="preserve">instance. Added missing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 </w:t>
      </w:r>
      <w:r>
        <w:t xml:space="preserve">attributes to silence Chromium’s a11y warnings and integrate properly with password managers.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artifacts/five-s/src/pages/login.tsx</w:t>
      </w:r>
    </w:p>
    <w:bookmarkEnd w:id="24"/>
    <w:bookmarkStart w:id="25" w:name="login-redirected-to-a-blank-page"/>
    <w:p>
      <w:pPr>
        <w:pStyle w:val="Heading3"/>
      </w:pPr>
      <w:r>
        <w:t xml:space="preserve">3.2 Login redirected to a blank page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After signup or sign-in, the user landed on a blank page.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frontend never called</w:t>
      </w:r>
      <w:r>
        <w:t xml:space="preserve"> </w:t>
      </w:r>
      <w:r>
        <w:rPr>
          <w:rStyle w:val="VerbatimChar"/>
        </w:rPr>
        <w:t xml:space="preserve">setBaseUrl()</w:t>
      </w:r>
      <w:r>
        <w:t xml:space="preserve">, so the api-client’s auto-generated paths (e.g. </w:t>
      </w:r>
      <w:r>
        <w:rPr>
          <w:rStyle w:val="VerbatimChar"/>
        </w:rPr>
        <w:t xml:space="preserve">/api/auth/login</w:t>
      </w:r>
      <w:r>
        <w:t xml:space="preserve">) resolved against the Vite dev origin (</w:t>
      </w:r>
      <w:r>
        <w:rPr>
          <w:rStyle w:val="VerbatimChar"/>
        </w:rPr>
        <w:t xml:space="preserve">localhost:3000</w:t>
      </w:r>
      <w:r>
        <w:t xml:space="preserve">) instead of the api-server (</w:t>
      </w:r>
      <w:r>
        <w:rPr>
          <w:rStyle w:val="VerbatimChar"/>
        </w:rPr>
        <w:t xml:space="preserve">localhost:8090</w:t>
      </w:r>
      <w:r>
        <w:t xml:space="preserve">). Vite served its SPA index.html as a 200 fallback, the api-client tried to JSON-parse HTML, the</w:t>
      </w:r>
      <w:r>
        <w:t xml:space="preserve"> </w:t>
      </w:r>
      <w:r>
        <w:rPr>
          <w:rStyle w:val="VerbatimChar"/>
        </w:rPr>
        <w:t xml:space="preserve">useGetMe</w:t>
      </w:r>
      <w:r>
        <w:t xml:space="preserve"> </w:t>
      </w:r>
      <w:r>
        <w:t xml:space="preserve">query crashed, and the protected-route renderer rendered nothing.</w:t>
      </w:r>
    </w:p>
    <w:p>
      <w:pPr>
        <w:pStyle w:val="BodyText"/>
      </w:pPr>
      <w:r>
        <w:rPr>
          <w:bCs/>
          <w:b/>
        </w:rPr>
        <w:t xml:space="preserve">Fixes: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artifacts/five-s/src/main.tsx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setBaseUrl(import.meta.env.VITE_API_URL)</w:t>
      </w:r>
      <w:r>
        <w:t xml:space="preserve"> </w:t>
      </w:r>
      <w:r>
        <w:t xml:space="preserve">at startup.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drop the trailing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(it would otherwise double-prefix the generated paths).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artifacts/five-s/src/pages/login.tsx</w:t>
      </w:r>
      <w:r>
        <w:t xml:space="preserve"> </w:t>
      </w:r>
      <w:r>
        <w:t xml:space="preserve">— adjust the hand-rolled signup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${API_BASE_URL}/api/auth/signup</w:t>
      </w:r>
      <w:r>
        <w:t xml:space="preserve">.</w:t>
      </w:r>
    </w:p>
    <w:bookmarkEnd w:id="25"/>
    <w:bookmarkStart w:id="26" w:name="login-failing-with-case-mismatched-email"/>
    <w:p>
      <w:pPr>
        <w:pStyle w:val="Heading3"/>
      </w:pPr>
      <w:r>
        <w:t xml:space="preserve">3.3 Login failing with case-mismatched email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Sign-in returned 401 even with correct credentials when email casing differed between signup and signin.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lowercased the email on signup but compared it as-typed on login.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Lowercase the email at the same boundary on the login path.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artifacts/api-server/src/routes/auth.ts</w:t>
      </w:r>
    </w:p>
    <w:bookmarkEnd w:id="26"/>
    <w:bookmarkStart w:id="27" w:name="X18acfc70c8d8681ee3b0b60ed42ea7a6eb8970e"/>
    <w:p>
      <w:pPr>
        <w:pStyle w:val="Heading3"/>
      </w:pPr>
      <w:r>
        <w:t xml:space="preserve">3.4 Video scoring failed with 400 from Anthropic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“</w:t>
      </w:r>
      <w:r>
        <w:t xml:space="preserve">Couldn’t score your capture.</w:t>
      </w:r>
      <w:r>
        <w:t xml:space="preserve">”</w:t>
      </w:r>
      <w:r>
        <w:t xml:space="preserve"> </w:t>
      </w:r>
      <w:r>
        <w:t xml:space="preserve">API log showed</w:t>
      </w:r>
      <w:r>
        <w:t xml:space="preserve"> </w:t>
      </w:r>
      <w:r>
        <w:rPr>
          <w:rStyle w:val="VerbatimChar"/>
        </w:rPr>
        <w:t xml:space="preserve">400 response_format.type: Input should be 'json_schema'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scoring pipeline always sends</w:t>
      </w:r>
      <w:r>
        <w:t xml:space="preserve"> </w:t>
      </w:r>
      <w:r>
        <w:rPr>
          <w:rStyle w:val="VerbatimChar"/>
        </w:rPr>
        <w:t xml:space="preserve">response_format: { type: "json_object" }</w:t>
      </w:r>
      <w:r>
        <w:t xml:space="preserve">. Anthropic’s OpenAI-compatible endpoint only accepts</w:t>
      </w:r>
      <w:r>
        <w:t xml:space="preserve"> </w:t>
      </w:r>
      <w:r>
        <w:rPr>
          <w:rStyle w:val="VerbatimChar"/>
        </w:rPr>
        <w:t xml:space="preserve">json_schema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- Detect Claude models (</w:t>
      </w:r>
      <w:r>
        <w:rPr>
          <w:rStyle w:val="VerbatimChar"/>
        </w:rPr>
        <w:t xml:space="preserve">/^claude/i</w:t>
      </w:r>
      <w:r>
        <w:t xml:space="preserve">) and</w:t>
      </w:r>
      <w:r>
        <w:t xml:space="preserve"> </w:t>
      </w:r>
      <w:r>
        <w:rPr>
          <w:bCs/>
          <w:b/>
        </w:rPr>
        <w:t xml:space="preserve">omit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response_format</w:t>
      </w:r>
      <w:r>
        <w:t xml:space="preserve"> </w:t>
      </w:r>
      <w:r>
        <w:t xml:space="preserve">entirely — the existing JSON-validation retry loop is sufficient.</w:t>
      </w:r>
      <w:r>
        <w:t xml:space="preserve"> </w:t>
      </w:r>
      <w:r>
        <w:t xml:space="preserve">- Add a</w:t>
      </w:r>
      <w:r>
        <w:t xml:space="preserve"> </w:t>
      </w:r>
      <w:r>
        <w:rPr>
          <w:rStyle w:val="VerbatimChar"/>
        </w:rPr>
        <w:t xml:space="preserve">stripJsonCodeFence()</w:t>
      </w:r>
      <w:r>
        <w:t xml:space="preserve"> </w:t>
      </w:r>
      <w:r>
        <w:t xml:space="preserve">helper because Claude wraps JSON output in</w:t>
      </w:r>
      <w:r>
        <w:t xml:space="preserve"> </w:t>
      </w:r>
      <w:r>
        <w:rPr>
          <w:rStyle w:val="VerbatimChar"/>
        </w:rPr>
        <w:t xml:space="preserve">\</w:t>
      </w:r>
      <w:r>
        <w:t xml:space="preserve">``json … ```` blocks even when not asked.</w:t>
      </w:r>
    </w:p>
    <w:p>
      <w:pPr>
        <w:pStyle w:val="BodyText"/>
      </w:pPr>
      <w:r>
        <w:t xml:space="preserve">Mirror fix applied to area auto-detection (</w:t>
      </w:r>
      <w:r>
        <w:rPr>
          <w:rStyle w:val="VerbatimChar"/>
        </w:rPr>
        <w:t xml:space="preserve">ai-identification.ts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artifacts/api-server/src/lib/ai-scoring.ts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artifacts/api-server/src/lib/ai-identification.ts</w:t>
      </w:r>
    </w:p>
    <w:bookmarkEnd w:id="27"/>
    <w:bookmarkStart w:id="28" w:name="ai-scoring-timing-out"/>
    <w:p>
      <w:pPr>
        <w:pStyle w:val="Heading3"/>
      </w:pPr>
      <w:r>
        <w:t xml:space="preserve">3.5 AI scoring timing out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Scoring failed with</w:t>
      </w:r>
      <w:r>
        <w:t xml:space="preserve"> </w:t>
      </w:r>
      <w:r>
        <w:rPr>
          <w:rStyle w:val="VerbatimChar"/>
        </w:rPr>
        <w:t xml:space="preserve">AI_TIMEOUT — Request was aborted</w:t>
      </w:r>
      <w:r>
        <w:t xml:space="preserve"> </w:t>
      </w:r>
      <w:r>
        <w:t xml:space="preserve">after 4 attempts.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Each VLM attempt was being aborted by the local 20s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, not by Anthropic. Claude Haiku doing multi-frame vision analysis routinely needs 30–60s on the first call.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Bumped the env-tuneable budgets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VLM_TIMEOUT_MS=90000</w:t>
      </w:r>
      <w:r>
        <w:t xml:space="preserve"> </w:t>
      </w:r>
      <w:r>
        <w:t xml:space="preserve">(per attempt)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VLM_OVERALL_DEADLINE_MS=180000</w:t>
      </w:r>
      <w:r>
        <w:t xml:space="preserve"> </w:t>
      </w:r>
      <w:r>
        <w:t xml:space="preserve">(overall)</w:t>
      </w:r>
    </w:p>
    <w:bookmarkEnd w:id="28"/>
    <w:bookmarkStart w:id="29" w:name="uploaded-images-not-rendering"/>
    <w:p>
      <w:pPr>
        <w:pStyle w:val="Heading3"/>
      </w:pPr>
      <w:r>
        <w:t xml:space="preserve">3.6 Uploaded images not rendering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&lt;img src="http://localhost:3000/api/uploads/…"&gt;</w:t>
      </w:r>
      <w:r>
        <w:t xml:space="preserve"> </w:t>
      </w:r>
      <w:r>
        <w:t xml:space="preserve">returned 404.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Frontend image tags use the same-origin pattern</w:t>
      </w:r>
      <w:r>
        <w:t xml:space="preserve"> </w:t>
      </w:r>
      <w:r>
        <w:rPr>
          <w:rStyle w:val="VerbatimChar"/>
        </w:rPr>
        <w:t xml:space="preserve">\</w:t>
      </w:r>
      <w:r>
        <w:t xml:space="preserve">/api${imageUrl}``, expected to resolve to the api-server. Without a Vite proxy, those URLs hit the dev server (port 3000), which has no upload route.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Added 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proxy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Side benefit: api-client traffic also flows through the proxy now, mirroring the production same-origin topology.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artifacts/five-s/vite.config.ts</w:t>
      </w:r>
    </w:p>
    <w:bookmarkEnd w:id="29"/>
    <w:bookmarkStart w:id="30" w:name="static-video-only-one-keyframe-extracted"/>
    <w:p>
      <w:pPr>
        <w:pStyle w:val="Heading3"/>
      </w:pPr>
      <w:r>
        <w:t xml:space="preserve">3.7 Static video → only one keyframe extracted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 17-second video produced just one keyframe, even though prior videos produced many.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ffmpeg’s scene-change pass (</w:t>
      </w:r>
      <w:r>
        <w:rPr>
          <w:rStyle w:val="VerbatimChar"/>
        </w:rPr>
        <w:t xml:space="preserve">select='gt(scene,0.3)'</w:t>
      </w:r>
      <w:r>
        <w:t xml:space="preserve">) returned exactly one candidate for this visually-uniform video. The interval-sampling fallback was gated on</w:t>
      </w:r>
      <w:r>
        <w:t xml:space="preserve"> </w:t>
      </w:r>
      <w:r>
        <w:rPr>
          <w:rStyle w:val="VerbatimChar"/>
        </w:rPr>
        <w:t xml:space="preserve">candidates.length === 0</w:t>
      </w:r>
      <w:r>
        <w:t xml:space="preserve"> </w:t>
      </w:r>
      <w:r>
        <w:t xml:space="preserve">— one weak hit blocked it entirely.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Trigger the fallback when candidates are</w:t>
      </w:r>
      <w:r>
        <w:t xml:space="preserve"> </w:t>
      </w:r>
      <w:r>
        <w:rPr>
          <w:iCs/>
          <w:i/>
        </w:rPr>
        <w:t xml:space="preserve">too few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 max(3, maxFrames/2)</w:t>
      </w:r>
      <w:r>
        <w:t xml:space="preserve">), and</w:t>
      </w:r>
      <w:r>
        <w:t xml:space="preserve"> </w:t>
      </w:r>
      <w:r>
        <w:rPr>
          <w:bCs/>
          <w:b/>
        </w:rPr>
        <w:t xml:space="preserve">merge</w:t>
      </w:r>
      <w:r>
        <w:t xml:space="preserve"> </w:t>
      </w:r>
      <w:r>
        <w:t xml:space="preserve">scene-detected frames with interval samples instead of replacing. The downstream dedup pass handles any near-duplicates that result.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artifacts/api-server/src/lib/keyframes.ts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new-feature-visual-problem-area-masking"/>
    <w:p>
      <w:pPr>
        <w:pStyle w:val="Heading2"/>
      </w:pPr>
      <w:r>
        <w:t xml:space="preserve">4. New Feature — Visual Problem-Area Masking</w:t>
      </w:r>
    </w:p>
    <w:p>
      <w:pPr>
        <w:pStyle w:val="FirstParagraph"/>
      </w:pPr>
      <w:r>
        <w:t xml:space="preserve">User requested ability to visually mark problematic areas in uploaded images, on three surfaces:</w:t>
      </w:r>
    </w:p>
    <w:p>
      <w:pPr>
        <w:numPr>
          <w:ilvl w:val="0"/>
          <w:numId w:val="1002"/>
        </w:numPr>
        <w:pStyle w:val="Compact"/>
      </w:pPr>
      <w:r>
        <w:t xml:space="preserve">Operator submission detail</w:t>
      </w:r>
    </w:p>
    <w:p>
      <w:pPr>
        <w:numPr>
          <w:ilvl w:val="0"/>
          <w:numId w:val="1002"/>
        </w:numPr>
        <w:pStyle w:val="Compact"/>
      </w:pPr>
      <w:r>
        <w:t xml:space="preserve">Submissions list (manager)</w:t>
      </w:r>
    </w:p>
    <w:p>
      <w:pPr>
        <w:numPr>
          <w:ilvl w:val="0"/>
          <w:numId w:val="1002"/>
        </w:numPr>
        <w:pStyle w:val="Compact"/>
      </w:pPr>
      <w:r>
        <w:t xml:space="preserve">Live triage (manager)</w:t>
      </w:r>
    </w:p>
    <w:p>
      <w:pPr>
        <w:pStyle w:val="FirstParagraph"/>
      </w:pPr>
      <w:r>
        <w:t xml:space="preserve">Style chosen:</w:t>
      </w:r>
      <w:r>
        <w:t xml:space="preserve"> </w:t>
      </w:r>
      <w:r>
        <w:rPr>
          <w:bCs/>
          <w:b/>
        </w:rPr>
        <w:t xml:space="preserve">semi-transparent red fill</w:t>
      </w:r>
      <w:r>
        <w:t xml:space="preserve"> </w:t>
      </w:r>
      <w:r>
        <w:t xml:space="preserve">with a thin red ring.</w:t>
      </w:r>
    </w:p>
    <w:bookmarkStart w:id="32" w:name="backend-vlm-schema-extension"/>
    <w:p>
      <w:pPr>
        <w:pStyle w:val="Heading3"/>
      </w:pPr>
      <w:r>
        <w:t xml:space="preserve">4.1 Backend — VLM schema extension</w:t>
      </w:r>
    </w:p>
    <w:p>
      <w:pPr>
        <w:pStyle w:val="FirstParagraph"/>
      </w:pPr>
      <w:r>
        <w:rPr>
          <w:rStyle w:val="VerbatimChar"/>
        </w:rPr>
        <w:t xml:space="preserve">artifacts/api-server/src/lib/ai-scoring.ts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region: { frameIndex: number; box: [x, y, w, h] }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VLMIssue</w:t>
      </w:r>
      <w:r>
        <w:t xml:space="preserve"> </w:t>
      </w:r>
      <w:r>
        <w:t xml:space="preserve">interface — coordinates normalized 0–1 with top-left origin.</w:t>
      </w:r>
    </w:p>
    <w:p>
      <w:pPr>
        <w:numPr>
          <w:ilvl w:val="0"/>
          <w:numId w:val="1003"/>
        </w:numPr>
        <w:pStyle w:val="Compact"/>
      </w:pPr>
      <w:r>
        <w:t xml:space="preserve">Updated the user prompt to require a region per issue (with explicit framing rules: which frame is index 0,</w:t>
      </w:r>
      <w:r>
        <w:t xml:space="preserve"> </w:t>
      </w:r>
      <w:r>
        <w:t xml:space="preserve">“</w:t>
      </w:r>
      <w:r>
        <w:t xml:space="preserve">boxes must lie inside the frame, clip if needed, be tight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Updated the corrective</w:t>
      </w:r>
      <w:r>
        <w:t xml:space="preserve"> </w:t>
      </w:r>
      <w:r>
        <w:rPr>
          <w:rStyle w:val="VerbatimChar"/>
        </w:rPr>
        <w:t xml:space="preserve">JSON_SKELETON</w:t>
      </w:r>
      <w:r>
        <w:t xml:space="preserve"> </w:t>
      </w:r>
      <w:r>
        <w:t xml:space="preserve">so the JSON-retry loop reinforces the region shape.</w:t>
      </w:r>
    </w:p>
    <w:p>
      <w:pPr>
        <w:numPr>
          <w:ilvl w:val="0"/>
          <w:numId w:val="1003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normalizeRegion()</w:t>
      </w:r>
      <w:r>
        <w:t xml:space="preserve"> </w:t>
      </w:r>
      <w:r>
        <w:t xml:space="preserve">helper — clamps coordinates to the frame, drops degenerate boxes (&lt; 0.5% width or height), rejects out-of-range frame indices.</w:t>
      </w:r>
    </w:p>
    <w:p>
      <w:pPr>
        <w:pStyle w:val="FirstParagraph"/>
      </w:pPr>
      <w:r>
        <w:t xml:space="preserve">No DB migration needed —</w:t>
      </w:r>
      <w:r>
        <w:t xml:space="preserve"> </w:t>
      </w:r>
      <w:r>
        <w:rPr>
          <w:rStyle w:val="VerbatimChar"/>
        </w:rPr>
        <w:t xml:space="preserve">aiIssuesJson</w:t>
      </w:r>
      <w:r>
        <w:t xml:space="preserve"> </w:t>
      </w:r>
      <w:r>
        <w:t xml:space="preserve">is already a JSONB column, so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rides along inside it.</w:t>
      </w:r>
    </w:p>
    <w:bookmarkEnd w:id="32"/>
    <w:bookmarkStart w:id="33" w:name="live-route-expose-aiissuesjson"/>
    <w:p>
      <w:pPr>
        <w:pStyle w:val="Heading3"/>
      </w:pPr>
      <w:r>
        <w:t xml:space="preserve">4.2 Live route — expose</w:t>
      </w:r>
      <w:r>
        <w:t xml:space="preserve"> </w:t>
      </w:r>
      <w:r>
        <w:rPr>
          <w:rStyle w:val="VerbatimChar"/>
        </w:rPr>
        <w:t xml:space="preserve">aiIssuesJson</w:t>
      </w:r>
    </w:p>
    <w:p>
      <w:pPr>
        <w:pStyle w:val="FirstParagraph"/>
      </w:pPr>
      <w:r>
        <w:rPr>
          <w:rStyle w:val="VerbatimChar"/>
        </w:rPr>
        <w:t xml:space="preserve">artifacts/api-server/src/routes/live.ts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aiIssuesJson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lowScoring</w:t>
      </w:r>
      <w:r>
        <w:t xml:space="preserve"> </w:t>
      </w:r>
      <w:r>
        <w:t xml:space="preserve">SELECT and output mapping so the live triage tile can render regions.</w:t>
      </w:r>
    </w:p>
    <w:bookmarkEnd w:id="33"/>
    <w:bookmarkStart w:id="34" w:name="frontend-maskedimage-component"/>
    <w:p>
      <w:pPr>
        <w:pStyle w:val="Heading3"/>
      </w:pPr>
      <w:r>
        <w:t xml:space="preserve">4.3 Frontend —</w:t>
      </w:r>
      <w:r>
        <w:t xml:space="preserve"> </w:t>
      </w:r>
      <w:r>
        <w:rPr>
          <w:rStyle w:val="VerbatimChar"/>
        </w:rPr>
        <w:t xml:space="preserve">MaskedImage</w:t>
      </w:r>
      <w:r>
        <w:t xml:space="preserve"> </w:t>
      </w:r>
      <w:r>
        <w:t xml:space="preserve">component</w:t>
      </w:r>
    </w:p>
    <w:p>
      <w:pPr>
        <w:pStyle w:val="FirstParagraph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artifacts/five-s/src/components/masked-image.tsx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Reusable React component: takes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frameIndex</w:t>
      </w:r>
      <w:r>
        <w:t xml:space="preserve">, sizing className.</w:t>
      </w:r>
    </w:p>
    <w:p>
      <w:pPr>
        <w:numPr>
          <w:ilvl w:val="0"/>
          <w:numId w:val="1005"/>
        </w:numPr>
        <w:pStyle w:val="Compact"/>
      </w:pPr>
      <w:r>
        <w:t xml:space="preserve">Measures the actual image bounding rect inside the wrapper after load and on resize, so overlays remain aligned even when</w:t>
      </w:r>
      <w:r>
        <w:t xml:space="preserve"> </w:t>
      </w:r>
      <w:r>
        <w:rPr>
          <w:rStyle w:val="VerbatimChar"/>
        </w:rPr>
        <w:t xml:space="preserve">object-contain</w:t>
      </w:r>
      <w:r>
        <w:t xml:space="preserve"> </w:t>
      </w:r>
      <w:r>
        <w:t xml:space="preserve">letterboxes the image.</w:t>
      </w:r>
    </w:p>
    <w:p>
      <w:pPr>
        <w:numPr>
          <w:ilvl w:val="0"/>
          <w:numId w:val="1005"/>
        </w:numPr>
        <w:pStyle w:val="Compact"/>
      </w:pPr>
      <w:r>
        <w:t xml:space="preserve">Each region renders as</w:t>
      </w:r>
      <w:r>
        <w:t xml:space="preserve"> </w:t>
      </w:r>
      <w:r>
        <w:rPr>
          <w:rStyle w:val="VerbatimChar"/>
        </w:rPr>
        <w:t xml:space="preserve">&lt;div className="absolute pointer-events-none bg-red-500/30 ring-1 ring-red-500/70 rounded-sm"&gt;</w:t>
      </w:r>
      <w:r>
        <w:t xml:space="preserve"> </w:t>
      </w:r>
      <w:r>
        <w:t xml:space="preserve">positioned by computed pixel offsets.</w:t>
      </w:r>
    </w:p>
    <w:p>
      <w:pPr>
        <w:numPr>
          <w:ilvl w:val="0"/>
          <w:numId w:val="1005"/>
        </w:numPr>
        <w:pStyle w:val="Compact"/>
      </w:pPr>
      <w:r>
        <w:t xml:space="preserve">Includes</w:t>
      </w:r>
      <w:r>
        <w:t xml:space="preserve"> </w:t>
      </w:r>
      <w:r>
        <w:rPr>
          <w:rStyle w:val="VerbatimChar"/>
        </w:rPr>
        <w:t xml:space="preserve">extractRegions(aiIssuesJson)</w:t>
      </w:r>
      <w:r>
        <w:t xml:space="preserve"> </w:t>
      </w:r>
      <w:r>
        <w:t xml:space="preserve">helper that validates the field at the API boundary (since the orval-generated TS types don’t yet include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).</w:t>
      </w:r>
    </w:p>
    <w:bookmarkEnd w:id="34"/>
    <w:bookmarkStart w:id="35" w:name="frontend-wired-into-surfaces"/>
    <w:p>
      <w:pPr>
        <w:pStyle w:val="Heading3"/>
      </w:pPr>
      <w:r>
        <w:t xml:space="preserve">4.4 Frontend — wired into surfaces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Spots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submission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image (single frame OR first keyframe)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Submissions list (manager)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Card-list thumb, table-row thumb, desktop main image, desktop keyframe grid, mobile keyframe grid (each frame uses its own</w:t>
            </w:r>
            <w:r>
              <w:t xml:space="preserve"> </w:t>
            </w:r>
            <w:r>
              <w:rPr>
                <w:rStyle w:val="VerbatimChar"/>
              </w:rPr>
              <w:t xml:space="preserve">frameIndex={i}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triage (manager)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Low-score tile thumb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files-changed-summary"/>
    <w:p>
      <w:pPr>
        <w:pStyle w:val="Heading2"/>
      </w:pPr>
      <w:r>
        <w:t xml:space="preserve">5. Files Changed (Summary)</w:t>
      </w:r>
    </w:p>
    <w:p>
      <w:pPr>
        <w:pStyle w:val="SourceCode"/>
      </w:pPr>
      <w:r>
        <w:rPr>
          <w:rStyle w:val="VerbatimChar"/>
        </w:rPr>
        <w:t xml:space="preserve">artifacts/api-server/src/lib/ai-identification.ts |  31 ++-</w:t>
      </w:r>
      <w:r>
        <w:br/>
      </w:r>
      <w:r>
        <w:rPr>
          <w:rStyle w:val="VerbatimChar"/>
        </w:rPr>
        <w:t xml:space="preserve">artifacts/api-server/src/lib/ai-scoring.ts        |  70 ++++-</w:t>
      </w:r>
      <w:r>
        <w:br/>
      </w:r>
      <w:r>
        <w:rPr>
          <w:rStyle w:val="VerbatimChar"/>
        </w:rPr>
        <w:t xml:space="preserve">artifacts/api-server/src/lib/keyframes.ts         |  20 +-</w:t>
      </w:r>
      <w:r>
        <w:br/>
      </w:r>
      <w:r>
        <w:rPr>
          <w:rStyle w:val="VerbatimChar"/>
        </w:rPr>
        <w:t xml:space="preserve">artifacts/api-server/src/routes/auth.ts           |  51 +++-</w:t>
      </w:r>
      <w:r>
        <w:br/>
      </w:r>
      <w:r>
        <w:rPr>
          <w:rStyle w:val="VerbatimChar"/>
        </w:rPr>
        <w:t xml:space="preserve">artifacts/api-server/src/routes/live.ts           |   2 +</w:t>
      </w:r>
      <w:r>
        <w:br/>
      </w:r>
      <w:r>
        <w:rPr>
          <w:rStyle w:val="VerbatimChar"/>
        </w:rPr>
        <w:t xml:space="preserve">artifacts/five-s/src/components/masked-image.tsx  | NEW</w:t>
      </w:r>
      <w:r>
        <w:br/>
      </w:r>
      <w:r>
        <w:rPr>
          <w:rStyle w:val="VerbatimChar"/>
        </w:rPr>
        <w:t xml:space="preserve">artifacts/five-s/src/main.tsx                     |   6 +</w:t>
      </w:r>
      <w:r>
        <w:br/>
      </w:r>
      <w:r>
        <w:rPr>
          <w:rStyle w:val="VerbatimChar"/>
        </w:rPr>
        <w:t xml:space="preserve">artifacts/five-s/src/pages/live.tsx               |  10 +-</w:t>
      </w:r>
      <w:r>
        <w:br/>
      </w:r>
      <w:r>
        <w:rPr>
          <w:rStyle w:val="VerbatimChar"/>
        </w:rPr>
        <w:t xml:space="preserve">artifacts/five-s/src/pages/login.tsx              | 309 +++++--</w:t>
      </w:r>
      <w:r>
        <w:br/>
      </w:r>
      <w:r>
        <w:rPr>
          <w:rStyle w:val="VerbatimChar"/>
        </w:rPr>
        <w:t xml:space="preserve">artifacts/five-s/src/pages/operator.tsx           |  13 +-</w:t>
      </w:r>
      <w:r>
        <w:br/>
      </w:r>
      <w:r>
        <w:rPr>
          <w:rStyle w:val="VerbatimChar"/>
        </w:rPr>
        <w:t xml:space="preserve">artifacts/five-s/src/pages/submissions.tsx        |  45 +++-</w:t>
      </w:r>
      <w:r>
        <w:br/>
      </w:r>
      <w:r>
        <w:rPr>
          <w:rStyle w:val="VerbatimChar"/>
        </w:rPr>
        <w:t xml:space="preserve">artifacts/five-s/vite.config.ts                   |  12 +</w:t>
      </w:r>
      <w:r>
        <w:br/>
      </w:r>
      <w:r>
        <w:rPr>
          <w:rStyle w:val="VerbatimChar"/>
        </w:rPr>
        <w:t xml:space="preserve">.env                                              | reconfigured</w:t>
      </w:r>
    </w:p>
    <w:p>
      <w:pPr>
        <w:pStyle w:val="FirstParagraph"/>
      </w:pPr>
      <w:r>
        <w:t xml:space="preserve">Total: ~500 lines added, ~100 modified, 1 new file.</w:t>
      </w:r>
    </w:p>
    <w:p>
      <w:r>
        <w:pict>
          <v:rect style="width:0;height:1.5pt" o:hralign="center" o:hrstd="t" o:hr="t"/>
        </w:pict>
      </w:r>
    </w:p>
    <w:bookmarkEnd w:id="37"/>
    <w:bookmarkStart w:id="38" w:name="known-caveats-follow-ups"/>
    <w:p>
      <w:pPr>
        <w:pStyle w:val="Heading2"/>
      </w:pPr>
      <w:r>
        <w:t xml:space="preserve">6. Known Caveats / Follow-ups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VLM unit tests not yet updated.</w:t>
      </w:r>
      <w:r>
        <w:t xml:space="preserve"> </w:t>
      </w:r>
      <w:r>
        <w:t xml:space="preserve">The tests in</w:t>
      </w:r>
      <w:r>
        <w:t xml:space="preserve"> </w:t>
      </w:r>
      <w:r>
        <w:rPr>
          <w:rStyle w:val="VerbatimChar"/>
        </w:rPr>
        <w:t xml:space="preserve">__tests__/ai-scoring-vlm-request.test.ts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__tests__/ai-identification-vlm-request.test.ts</w:t>
      </w:r>
      <w:r>
        <w:t xml:space="preserve"> </w:t>
      </w:r>
      <w:r>
        <w:t xml:space="preserve">assert that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 </w:t>
      </w:r>
      <w:r>
        <w:t xml:space="preserve">is always present in outgoing VLM requests. They will fail until updated for the Claude branch.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Old submissions don’t get masking retroactively.</w:t>
      </w:r>
      <w:r>
        <w:t xml:space="preserve"> </w:t>
      </w:r>
      <w:r>
        <w:t xml:space="preserve">Submissions scored before this change have no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field. Only fresh uploads will show overlays.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Spatial-grounding accuracy is whatever Claude Haiku produces.</w:t>
      </w:r>
      <w:r>
        <w:t xml:space="preserve"> </w:t>
      </w:r>
      <w:r>
        <w:t xml:space="preserve">Boxes will be in the right region but expect ~5–15% edge slop. If consistently too loose, switch to Sonnet via</w:t>
      </w:r>
      <w:r>
        <w:t xml:space="preserve"> </w:t>
      </w:r>
      <w:r>
        <w:rPr>
          <w:rStyle w:val="VerbatimChar"/>
        </w:rPr>
        <w:t xml:space="preserve">VLM_MODEL=claude-sonnet-4-5-20250929</w:t>
      </w:r>
      <w:r>
        <w:t xml:space="preserve"> </w:t>
      </w:r>
      <w:r>
        <w:t xml:space="preserve">(slower but tighter).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OpenAPI spec not regenerated.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field is transparent through the JSONB column but isn’t yet declared in</w:t>
      </w:r>
      <w:r>
        <w:t xml:space="preserve"> </w:t>
      </w:r>
      <w:r>
        <w:rPr>
          <w:rStyle w:val="VerbatimChar"/>
        </w:rPr>
        <w:t xml:space="preserve">lib/api-spec/openapi.yaml</w:t>
      </w:r>
      <w:r>
        <w:t xml:space="preserve">. The frontend reads it via a typed helper instead of the orval types — clean to revisit when the spec is next regenerated.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Vite has died intermittently</w:t>
      </w:r>
      <w:r>
        <w:t xml:space="preserve"> </w:t>
      </w:r>
      <w:r>
        <w:t xml:space="preserve">during the session (likely OOM or session-cleanup pressure). Restart command is documented in the runbook section of the daily handover notes.</w:t>
      </w:r>
    </w:p>
    <w:p>
      <w:r>
        <w:pict>
          <v:rect style="width:0;height:1.5pt" o:hralign="center" o:hrstd="t" o:hr="t"/>
        </w:pict>
      </w:r>
    </w:p>
    <w:bookmarkEnd w:id="38"/>
    <w:bookmarkStart w:id="39" w:name="how-to-run-locally"/>
    <w:p>
      <w:pPr>
        <w:pStyle w:val="Heading2"/>
      </w:pPr>
      <w:r>
        <w:t xml:space="preserve">7. How to Run Locally</w:t>
      </w:r>
    </w:p>
    <w:p>
      <w:pPr>
        <w:pStyle w:val="SourceCode"/>
      </w:pPr>
      <w:r>
        <w:rPr>
          <w:rStyle w:val="CommentTok"/>
        </w:rPr>
        <w:t xml:space="preserve"># 1. Postgres (Supabase) — usually already running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Apply pending DB migrations (idempotent)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@workspace/db migrate</w:t>
      </w:r>
      <w:r>
        <w:br/>
      </w:r>
      <w:r>
        <w:br/>
      </w:r>
      <w:r>
        <w:rPr>
          <w:rStyle w:val="CommentTok"/>
        </w:rPr>
        <w:t xml:space="preserve"># 3. API server (Express, on :8090)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artifacts/api-server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8090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--enable-source-maps</w:t>
      </w:r>
      <w:r>
        <w:rPr>
          <w:rStyle w:val="NormalTok"/>
        </w:rPr>
        <w:t xml:space="preserve"> ./dist/index.mjs</w:t>
      </w:r>
      <w:r>
        <w:br/>
      </w:r>
      <w:r>
        <w:br/>
      </w:r>
      <w:r>
        <w:rPr>
          <w:rStyle w:val="CommentTok"/>
        </w:rPr>
        <w:t xml:space="preserve"># 4. Frontend (Vite, on :3000) — opens UI at http://localhost:3000/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artifacts/five-s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VariableTok"/>
        </w:rPr>
        <w:t xml:space="preserve">BASE_PATH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Logs are written to</w:t>
      </w:r>
      <w:r>
        <w:t xml:space="preserve"> </w:t>
      </w:r>
      <w:r>
        <w:rPr>
          <w:rStyle w:val="VerbatimChar"/>
        </w:rPr>
        <w:t xml:space="preserve">/tmp/5s-logs/api.log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/tmp/5s-logs/web.log</w:t>
      </w:r>
      <w:r>
        <w:t xml:space="preserve"> </w:t>
      </w:r>
      <w:r>
        <w:t xml:space="preserve">when started via the convenience nohup command (see runbook).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5S Compliance Tracker — Progress Report</dc:title>
  <dc:creator>Engineering</dc:creator>
  <cp:keywords/>
  <dcterms:created xsi:type="dcterms:W3CDTF">2026-05-08T04:34:49Z</dcterms:created>
  <dcterms:modified xsi:type="dcterms:W3CDTF">2026-05-08T04:34:49Z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</Properties>
</file>