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40"/>
        </w:rPr>
        <w:t>GHANSHYAM ELECTRICALS</w:t>
      </w:r>
    </w:p>
    <w:p>
      <w:pPr>
        <w:spacing w:after="0"/>
        <w:jc w:val="center"/>
      </w:pPr>
      <w:r>
        <w:rPr>
          <w:b w:val="0"/>
          <w:sz w:val="20"/>
        </w:rPr>
        <w:t>441-The Galleria, Yogi Chowk, Surat, Gujarat - 395006</w:t>
      </w:r>
    </w:p>
    <w:p>
      <w:pPr>
        <w:spacing w:after="360"/>
        <w:jc w:val="center"/>
      </w:pPr>
      <w:r>
        <w:rPr>
          <w:b w:val="0"/>
          <w:sz w:val="20"/>
        </w:rPr>
        <w:t>Mobile: +91 92655-60638   |   Email: ghanshyamelectricals101@gmail.com</w:t>
      </w:r>
    </w:p>
    <w:p>
      <w:pPr>
        <w:spacing w:after="80"/>
        <w:jc w:val="center"/>
      </w:pPr>
      <w:r>
        <w:rPr>
          <w:b/>
          <w:sz w:val="36"/>
        </w:rPr>
        <w:t>ELECTRICAL WORKS QUOTATION</w:t>
      </w:r>
    </w:p>
    <w:p>
      <w:pPr>
        <w:spacing w:after="80"/>
        <w:jc w:val="center"/>
      </w:pPr>
      <w:r>
        <w:rPr>
          <w:b/>
          <w:sz w:val="26"/>
        </w:rPr>
        <w:t>JANKI HEIGHT'S  —  B-BUILDING, 9TH FLOOR, FLAT NO. 901</w:t>
      </w:r>
    </w:p>
    <w:p>
      <w:pPr>
        <w:spacing w:after="80"/>
        <w:jc w:val="center"/>
      </w:pPr>
      <w:r>
        <w:rPr>
          <w:b w:val="0"/>
          <w:sz w:val="22"/>
        </w:rPr>
        <w:t>As Per Approved Electric Wiring Layout Drawing</w:t>
      </w:r>
    </w:p>
    <w:p>
      <w:pPr>
        <w:spacing w:after="360"/>
        <w:jc w:val="center"/>
      </w:pPr>
      <w:r>
        <w:rPr>
          <w:b w:val="0"/>
          <w:sz w:val="20"/>
        </w:rPr>
        <w:t>Including Complete Terms, Conditions &amp; Non-Disclosure Agreement</w:t>
      </w:r>
    </w:p>
    <w:tbl>
      <w:tblPr>
        <w:tblStyle w:val="TableGrid"/>
        <w:tblW w:type="auto" w:w="0"/>
        <w:tblLook w:firstColumn="1" w:firstRow="1" w:lastColumn="0" w:lastRow="0" w:noHBand="0" w:noVBand="1" w:val="04A0"/>
      </w:tblPr>
      <w:tblGrid>
        <w:gridCol w:w="4320"/>
        <w:gridCol w:w="4320"/>
      </w:tblGrid>
      <w:tr>
        <w:tc>
          <w:tcPr>
            <w:tcW w:type="dxa" w:w="4320"/>
          </w:tcPr>
          <w:p>
            <w:r/>
            <w:r>
              <w:rPr>
                <w:rFonts w:ascii="Arial" w:hAnsi="Arial"/>
                <w:b w:val="0"/>
                <w:sz w:val="19"/>
              </w:rPr>
              <w:t>Client Name:  Janki Height's (Owner / Society)</w:t>
              <w:br/>
              <w:t>Site Address:  B-Building, 9th Floor, Flat No. 901, Janki Height's</w:t>
              <w:br/>
              <w:t>Contact No.:  ____________________________</w:t>
            </w:r>
          </w:p>
        </w:tc>
        <w:tc>
          <w:tcPr>
            <w:tcW w:type="dxa" w:w="4320"/>
          </w:tcPr>
          <w:p>
            <w:r/>
            <w:r>
              <w:rPr>
                <w:rFonts w:ascii="Arial" w:hAnsi="Arial"/>
                <w:b w:val="0"/>
                <w:sz w:val="19"/>
              </w:rPr>
              <w:t>Quotation No.: GE-901</w:t>
              <w:br/>
              <w:t>Date: 13/08/2026</w:t>
              <w:br/>
              <w:t>Valid Until: 10 Days from Date</w:t>
              <w:br/>
              <w:t>Architect: Ar. Tirth Radadiya (+91 92972 88450) / Ar. Raj Modi (+91 84697 04351)</w:t>
            </w:r>
          </w:p>
        </w:tc>
      </w:tr>
    </w:tbl>
    <w:p>
      <w:pPr>
        <w:spacing w:after="80"/>
      </w:pPr>
      <w:r>
        <w:rPr>
          <w:b w:val="0"/>
          <w:sz w:val="21"/>
        </w:rPr>
      </w:r>
    </w:p>
    <w:p>
      <w:pPr>
        <w:spacing w:after="200"/>
      </w:pPr>
      <w:r>
        <w:rPr>
          <w:b w:val="0"/>
          <w:sz w:val="20"/>
        </w:rPr>
        <w:t>This quotation is prepared from the approved 'JANKI HEIGHTS — ELECTRIC WIRING LAYOUT' drawing (B-Bldg. 9th Floor, Flat No. 901). All points are counted from the drawing, room-wise. Actual quantities shall be confirmed on-site before commencement of work.</w:t>
      </w:r>
    </w:p>
    <w:p>
      <w:r>
        <w:br w:type="page"/>
      </w:r>
    </w:p>
    <w:p>
      <w:pPr>
        <w:spacing w:after="120"/>
      </w:pPr>
      <w:r>
        <w:rPr>
          <w:b/>
          <w:sz w:val="26"/>
        </w:rPr>
        <w:t>TABLE OF CONTENTS</w:t>
      </w:r>
    </w:p>
    <w:p>
      <w:pPr>
        <w:spacing w:after="40"/>
      </w:pPr>
      <w:r>
        <w:rPr>
          <w:b w:val="0"/>
          <w:sz w:val="21"/>
        </w:rPr>
        <w:t>1.  Scope of Work</w:t>
      </w:r>
    </w:p>
    <w:p>
      <w:pPr>
        <w:spacing w:after="40"/>
      </w:pPr>
      <w:r>
        <w:rPr>
          <w:b w:val="0"/>
          <w:sz w:val="21"/>
        </w:rPr>
        <w:t>2.  Pricing — With Material &amp; Labour Only</w:t>
      </w:r>
    </w:p>
    <w:p>
      <w:pPr>
        <w:spacing w:after="40"/>
      </w:pPr>
      <w:r>
        <w:rPr>
          <w:b w:val="0"/>
          <w:sz w:val="21"/>
        </w:rPr>
        <w:t>3.  Terms &amp; Conditions</w:t>
      </w:r>
    </w:p>
    <w:p>
      <w:pPr>
        <w:spacing w:after="40"/>
      </w:pPr>
      <w:r>
        <w:rPr>
          <w:b w:val="0"/>
          <w:sz w:val="21"/>
        </w:rPr>
        <w:t>4.  Payment Conditions</w:t>
      </w:r>
    </w:p>
    <w:p>
      <w:pPr>
        <w:spacing w:after="40"/>
      </w:pPr>
      <w:r>
        <w:rPr>
          <w:b w:val="0"/>
          <w:sz w:val="21"/>
        </w:rPr>
        <w:t>5.  Warranty &amp; After Service</w:t>
      </w:r>
    </w:p>
    <w:p>
      <w:pPr>
        <w:spacing w:after="40"/>
      </w:pPr>
      <w:r>
        <w:rPr>
          <w:b w:val="0"/>
          <w:sz w:val="21"/>
        </w:rPr>
        <w:t>6.  Limitation of Liability</w:t>
      </w:r>
    </w:p>
    <w:p>
      <w:pPr>
        <w:spacing w:after="40"/>
      </w:pPr>
      <w:r>
        <w:rPr>
          <w:b w:val="0"/>
          <w:sz w:val="21"/>
        </w:rPr>
        <w:t>7.  Health &amp; Safety</w:t>
      </w:r>
    </w:p>
    <w:p>
      <w:pPr>
        <w:spacing w:after="40"/>
      </w:pPr>
      <w:r>
        <w:rPr>
          <w:b w:val="0"/>
          <w:sz w:val="21"/>
        </w:rPr>
        <w:t>8.  Waste &amp; Environment</w:t>
      </w:r>
    </w:p>
    <w:p>
      <w:pPr>
        <w:spacing w:after="40"/>
      </w:pPr>
      <w:r>
        <w:rPr>
          <w:b w:val="0"/>
          <w:sz w:val="21"/>
        </w:rPr>
        <w:t>9.  Quotation Acceptance</w:t>
      </w:r>
    </w:p>
    <w:p>
      <w:pPr>
        <w:spacing w:after="40"/>
      </w:pPr>
      <w:r>
        <w:rPr>
          <w:b w:val="0"/>
          <w:sz w:val="21"/>
        </w:rPr>
        <w:t>10.  Project Completion Certificate</w:t>
      </w:r>
    </w:p>
    <w:p>
      <w:pPr>
        <w:spacing w:after="40"/>
      </w:pPr>
      <w:r>
        <w:rPr>
          <w:b w:val="0"/>
          <w:sz w:val="21"/>
        </w:rPr>
        <w:t>11.  Glossary of Terms</w:t>
      </w:r>
    </w:p>
    <w:p>
      <w:pPr>
        <w:spacing w:after="40"/>
      </w:pPr>
      <w:r>
        <w:rPr>
          <w:b w:val="0"/>
          <w:sz w:val="21"/>
        </w:rPr>
        <w:t>12.  Non-Disclosure Agreement (Separate Page)</w:t>
      </w:r>
    </w:p>
    <w:p>
      <w:r>
        <w:br w:type="page"/>
      </w:r>
    </w:p>
    <w:p>
      <w:pPr>
        <w:spacing w:after="120"/>
      </w:pPr>
      <w:r>
        <w:rPr>
          <w:b/>
          <w:sz w:val="26"/>
        </w:rPr>
        <w:t>1. SCOPE OF WORK</w:t>
      </w:r>
    </w:p>
    <w:p>
      <w:pPr>
        <w:spacing w:after="80"/>
      </w:pPr>
      <w:r>
        <w:rPr>
          <w:b w:val="0"/>
          <w:sz w:val="21"/>
        </w:rPr>
        <w:t>The following electrical works shall be carried out for Flat No. 901 (3 BHK) as per the approved Janki Heights electric layout, site requirements, and mutual agreement between both parties. All items below are inclusive — actual quantities shall be confirmed on-site before commencement of work.</w:t>
      </w:r>
    </w:p>
    <w:p>
      <w:pPr>
        <w:spacing w:after="40"/>
      </w:pPr>
      <w:r>
        <w:rPr>
          <w:b/>
          <w:sz w:val="21"/>
        </w:rPr>
        <w:t>A. Distribution &amp; Panel Work</w:t>
      </w:r>
    </w:p>
    <w:p>
      <w:pPr>
        <w:spacing w:after="20"/>
      </w:pPr>
      <w:r>
        <w:rPr>
          <w:b w:val="0"/>
          <w:sz w:val="21"/>
        </w:rPr>
        <w:t>•  Main Distribution Board (MDB) Installation &amp; Wiring (Flat DB)</w:t>
      </w:r>
    </w:p>
    <w:p>
      <w:pPr>
        <w:spacing w:after="20"/>
      </w:pPr>
      <w:r>
        <w:rPr>
          <w:b w:val="0"/>
          <w:sz w:val="21"/>
        </w:rPr>
        <w:t>•  Sub Distribution Board (SDB) Installation &amp; Wiring (Kitchen DB)</w:t>
      </w:r>
    </w:p>
    <w:p>
      <w:pPr>
        <w:spacing w:after="20"/>
      </w:pPr>
      <w:r>
        <w:rPr>
          <w:b w:val="0"/>
          <w:sz w:val="21"/>
        </w:rPr>
        <w:t>•  MCB / RCCB / ELCB Fitting &amp; Connection</w:t>
      </w:r>
    </w:p>
    <w:p>
      <w:pPr>
        <w:spacing w:after="20"/>
      </w:pPr>
      <w:r>
        <w:rPr>
          <w:b w:val="0"/>
          <w:sz w:val="21"/>
        </w:rPr>
        <w:t>•  Bus Bar &amp; Neutral Link Connection</w:t>
      </w:r>
    </w:p>
    <w:p>
      <w:pPr>
        <w:spacing w:after="20"/>
      </w:pPr>
      <w:r>
        <w:rPr>
          <w:b w:val="0"/>
          <w:sz w:val="21"/>
        </w:rPr>
        <w:t>•  Panel Labelling &amp; Circuit Identification</w:t>
      </w:r>
    </w:p>
    <w:p>
      <w:pPr>
        <w:spacing w:after="20"/>
      </w:pPr>
      <w:r>
        <w:rPr>
          <w:b w:val="0"/>
          <w:sz w:val="21"/>
        </w:rPr>
        <w:t>•  Surge Protection Device (SPD) Installation</w:t>
      </w:r>
    </w:p>
    <w:p>
      <w:pPr>
        <w:spacing w:after="40"/>
      </w:pPr>
      <w:r>
        <w:rPr>
          <w:b/>
          <w:sz w:val="21"/>
        </w:rPr>
        <w:t>B. Light &amp; Power Wiring</w:t>
      </w:r>
    </w:p>
    <w:p>
      <w:pPr>
        <w:spacing w:after="20"/>
      </w:pPr>
      <w:r>
        <w:rPr>
          <w:b w:val="0"/>
          <w:sz w:val="21"/>
        </w:rPr>
        <w:t>•  Light Point Wiring (Normal / Switch Controlled / Two-Way)</w:t>
      </w:r>
    </w:p>
    <w:p>
      <w:pPr>
        <w:spacing w:after="20"/>
      </w:pPr>
      <w:r>
        <w:rPr>
          <w:b w:val="0"/>
          <w:sz w:val="21"/>
        </w:rPr>
        <w:t>•  Fan Point Wiring &amp; Regulator Connection</w:t>
      </w:r>
    </w:p>
    <w:p>
      <w:pPr>
        <w:spacing w:after="20"/>
      </w:pPr>
      <w:r>
        <w:rPr>
          <w:b w:val="0"/>
          <w:sz w:val="21"/>
        </w:rPr>
        <w:t>•  Wall Light Point Wiring (7 ft Height)</w:t>
      </w:r>
    </w:p>
    <w:p>
      <w:pPr>
        <w:spacing w:after="20"/>
      </w:pPr>
      <w:r>
        <w:rPr>
          <w:b w:val="0"/>
          <w:sz w:val="21"/>
        </w:rPr>
        <w:t>•  Floor Light Point Wiring</w:t>
      </w:r>
    </w:p>
    <w:p>
      <w:pPr>
        <w:spacing w:after="20"/>
      </w:pPr>
      <w:r>
        <w:rPr>
          <w:b w:val="0"/>
          <w:sz w:val="21"/>
        </w:rPr>
        <w:t>•  Pooja Light Point (In Furniture) Wiring</w:t>
      </w:r>
    </w:p>
    <w:p>
      <w:pPr>
        <w:spacing w:after="20"/>
      </w:pPr>
      <w:r>
        <w:rPr>
          <w:b w:val="0"/>
          <w:sz w:val="21"/>
        </w:rPr>
        <w:t>•  5A Plug Point &amp; 15A Power Point Wiring</w:t>
      </w:r>
    </w:p>
    <w:p>
      <w:pPr>
        <w:spacing w:after="20"/>
      </w:pPr>
      <w:r>
        <w:rPr>
          <w:b w:val="0"/>
          <w:sz w:val="21"/>
        </w:rPr>
        <w:t>•  25A / 32A Split A.C. Point Wiring (2 Nos. ODU — Living &amp; Bedroom)</w:t>
      </w:r>
    </w:p>
    <w:p>
      <w:pPr>
        <w:spacing w:after="20"/>
      </w:pPr>
      <w:r>
        <w:rPr>
          <w:b w:val="0"/>
          <w:sz w:val="21"/>
        </w:rPr>
        <w:t>•  Chimney Point, Gas Geyser (GG) &amp; Electric Geyser (EG) Point Wiring</w:t>
      </w:r>
    </w:p>
    <w:p>
      <w:pPr>
        <w:spacing w:after="20"/>
      </w:pPr>
      <w:r>
        <w:rPr>
          <w:b w:val="0"/>
          <w:sz w:val="21"/>
        </w:rPr>
        <w:t>•  Water Filter Point Wiring</w:t>
      </w:r>
    </w:p>
    <w:p>
      <w:pPr>
        <w:spacing w:after="20"/>
      </w:pPr>
      <w:r>
        <w:rPr>
          <w:b w:val="0"/>
          <w:sz w:val="21"/>
        </w:rPr>
        <w:t>•  LED Stripe Light Wiring (as per drawing)</w:t>
      </w:r>
    </w:p>
    <w:p>
      <w:pPr>
        <w:spacing w:after="40"/>
      </w:pPr>
      <w:r>
        <w:rPr>
          <w:b/>
          <w:sz w:val="21"/>
        </w:rPr>
        <w:t>C. Cabling, Conduit &amp; Earthing</w:t>
      </w:r>
    </w:p>
    <w:p>
      <w:pPr>
        <w:spacing w:after="20"/>
      </w:pPr>
      <w:r>
        <w:rPr>
          <w:b w:val="0"/>
          <w:sz w:val="21"/>
        </w:rPr>
        <w:t>•  ISI Marked Concealed Conduit &amp; Sub-Circuit Cabling</w:t>
      </w:r>
    </w:p>
    <w:p>
      <w:pPr>
        <w:spacing w:after="20"/>
      </w:pPr>
      <w:r>
        <w:rPr>
          <w:b w:val="0"/>
          <w:sz w:val="21"/>
        </w:rPr>
        <w:t>•  Junction Box &amp; Pull Box Fitting</w:t>
      </w:r>
    </w:p>
    <w:p>
      <w:pPr>
        <w:spacing w:after="20"/>
      </w:pPr>
      <w:r>
        <w:rPr>
          <w:b w:val="0"/>
          <w:sz w:val="21"/>
        </w:rPr>
        <w:t>•  Earthing Cable Laying, Earth Pit Installation &amp; Testing</w:t>
      </w:r>
    </w:p>
    <w:p>
      <w:pPr>
        <w:spacing w:after="40"/>
      </w:pPr>
      <w:r>
        <w:rPr>
          <w:b/>
          <w:sz w:val="21"/>
        </w:rPr>
        <w:t>D. Data &amp; Communication</w:t>
      </w:r>
    </w:p>
    <w:p>
      <w:pPr>
        <w:spacing w:after="20"/>
      </w:pPr>
      <w:r>
        <w:rPr>
          <w:b w:val="0"/>
          <w:sz w:val="21"/>
        </w:rPr>
        <w:t>•  TV / DTH Point Wiring</w:t>
      </w:r>
    </w:p>
    <w:p>
      <w:pPr>
        <w:spacing w:after="20"/>
      </w:pPr>
      <w:r>
        <w:rPr>
          <w:b w:val="0"/>
          <w:sz w:val="21"/>
        </w:rPr>
        <w:t>•  Internet (CAT 6) Point Wiring</w:t>
      </w:r>
    </w:p>
    <w:p>
      <w:pPr>
        <w:spacing w:after="20"/>
      </w:pPr>
      <w:r>
        <w:rPr>
          <w:b w:val="0"/>
          <w:sz w:val="21"/>
        </w:rPr>
        <w:t>•  Door Bell Point &amp; Wiring</w:t>
      </w:r>
    </w:p>
    <w:p>
      <w:pPr>
        <w:spacing w:after="40"/>
      </w:pPr>
      <w:r>
        <w:rPr>
          <w:b/>
          <w:sz w:val="21"/>
        </w:rPr>
        <w:t>E. Testing, Commissioning &amp; Handover</w:t>
      </w:r>
    </w:p>
    <w:p>
      <w:pPr>
        <w:spacing w:after="20"/>
      </w:pPr>
      <w:r>
        <w:rPr>
          <w:b w:val="0"/>
          <w:sz w:val="21"/>
        </w:rPr>
        <w:t>•  Testing, Commissioning, As-Built Marking &amp; Handover</w:t>
      </w:r>
    </w:p>
    <w:p>
      <w:pPr>
        <w:spacing w:after="200"/>
      </w:pPr>
      <w:r>
        <w:rPr>
          <w:b w:val="0"/>
          <w:sz w:val="19"/>
        </w:rPr>
        <w:t>Note: Fire alarm, CCTV and automation cabling are not shown in this drawing; the same shall be quoted separately if required.</w:t>
      </w:r>
    </w:p>
    <w:p>
      <w:pPr>
        <w:spacing w:after="80"/>
      </w:pPr>
      <w:r>
        <w:rPr>
          <w:b/>
          <w:sz w:val="21"/>
        </w:rPr>
        <w:t>Room-Wise Point Schedule (as counted from the approved drawing):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D9D9D9"/>
          </w:tcPr>
          <w:p>
            <w:pPr>
              <w:jc w:val="center"/>
            </w:pPr>
            <w:r/>
            <w:r>
              <w:rPr>
                <w:rFonts w:ascii="Arial" w:hAnsi="Arial"/>
                <w:b/>
                <w:sz w:val="17"/>
              </w:rPr>
              <w:t>Room</w:t>
            </w:r>
          </w:p>
        </w:tc>
        <w:tc>
          <w:tcPr>
            <w:tcW w:type="dxa" w:w="1080"/>
            <w:shd w:val="clear" w:fill="D9D9D9"/>
          </w:tcPr>
          <w:p>
            <w:pPr>
              <w:jc w:val="center"/>
            </w:pPr>
            <w:r/>
            <w:r>
              <w:rPr>
                <w:rFonts w:ascii="Arial" w:hAnsi="Arial"/>
                <w:b/>
                <w:sz w:val="17"/>
              </w:rPr>
              <w:t>Light Point</w:t>
            </w:r>
          </w:p>
        </w:tc>
        <w:tc>
          <w:tcPr>
            <w:tcW w:type="dxa" w:w="1080"/>
            <w:shd w:val="clear" w:fill="D9D9D9"/>
          </w:tcPr>
          <w:p>
            <w:pPr>
              <w:jc w:val="center"/>
            </w:pPr>
            <w:r/>
            <w:r>
              <w:rPr>
                <w:rFonts w:ascii="Arial" w:hAnsi="Arial"/>
                <w:b/>
                <w:sz w:val="17"/>
              </w:rPr>
              <w:t>Fan Point</w:t>
            </w:r>
          </w:p>
        </w:tc>
        <w:tc>
          <w:tcPr>
            <w:tcW w:type="dxa" w:w="1080"/>
            <w:shd w:val="clear" w:fill="D9D9D9"/>
          </w:tcPr>
          <w:p>
            <w:pPr>
              <w:jc w:val="center"/>
            </w:pPr>
            <w:r/>
            <w:r>
              <w:rPr>
                <w:rFonts w:ascii="Arial" w:hAnsi="Arial"/>
                <w:b/>
                <w:sz w:val="17"/>
              </w:rPr>
              <w:t>Two-Way Switch Point</w:t>
            </w:r>
          </w:p>
        </w:tc>
        <w:tc>
          <w:tcPr>
            <w:tcW w:type="dxa" w:w="1080"/>
            <w:shd w:val="clear" w:fill="D9D9D9"/>
          </w:tcPr>
          <w:p>
            <w:pPr>
              <w:jc w:val="center"/>
            </w:pPr>
            <w:r/>
            <w:r>
              <w:rPr>
                <w:rFonts w:ascii="Arial" w:hAnsi="Arial"/>
                <w:b/>
                <w:sz w:val="17"/>
              </w:rPr>
              <w:t>Wall Light</w:t>
            </w:r>
          </w:p>
        </w:tc>
        <w:tc>
          <w:tcPr>
            <w:tcW w:type="dxa" w:w="1080"/>
            <w:shd w:val="clear" w:fill="D9D9D9"/>
          </w:tcPr>
          <w:p>
            <w:pPr>
              <w:jc w:val="center"/>
            </w:pPr>
            <w:r/>
            <w:r>
              <w:rPr>
                <w:rFonts w:ascii="Arial" w:hAnsi="Arial"/>
                <w:b/>
                <w:sz w:val="17"/>
              </w:rPr>
              <w:t>Floor Light</w:t>
            </w:r>
          </w:p>
        </w:tc>
        <w:tc>
          <w:tcPr>
            <w:tcW w:type="dxa" w:w="1080"/>
            <w:shd w:val="clear" w:fill="D9D9D9"/>
          </w:tcPr>
          <w:p>
            <w:pPr>
              <w:jc w:val="center"/>
            </w:pPr>
            <w:r/>
            <w:r>
              <w:rPr>
                <w:rFonts w:ascii="Arial" w:hAnsi="Arial"/>
                <w:b/>
                <w:sz w:val="17"/>
              </w:rPr>
              <w:t>Switch Board</w:t>
            </w:r>
          </w:p>
        </w:tc>
        <w:tc>
          <w:tcPr>
            <w:tcW w:type="dxa" w:w="1080"/>
            <w:shd w:val="clear" w:fill="D9D9D9"/>
          </w:tcPr>
          <w:p>
            <w:pPr>
              <w:jc w:val="center"/>
            </w:pPr>
            <w:r/>
            <w:r>
              <w:rPr>
                <w:rFonts w:ascii="Arial" w:hAnsi="Arial"/>
                <w:b/>
                <w:sz w:val="17"/>
              </w:rPr>
              <w:t>Special Points</w:t>
            </w:r>
          </w:p>
        </w:tc>
      </w:tr>
      <w:tr>
        <w:tc>
          <w:tcPr>
            <w:tcW w:type="dxa" w:w="1080"/>
          </w:tcPr>
          <w:p>
            <w:pPr>
              <w:jc w:val="left"/>
            </w:pPr>
            <w:r/>
            <w:r>
              <w:rPr>
                <w:rFonts w:ascii="Arial" w:hAnsi="Arial"/>
                <w:b w:val="0"/>
                <w:sz w:val="17"/>
              </w:rPr>
              <w:t>Bedroom - 1 (10'0" x 11'0")</w:t>
            </w:r>
          </w:p>
        </w:tc>
        <w:tc>
          <w:tcPr>
            <w:tcW w:type="dxa" w:w="1080"/>
          </w:tcPr>
          <w:p>
            <w:pPr>
              <w:jc w:val="center"/>
            </w:pPr>
            <w:r/>
            <w:r>
              <w:rPr>
                <w:rFonts w:ascii="Arial" w:hAnsi="Arial"/>
                <w:b w:val="0"/>
                <w:sz w:val="17"/>
              </w:rPr>
              <w:t>1</w:t>
            </w:r>
          </w:p>
        </w:tc>
        <w:tc>
          <w:tcPr>
            <w:tcW w:type="dxa" w:w="1080"/>
          </w:tcPr>
          <w:p>
            <w:pPr>
              <w:jc w:val="center"/>
            </w:pPr>
            <w:r/>
            <w:r>
              <w:rPr>
                <w:rFonts w:ascii="Arial" w:hAnsi="Arial"/>
                <w:b w:val="0"/>
                <w:sz w:val="17"/>
              </w:rPr>
              <w:t>1</w:t>
            </w:r>
          </w:p>
        </w:tc>
        <w:tc>
          <w:tcPr>
            <w:tcW w:type="dxa" w:w="1080"/>
          </w:tcPr>
          <w:p>
            <w:pPr>
              <w:jc w:val="center"/>
            </w:pPr>
            <w:r/>
            <w:r>
              <w:rPr>
                <w:rFonts w:ascii="Arial" w:hAnsi="Arial"/>
                <w:b w:val="0"/>
                <w:sz w:val="17"/>
              </w:rPr>
              <w:t>2</w:t>
            </w:r>
          </w:p>
        </w:tc>
        <w:tc>
          <w:tcPr>
            <w:tcW w:type="dxa" w:w="1080"/>
          </w:tcPr>
          <w:p>
            <w:pPr>
              <w:jc w:val="center"/>
            </w:pPr>
            <w:r/>
            <w:r>
              <w:rPr>
                <w:rFonts w:ascii="Arial" w:hAnsi="Arial"/>
                <w:b w:val="0"/>
                <w:sz w:val="17"/>
              </w:rPr>
              <w:t>1</w:t>
            </w:r>
          </w:p>
        </w:tc>
        <w:tc>
          <w:tcPr>
            <w:tcW w:type="dxa" w:w="1080"/>
          </w:tcPr>
          <w:p>
            <w:pPr>
              <w:jc w:val="center"/>
            </w:pPr>
            <w:r/>
            <w:r>
              <w:rPr>
                <w:rFonts w:ascii="Arial" w:hAnsi="Arial"/>
                <w:b w:val="0"/>
                <w:sz w:val="17"/>
              </w:rPr>
              <w:t>1</w:t>
            </w:r>
          </w:p>
        </w:tc>
        <w:tc>
          <w:tcPr>
            <w:tcW w:type="dxa" w:w="1080"/>
          </w:tcPr>
          <w:p>
            <w:pPr>
              <w:jc w:val="center"/>
            </w:pPr>
            <w:r/>
            <w:r>
              <w:rPr>
                <w:rFonts w:ascii="Arial" w:hAnsi="Arial"/>
                <w:b w:val="0"/>
                <w:sz w:val="17"/>
              </w:rPr>
              <w:t>1</w:t>
            </w:r>
          </w:p>
        </w:tc>
        <w:tc>
          <w:tcPr>
            <w:tcW w:type="dxa" w:w="1080"/>
          </w:tcPr>
          <w:p>
            <w:pPr>
              <w:jc w:val="center"/>
            </w:pPr>
            <w:r/>
            <w:r>
              <w:rPr>
                <w:rFonts w:ascii="Arial" w:hAnsi="Arial"/>
                <w:b w:val="0"/>
                <w:sz w:val="17"/>
              </w:rPr>
              <w:t>—</w:t>
            </w:r>
          </w:p>
        </w:tc>
      </w:tr>
      <w:tr>
        <w:tc>
          <w:tcPr>
            <w:tcW w:type="dxa" w:w="1080"/>
          </w:tcPr>
          <w:p>
            <w:pPr>
              <w:jc w:val="left"/>
            </w:pPr>
            <w:r/>
            <w:r>
              <w:rPr>
                <w:rFonts w:ascii="Arial" w:hAnsi="Arial"/>
                <w:b w:val="0"/>
                <w:sz w:val="17"/>
              </w:rPr>
              <w:t>Bedroom - 2 (10'0" x 11'0")</w:t>
            </w:r>
          </w:p>
        </w:tc>
        <w:tc>
          <w:tcPr>
            <w:tcW w:type="dxa" w:w="1080"/>
          </w:tcPr>
          <w:p>
            <w:pPr>
              <w:jc w:val="center"/>
            </w:pPr>
            <w:r/>
            <w:r>
              <w:rPr>
                <w:rFonts w:ascii="Arial" w:hAnsi="Arial"/>
                <w:b w:val="0"/>
                <w:sz w:val="17"/>
              </w:rPr>
              <w:t>2</w:t>
            </w:r>
          </w:p>
        </w:tc>
        <w:tc>
          <w:tcPr>
            <w:tcW w:type="dxa" w:w="1080"/>
          </w:tcPr>
          <w:p>
            <w:pPr>
              <w:jc w:val="center"/>
            </w:pPr>
            <w:r/>
            <w:r>
              <w:rPr>
                <w:rFonts w:ascii="Arial" w:hAnsi="Arial"/>
                <w:b w:val="0"/>
                <w:sz w:val="17"/>
              </w:rPr>
              <w:t>1</w:t>
            </w:r>
          </w:p>
        </w:tc>
        <w:tc>
          <w:tcPr>
            <w:tcW w:type="dxa" w:w="1080"/>
          </w:tcPr>
          <w:p>
            <w:pPr>
              <w:jc w:val="center"/>
            </w:pPr>
            <w:r/>
            <w:r>
              <w:rPr>
                <w:rFonts w:ascii="Arial" w:hAnsi="Arial"/>
                <w:b w:val="0"/>
                <w:sz w:val="17"/>
              </w:rPr>
              <w:t>1</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1</w:t>
            </w:r>
          </w:p>
        </w:tc>
        <w:tc>
          <w:tcPr>
            <w:tcW w:type="dxa" w:w="1080"/>
          </w:tcPr>
          <w:p>
            <w:pPr>
              <w:jc w:val="center"/>
            </w:pPr>
            <w:r/>
            <w:r>
              <w:rPr>
                <w:rFonts w:ascii="Arial" w:hAnsi="Arial"/>
                <w:b w:val="0"/>
                <w:sz w:val="17"/>
              </w:rPr>
              <w:t>—</w:t>
            </w:r>
          </w:p>
        </w:tc>
      </w:tr>
      <w:tr>
        <w:tc>
          <w:tcPr>
            <w:tcW w:type="dxa" w:w="1080"/>
          </w:tcPr>
          <w:p>
            <w:pPr>
              <w:jc w:val="left"/>
            </w:pPr>
            <w:r/>
            <w:r>
              <w:rPr>
                <w:rFonts w:ascii="Arial" w:hAnsi="Arial"/>
                <w:b w:val="0"/>
                <w:sz w:val="17"/>
              </w:rPr>
              <w:t>A. Toilet (6'-7½" x 4'0")</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1</w:t>
            </w:r>
          </w:p>
        </w:tc>
        <w:tc>
          <w:tcPr>
            <w:tcW w:type="dxa" w:w="1080"/>
          </w:tcPr>
          <w:p>
            <w:pPr>
              <w:jc w:val="center"/>
            </w:pPr>
            <w:r/>
            <w:r>
              <w:rPr>
                <w:rFonts w:ascii="Arial" w:hAnsi="Arial"/>
                <w:b w:val="0"/>
                <w:sz w:val="17"/>
              </w:rPr>
              <w:t>1</w:t>
            </w:r>
          </w:p>
        </w:tc>
        <w:tc>
          <w:tcPr>
            <w:tcW w:type="dxa" w:w="1080"/>
          </w:tcPr>
          <w:p>
            <w:pPr>
              <w:jc w:val="center"/>
            </w:pPr>
            <w:r/>
            <w:r>
              <w:rPr>
                <w:rFonts w:ascii="Arial" w:hAnsi="Arial"/>
                <w:b w:val="0"/>
                <w:sz w:val="17"/>
              </w:rPr>
              <w:t>2</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1</w:t>
            </w:r>
          </w:p>
        </w:tc>
        <w:tc>
          <w:tcPr>
            <w:tcW w:type="dxa" w:w="1080"/>
          </w:tcPr>
          <w:p>
            <w:pPr>
              <w:jc w:val="center"/>
            </w:pPr>
            <w:r/>
            <w:r>
              <w:rPr>
                <w:rFonts w:ascii="Arial" w:hAnsi="Arial"/>
                <w:b w:val="0"/>
                <w:sz w:val="17"/>
              </w:rPr>
              <w:t>—</w:t>
            </w:r>
          </w:p>
        </w:tc>
      </w:tr>
      <w:tr>
        <w:tc>
          <w:tcPr>
            <w:tcW w:type="dxa" w:w="1080"/>
          </w:tcPr>
          <w:p>
            <w:pPr>
              <w:jc w:val="left"/>
            </w:pPr>
            <w:r/>
            <w:r>
              <w:rPr>
                <w:rFonts w:ascii="Arial" w:hAnsi="Arial"/>
                <w:b w:val="0"/>
                <w:sz w:val="17"/>
              </w:rPr>
              <w:t>C. Toilet (6'-7½" x 4'0")</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1</w:t>
            </w:r>
          </w:p>
        </w:tc>
        <w:tc>
          <w:tcPr>
            <w:tcW w:type="dxa" w:w="1080"/>
          </w:tcPr>
          <w:p>
            <w:pPr>
              <w:jc w:val="center"/>
            </w:pPr>
            <w:r/>
            <w:r>
              <w:rPr>
                <w:rFonts w:ascii="Arial" w:hAnsi="Arial"/>
                <w:b w:val="0"/>
                <w:sz w:val="17"/>
              </w:rPr>
              <w:t>1</w:t>
            </w:r>
          </w:p>
        </w:tc>
        <w:tc>
          <w:tcPr>
            <w:tcW w:type="dxa" w:w="1080"/>
          </w:tcPr>
          <w:p>
            <w:pPr>
              <w:jc w:val="center"/>
            </w:pPr>
            <w:r/>
            <w:r>
              <w:rPr>
                <w:rFonts w:ascii="Arial" w:hAnsi="Arial"/>
                <w:b w:val="0"/>
                <w:sz w:val="17"/>
              </w:rPr>
              <w:t>1</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1</w:t>
            </w:r>
          </w:p>
        </w:tc>
        <w:tc>
          <w:tcPr>
            <w:tcW w:type="dxa" w:w="1080"/>
          </w:tcPr>
          <w:p>
            <w:pPr>
              <w:jc w:val="center"/>
            </w:pPr>
            <w:r/>
            <w:r>
              <w:rPr>
                <w:rFonts w:ascii="Arial" w:hAnsi="Arial"/>
                <w:b w:val="0"/>
                <w:sz w:val="17"/>
              </w:rPr>
              <w:t>—</w:t>
            </w:r>
          </w:p>
        </w:tc>
      </w:tr>
      <w:tr>
        <w:tc>
          <w:tcPr>
            <w:tcW w:type="dxa" w:w="1080"/>
          </w:tcPr>
          <w:p>
            <w:pPr>
              <w:jc w:val="left"/>
            </w:pPr>
            <w:r/>
            <w:r>
              <w:rPr>
                <w:rFonts w:ascii="Arial" w:hAnsi="Arial"/>
                <w:b w:val="0"/>
                <w:sz w:val="17"/>
              </w:rPr>
              <w:t>Passage</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1</w:t>
            </w:r>
          </w:p>
        </w:tc>
        <w:tc>
          <w:tcPr>
            <w:tcW w:type="dxa" w:w="1080"/>
          </w:tcPr>
          <w:p>
            <w:pPr>
              <w:jc w:val="center"/>
            </w:pPr>
            <w:r/>
            <w:r>
              <w:rPr>
                <w:rFonts w:ascii="Arial" w:hAnsi="Arial"/>
                <w:b w:val="0"/>
                <w:sz w:val="17"/>
              </w:rPr>
              <w:t>1</w:t>
            </w:r>
          </w:p>
        </w:tc>
        <w:tc>
          <w:tcPr>
            <w:tcW w:type="dxa" w:w="1080"/>
          </w:tcPr>
          <w:p>
            <w:pPr>
              <w:jc w:val="center"/>
            </w:pPr>
            <w:r/>
            <w:r>
              <w:rPr>
                <w:rFonts w:ascii="Arial" w:hAnsi="Arial"/>
                <w:b w:val="0"/>
                <w:sz w:val="17"/>
              </w:rPr>
              <w:t>1</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1</w:t>
            </w:r>
          </w:p>
        </w:tc>
        <w:tc>
          <w:tcPr>
            <w:tcW w:type="dxa" w:w="1080"/>
          </w:tcPr>
          <w:p>
            <w:pPr>
              <w:jc w:val="center"/>
            </w:pPr>
            <w:r/>
            <w:r>
              <w:rPr>
                <w:rFonts w:ascii="Arial" w:hAnsi="Arial"/>
                <w:b w:val="0"/>
                <w:sz w:val="17"/>
              </w:rPr>
              <w:t>Bell Point — 1</w:t>
            </w:r>
          </w:p>
        </w:tc>
      </w:tr>
      <w:tr>
        <w:tc>
          <w:tcPr>
            <w:tcW w:type="dxa" w:w="1080"/>
          </w:tcPr>
          <w:p>
            <w:pPr>
              <w:jc w:val="left"/>
            </w:pPr>
            <w:r/>
            <w:r>
              <w:rPr>
                <w:rFonts w:ascii="Arial" w:hAnsi="Arial"/>
                <w:b w:val="0"/>
                <w:sz w:val="17"/>
              </w:rPr>
              <w:t>Store</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1</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1</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1</w:t>
            </w:r>
          </w:p>
        </w:tc>
        <w:tc>
          <w:tcPr>
            <w:tcW w:type="dxa" w:w="1080"/>
          </w:tcPr>
          <w:p>
            <w:pPr>
              <w:jc w:val="center"/>
            </w:pPr>
            <w:r/>
            <w:r>
              <w:rPr>
                <w:rFonts w:ascii="Arial" w:hAnsi="Arial"/>
                <w:b w:val="0"/>
                <w:sz w:val="17"/>
              </w:rPr>
              <w:t>—</w:t>
            </w:r>
          </w:p>
        </w:tc>
      </w:tr>
      <w:tr>
        <w:tc>
          <w:tcPr>
            <w:tcW w:type="dxa" w:w="1080"/>
          </w:tcPr>
          <w:p>
            <w:pPr>
              <w:jc w:val="left"/>
            </w:pPr>
            <w:r/>
            <w:r>
              <w:rPr>
                <w:rFonts w:ascii="Arial" w:hAnsi="Arial"/>
                <w:b w:val="0"/>
                <w:sz w:val="17"/>
              </w:rPr>
              <w:t>Kitchen (12'5" x 8'8")</w:t>
            </w:r>
          </w:p>
        </w:tc>
        <w:tc>
          <w:tcPr>
            <w:tcW w:type="dxa" w:w="1080"/>
          </w:tcPr>
          <w:p>
            <w:pPr>
              <w:jc w:val="center"/>
            </w:pPr>
            <w:r/>
            <w:r>
              <w:rPr>
                <w:rFonts w:ascii="Arial" w:hAnsi="Arial"/>
                <w:b w:val="0"/>
                <w:sz w:val="17"/>
              </w:rPr>
              <w:t>1</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5</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1</w:t>
            </w:r>
          </w:p>
        </w:tc>
        <w:tc>
          <w:tcPr>
            <w:tcW w:type="dxa" w:w="1080"/>
          </w:tcPr>
          <w:p>
            <w:pPr>
              <w:jc w:val="center"/>
            </w:pPr>
            <w:r/>
            <w:r>
              <w:rPr>
                <w:rFonts w:ascii="Arial" w:hAnsi="Arial"/>
                <w:b w:val="0"/>
                <w:sz w:val="17"/>
              </w:rPr>
              <w:t>Chimney — 1, Gas Geyser (GG) — 1</w:t>
            </w:r>
          </w:p>
        </w:tc>
      </w:tr>
      <w:tr>
        <w:tc>
          <w:tcPr>
            <w:tcW w:type="dxa" w:w="1080"/>
          </w:tcPr>
          <w:p>
            <w:pPr>
              <w:jc w:val="left"/>
            </w:pPr>
            <w:r/>
            <w:r>
              <w:rPr>
                <w:rFonts w:ascii="Arial" w:hAnsi="Arial"/>
                <w:b w:val="0"/>
                <w:sz w:val="17"/>
              </w:rPr>
              <w:t>Wash (6'0" x 4'0")</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1</w:t>
            </w:r>
          </w:p>
        </w:tc>
        <w:tc>
          <w:tcPr>
            <w:tcW w:type="dxa" w:w="1080"/>
          </w:tcPr>
          <w:p>
            <w:pPr>
              <w:jc w:val="center"/>
            </w:pPr>
            <w:r/>
            <w:r>
              <w:rPr>
                <w:rFonts w:ascii="Arial" w:hAnsi="Arial"/>
                <w:b w:val="0"/>
                <w:sz w:val="17"/>
              </w:rPr>
              <w:t>Elec. Geyser (EG) — 1, Water Filter — 1, 15A — 1</w:t>
            </w:r>
          </w:p>
        </w:tc>
      </w:tr>
      <w:tr>
        <w:tc>
          <w:tcPr>
            <w:tcW w:type="dxa" w:w="1080"/>
          </w:tcPr>
          <w:p>
            <w:pPr>
              <w:jc w:val="left"/>
            </w:pPr>
            <w:r/>
            <w:r>
              <w:rPr>
                <w:rFonts w:ascii="Arial" w:hAnsi="Arial"/>
                <w:b w:val="0"/>
                <w:sz w:val="17"/>
              </w:rPr>
              <w:t>Pooja</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1</w:t>
            </w:r>
          </w:p>
        </w:tc>
        <w:tc>
          <w:tcPr>
            <w:tcW w:type="dxa" w:w="1080"/>
          </w:tcPr>
          <w:p>
            <w:pPr>
              <w:jc w:val="center"/>
            </w:pPr>
            <w:r/>
            <w:r>
              <w:rPr>
                <w:rFonts w:ascii="Arial" w:hAnsi="Arial"/>
                <w:b w:val="0"/>
                <w:sz w:val="17"/>
              </w:rPr>
              <w:t>Pooja Light (in furniture) — 1</w:t>
            </w:r>
          </w:p>
        </w:tc>
      </w:tr>
      <w:tr>
        <w:tc>
          <w:tcPr>
            <w:tcW w:type="dxa" w:w="1080"/>
          </w:tcPr>
          <w:p>
            <w:pPr>
              <w:jc w:val="left"/>
            </w:pPr>
            <w:r/>
            <w:r>
              <w:rPr>
                <w:rFonts w:ascii="Arial" w:hAnsi="Arial"/>
                <w:b w:val="0"/>
                <w:sz w:val="17"/>
              </w:rPr>
              <w:t>Living (16'0" x 10'6")</w:t>
            </w:r>
          </w:p>
        </w:tc>
        <w:tc>
          <w:tcPr>
            <w:tcW w:type="dxa" w:w="1080"/>
          </w:tcPr>
          <w:p>
            <w:pPr>
              <w:jc w:val="center"/>
            </w:pPr>
            <w:r/>
            <w:r>
              <w:rPr>
                <w:rFonts w:ascii="Arial" w:hAnsi="Arial"/>
                <w:b w:val="0"/>
                <w:sz w:val="17"/>
              </w:rPr>
              <w:t>2</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2</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2</w:t>
            </w:r>
          </w:p>
        </w:tc>
        <w:tc>
          <w:tcPr>
            <w:tcW w:type="dxa" w:w="1080"/>
          </w:tcPr>
          <w:p>
            <w:pPr>
              <w:jc w:val="center"/>
            </w:pPr>
            <w:r/>
            <w:r>
              <w:rPr>
                <w:rFonts w:ascii="Arial" w:hAnsi="Arial"/>
                <w:b w:val="0"/>
                <w:sz w:val="17"/>
              </w:rPr>
              <w:t>2</w:t>
            </w:r>
          </w:p>
        </w:tc>
        <w:tc>
          <w:tcPr>
            <w:tcW w:type="dxa" w:w="1080"/>
          </w:tcPr>
          <w:p>
            <w:pPr>
              <w:jc w:val="center"/>
            </w:pPr>
            <w:r/>
            <w:r>
              <w:rPr>
                <w:rFonts w:ascii="Arial" w:hAnsi="Arial"/>
                <w:b w:val="0"/>
                <w:sz w:val="17"/>
              </w:rPr>
              <w:t>Split AC — 1, TV — 1, Internet — 1</w:t>
            </w:r>
          </w:p>
        </w:tc>
      </w:tr>
      <w:tr>
        <w:tc>
          <w:tcPr>
            <w:tcW w:type="dxa" w:w="1080"/>
          </w:tcPr>
          <w:p>
            <w:pPr>
              <w:jc w:val="left"/>
            </w:pPr>
            <w:r/>
            <w:r>
              <w:rPr>
                <w:rFonts w:ascii="Arial" w:hAnsi="Arial"/>
                <w:b w:val="0"/>
                <w:sz w:val="17"/>
              </w:rPr>
              <w:t>O.T.S. (Terrace)</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1</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1</w:t>
            </w:r>
          </w:p>
        </w:tc>
        <w:tc>
          <w:tcPr>
            <w:tcW w:type="dxa" w:w="1080"/>
          </w:tcPr>
          <w:p>
            <w:pPr>
              <w:jc w:val="center"/>
            </w:pPr>
            <w:r/>
            <w:r>
              <w:rPr>
                <w:rFonts w:ascii="Arial" w:hAnsi="Arial"/>
                <w:b w:val="0"/>
                <w:sz w:val="17"/>
              </w:rPr>
              <w:t>—</w:t>
            </w:r>
          </w:p>
        </w:tc>
      </w:tr>
      <w:tr>
        <w:tc>
          <w:tcPr>
            <w:tcW w:type="dxa" w:w="1080"/>
          </w:tcPr>
          <w:p>
            <w:pPr>
              <w:jc w:val="left"/>
            </w:pPr>
            <w:r/>
            <w:r>
              <w:rPr>
                <w:rFonts w:ascii="Arial" w:hAnsi="Arial"/>
                <w:b w:val="0"/>
                <w:sz w:val="17"/>
              </w:rPr>
              <w:t>Entry</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0</w:t>
            </w:r>
          </w:p>
        </w:tc>
        <w:tc>
          <w:tcPr>
            <w:tcW w:type="dxa" w:w="1080"/>
          </w:tcPr>
          <w:p>
            <w:pPr>
              <w:jc w:val="center"/>
            </w:pPr>
            <w:r/>
            <w:r>
              <w:rPr>
                <w:rFonts w:ascii="Arial" w:hAnsi="Arial"/>
                <w:b w:val="0"/>
                <w:sz w:val="17"/>
              </w:rPr>
              <w:t>5A Plug — 1 (Bedroom side)</w:t>
            </w:r>
          </w:p>
        </w:tc>
      </w:tr>
      <w:tr>
        <w:tc>
          <w:tcPr>
            <w:tcW w:type="dxa" w:w="1080"/>
            <w:shd w:val="clear" w:fill="D9D9D9"/>
          </w:tcPr>
          <w:p>
            <w:pPr>
              <w:jc w:val="left"/>
            </w:pPr>
            <w:r/>
            <w:r>
              <w:rPr>
                <w:rFonts w:ascii="Arial" w:hAnsi="Arial"/>
                <w:b/>
                <w:sz w:val="17"/>
              </w:rPr>
              <w:t>TOTAL</w:t>
            </w:r>
          </w:p>
        </w:tc>
        <w:tc>
          <w:tcPr>
            <w:tcW w:type="dxa" w:w="1080"/>
            <w:shd w:val="clear" w:fill="D9D9D9"/>
          </w:tcPr>
          <w:p>
            <w:pPr>
              <w:jc w:val="center"/>
            </w:pPr>
            <w:r/>
            <w:r>
              <w:rPr>
                <w:rFonts w:ascii="Arial" w:hAnsi="Arial"/>
                <w:b/>
                <w:sz w:val="17"/>
              </w:rPr>
              <w:t>6</w:t>
            </w:r>
          </w:p>
        </w:tc>
        <w:tc>
          <w:tcPr>
            <w:tcW w:type="dxa" w:w="1080"/>
            <w:shd w:val="clear" w:fill="D9D9D9"/>
          </w:tcPr>
          <w:p>
            <w:pPr>
              <w:jc w:val="center"/>
            </w:pPr>
            <w:r/>
            <w:r>
              <w:rPr>
                <w:rFonts w:ascii="Arial" w:hAnsi="Arial"/>
                <w:b/>
                <w:sz w:val="17"/>
              </w:rPr>
              <w:t>7</w:t>
            </w:r>
          </w:p>
        </w:tc>
        <w:tc>
          <w:tcPr>
            <w:tcW w:type="dxa" w:w="1080"/>
            <w:shd w:val="clear" w:fill="D9D9D9"/>
          </w:tcPr>
          <w:p>
            <w:pPr>
              <w:jc w:val="center"/>
            </w:pPr>
            <w:r/>
            <w:r>
              <w:rPr>
                <w:rFonts w:ascii="Arial" w:hAnsi="Arial"/>
                <w:b/>
                <w:sz w:val="17"/>
              </w:rPr>
              <w:t>13</w:t>
            </w:r>
          </w:p>
        </w:tc>
        <w:tc>
          <w:tcPr>
            <w:tcW w:type="dxa" w:w="1080"/>
            <w:shd w:val="clear" w:fill="D9D9D9"/>
          </w:tcPr>
          <w:p>
            <w:pPr>
              <w:jc w:val="center"/>
            </w:pPr>
            <w:r/>
            <w:r>
              <w:rPr>
                <w:rFonts w:ascii="Arial" w:hAnsi="Arial"/>
                <w:b/>
                <w:sz w:val="17"/>
              </w:rPr>
              <w:t>6</w:t>
            </w:r>
          </w:p>
        </w:tc>
        <w:tc>
          <w:tcPr>
            <w:tcW w:type="dxa" w:w="1080"/>
            <w:shd w:val="clear" w:fill="D9D9D9"/>
          </w:tcPr>
          <w:p>
            <w:pPr>
              <w:jc w:val="center"/>
            </w:pPr>
            <w:r/>
            <w:r>
              <w:rPr>
                <w:rFonts w:ascii="Arial" w:hAnsi="Arial"/>
                <w:b/>
                <w:sz w:val="17"/>
              </w:rPr>
              <w:t>3</w:t>
            </w:r>
          </w:p>
        </w:tc>
        <w:tc>
          <w:tcPr>
            <w:tcW w:type="dxa" w:w="1080"/>
            <w:shd w:val="clear" w:fill="D9D9D9"/>
          </w:tcPr>
          <w:p>
            <w:pPr>
              <w:jc w:val="center"/>
            </w:pPr>
            <w:r/>
            <w:r>
              <w:rPr>
                <w:rFonts w:ascii="Arial" w:hAnsi="Arial"/>
                <w:b/>
                <w:sz w:val="17"/>
              </w:rPr>
              <w:t>12</w:t>
            </w:r>
          </w:p>
        </w:tc>
        <w:tc>
          <w:tcPr>
            <w:tcW w:type="dxa" w:w="1080"/>
            <w:shd w:val="clear" w:fill="D9D9D9"/>
          </w:tcPr>
          <w:p>
            <w:pPr>
              <w:jc w:val="center"/>
            </w:pPr>
            <w:r/>
            <w:r>
              <w:rPr>
                <w:rFonts w:ascii="Arial" w:hAnsi="Arial"/>
                <w:b/>
                <w:sz w:val="17"/>
              </w:rPr>
              <w:t>Stripe Light — approx. 35 m</w:t>
            </w:r>
          </w:p>
        </w:tc>
      </w:tr>
    </w:tbl>
    <w:p>
      <w:pPr>
        <w:spacing w:after="80"/>
      </w:pPr>
      <w:r>
        <w:rPr>
          <w:b w:val="0"/>
          <w:sz w:val="21"/>
        </w:rPr>
      </w:r>
    </w:p>
    <w:p>
      <w:pPr>
        <w:spacing w:after="160"/>
      </w:pPr>
      <w:r>
        <w:rPr>
          <w:b w:val="0"/>
          <w:sz w:val="18"/>
        </w:rPr>
        <w:t>* Points counted from drawing. Stripe light length and conduit/cable lengths are measured approximately from the drawing — final measurement on site.</w:t>
      </w:r>
    </w:p>
    <w:p>
      <w:pPr>
        <w:spacing w:after="0"/>
      </w:pPr>
      <w:r>
        <w:rPr>
          <w:b/>
          <w:sz w:val="18"/>
        </w:rPr>
        <w:t>GHANSHYAM ELECTRICALS</w:t>
      </w:r>
    </w:p>
    <w:p>
      <w:pPr>
        <w:spacing w:after="0"/>
      </w:pPr>
      <w:r>
        <w:rPr>
          <w:b w:val="0"/>
          <w:sz w:val="18"/>
        </w:rPr>
        <w:t>441-The Galleria, Yogi Chowk, Surat, Gujarat - 395006</w:t>
      </w:r>
    </w:p>
    <w:p>
      <w:pPr>
        <w:spacing w:after="200"/>
      </w:pPr>
      <w:r>
        <w:rPr>
          <w:b w:val="0"/>
          <w:sz w:val="18"/>
        </w:rPr>
        <w:t>Mobile: +91 92655-60638   |   Email: ghanshyamelectricals101@gmail.com</w:t>
      </w:r>
    </w:p>
    <w:p>
      <w:r>
        <w:br w:type="page"/>
      </w:r>
    </w:p>
    <w:p>
      <w:pPr>
        <w:spacing w:after="120"/>
      </w:pPr>
      <w:r>
        <w:rPr>
          <w:b/>
          <w:sz w:val="26"/>
        </w:rPr>
        <w:t>2. PRICING — WITH MATERIAL &amp; LABOUR ONLY</w:t>
      </w:r>
    </w:p>
    <w:p>
      <w:pPr>
        <w:spacing w:after="160"/>
      </w:pPr>
      <w:r>
        <w:rPr>
          <w:b w:val="0"/>
          <w:sz w:val="21"/>
        </w:rPr>
        <w:t>All rates are per unit as specified. Quantity to be confirmed on-site. GST and other applicable taxes are not included. Material rates include ISI marked / standard quality materials only.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fill="D9D9D9"/>
          </w:tcPr>
          <w:p>
            <w:pPr>
              <w:jc w:val="center"/>
            </w:pPr>
            <w:r/>
            <w:r>
              <w:rPr>
                <w:rFonts w:ascii="Arial" w:hAnsi="Arial"/>
                <w:b/>
                <w:sz w:val="18"/>
              </w:rPr>
              <w:t>Sr.</w:t>
            </w:r>
          </w:p>
        </w:tc>
        <w:tc>
          <w:tcPr>
            <w:tcW w:type="dxa" w:w="1234"/>
            <w:shd w:val="clear" w:fill="D9D9D9"/>
          </w:tcPr>
          <w:p>
            <w:pPr>
              <w:jc w:val="center"/>
            </w:pPr>
            <w:r/>
            <w:r>
              <w:rPr>
                <w:rFonts w:ascii="Arial" w:hAnsi="Arial"/>
                <w:b/>
                <w:sz w:val="18"/>
              </w:rPr>
              <w:t>Description of Work</w:t>
            </w:r>
          </w:p>
        </w:tc>
        <w:tc>
          <w:tcPr>
            <w:tcW w:type="dxa" w:w="1234"/>
            <w:shd w:val="clear" w:fill="D9D9D9"/>
          </w:tcPr>
          <w:p>
            <w:pPr>
              <w:jc w:val="center"/>
            </w:pPr>
            <w:r/>
            <w:r>
              <w:rPr>
                <w:rFonts w:ascii="Arial" w:hAnsi="Arial"/>
                <w:b/>
                <w:sz w:val="18"/>
              </w:rPr>
              <w:t>Unit</w:t>
            </w:r>
          </w:p>
        </w:tc>
        <w:tc>
          <w:tcPr>
            <w:tcW w:type="dxa" w:w="1234"/>
            <w:shd w:val="clear" w:fill="D9D9D9"/>
          </w:tcPr>
          <w:p>
            <w:pPr>
              <w:jc w:val="center"/>
            </w:pPr>
            <w:r/>
            <w:r>
              <w:rPr>
                <w:rFonts w:ascii="Arial" w:hAnsi="Arial"/>
                <w:b/>
                <w:sz w:val="18"/>
              </w:rPr>
              <w:t>Rate with Material (₹)</w:t>
            </w:r>
          </w:p>
        </w:tc>
        <w:tc>
          <w:tcPr>
            <w:tcW w:type="dxa" w:w="1234"/>
            <w:shd w:val="clear" w:fill="D9D9D9"/>
          </w:tcPr>
          <w:p>
            <w:pPr>
              <w:jc w:val="center"/>
            </w:pPr>
            <w:r/>
            <w:r>
              <w:rPr>
                <w:rFonts w:ascii="Arial" w:hAnsi="Arial"/>
                <w:b/>
                <w:sz w:val="18"/>
              </w:rPr>
              <w:t>Labour Only Rate (₹)</w:t>
            </w:r>
          </w:p>
        </w:tc>
        <w:tc>
          <w:tcPr>
            <w:tcW w:type="dxa" w:w="1234"/>
            <w:shd w:val="clear" w:fill="D9D9D9"/>
          </w:tcPr>
          <w:p>
            <w:pPr>
              <w:jc w:val="center"/>
            </w:pPr>
            <w:r/>
            <w:r>
              <w:rPr>
                <w:rFonts w:ascii="Arial" w:hAnsi="Arial"/>
                <w:b/>
                <w:sz w:val="18"/>
              </w:rPr>
              <w:t>Qty.</w:t>
            </w:r>
          </w:p>
        </w:tc>
        <w:tc>
          <w:tcPr>
            <w:tcW w:type="dxa" w:w="1234"/>
            <w:shd w:val="clear" w:fill="D9D9D9"/>
          </w:tcPr>
          <w:p>
            <w:pPr>
              <w:jc w:val="center"/>
            </w:pPr>
            <w:r/>
            <w:r>
              <w:rPr>
                <w:rFonts w:ascii="Arial" w:hAnsi="Arial"/>
                <w:b/>
                <w:sz w:val="18"/>
              </w:rPr>
              <w:t>Amount (₹)</w:t>
            </w:r>
          </w:p>
        </w:tc>
      </w:tr>
      <w:tr>
        <w:tc>
          <w:tcPr>
            <w:tcW w:type="dxa" w:w="8638"/>
            <w:gridSpan w:val="7"/>
            <w:shd w:val="clear" w:fill="EDEDED"/>
          </w:tcPr>
          <w:p>
            <w:r/>
            <w:r>
              <w:rPr>
                <w:rFonts w:ascii="Arial" w:hAnsi="Arial"/>
                <w:b/>
                <w:sz w:val="19"/>
              </w:rPr>
              <w:t>A. Distribution &amp; Panel Work</w:t>
            </w:r>
          </w:p>
        </w:tc>
      </w:tr>
      <w:tr>
        <w:tc>
          <w:tcPr>
            <w:tcW w:type="dxa" w:w="1234"/>
          </w:tcPr>
          <w:p>
            <w:pPr>
              <w:jc w:val="center"/>
            </w:pPr>
            <w:r/>
            <w:r>
              <w:rPr>
                <w:rFonts w:ascii="Arial" w:hAnsi="Arial"/>
                <w:b w:val="0"/>
                <w:sz w:val="18"/>
              </w:rPr>
              <w:t>1</w:t>
            </w:r>
          </w:p>
        </w:tc>
        <w:tc>
          <w:tcPr>
            <w:tcW w:type="dxa" w:w="1234"/>
          </w:tcPr>
          <w:p>
            <w:pPr>
              <w:jc w:val="left"/>
            </w:pPr>
            <w:r/>
            <w:r>
              <w:rPr>
                <w:rFonts w:ascii="Arial" w:hAnsi="Arial"/>
                <w:b w:val="0"/>
                <w:sz w:val="18"/>
              </w:rPr>
              <w:t>Main Distribution Board (Flat DB) — Supply, Installation &amp; Wiring (with MCB / RCCB / ELCB set)</w:t>
            </w:r>
          </w:p>
        </w:tc>
        <w:tc>
          <w:tcPr>
            <w:tcW w:type="dxa" w:w="1234"/>
          </w:tcPr>
          <w:p>
            <w:pPr>
              <w:jc w:val="center"/>
            </w:pPr>
            <w:r/>
            <w:r>
              <w:rPr>
                <w:rFonts w:ascii="Arial" w:hAnsi="Arial"/>
                <w:b w:val="0"/>
                <w:sz w:val="18"/>
              </w:rPr>
              <w:t>Per Unit</w:t>
            </w:r>
          </w:p>
        </w:tc>
        <w:tc>
          <w:tcPr>
            <w:tcW w:type="dxa" w:w="1234"/>
          </w:tcPr>
          <w:p>
            <w:pPr>
              <w:jc w:val="center"/>
            </w:pPr>
            <w:r/>
            <w:r>
              <w:rPr>
                <w:rFonts w:ascii="Arial" w:hAnsi="Arial"/>
                <w:b w:val="0"/>
                <w:sz w:val="18"/>
              </w:rPr>
              <w:t>8500</w:t>
            </w:r>
          </w:p>
        </w:tc>
        <w:tc>
          <w:tcPr>
            <w:tcW w:type="dxa" w:w="1234"/>
          </w:tcPr>
          <w:p>
            <w:pPr>
              <w:jc w:val="center"/>
            </w:pPr>
            <w:r/>
            <w:r>
              <w:rPr>
                <w:rFonts w:ascii="Arial" w:hAnsi="Arial"/>
                <w:b w:val="0"/>
                <w:sz w:val="18"/>
              </w:rPr>
              <w:t>2500</w:t>
            </w:r>
          </w:p>
        </w:tc>
        <w:tc>
          <w:tcPr>
            <w:tcW w:type="dxa" w:w="1234"/>
          </w:tcPr>
          <w:p>
            <w:pPr>
              <w:jc w:val="center"/>
            </w:pPr>
            <w:r/>
            <w:r>
              <w:rPr>
                <w:rFonts w:ascii="Arial" w:hAnsi="Arial"/>
                <w:b w:val="0"/>
                <w:sz w:val="18"/>
              </w:rPr>
              <w:t>1</w:t>
            </w:r>
          </w:p>
        </w:tc>
        <w:tc>
          <w:tcPr>
            <w:tcW w:type="dxa" w:w="1234"/>
          </w:tcPr>
          <w:p>
            <w:pPr>
              <w:jc w:val="center"/>
            </w:pPr>
            <w:r/>
            <w:r>
              <w:rPr>
                <w:rFonts w:ascii="Arial" w:hAnsi="Arial"/>
                <w:b w:val="0"/>
                <w:sz w:val="18"/>
              </w:rPr>
              <w:t>8500</w:t>
            </w:r>
          </w:p>
        </w:tc>
      </w:tr>
      <w:tr>
        <w:tc>
          <w:tcPr>
            <w:tcW w:type="dxa" w:w="1234"/>
          </w:tcPr>
          <w:p>
            <w:pPr>
              <w:jc w:val="center"/>
            </w:pPr>
            <w:r/>
            <w:r>
              <w:rPr>
                <w:rFonts w:ascii="Arial" w:hAnsi="Arial"/>
                <w:b w:val="0"/>
                <w:sz w:val="18"/>
              </w:rPr>
              <w:t>2</w:t>
            </w:r>
          </w:p>
        </w:tc>
        <w:tc>
          <w:tcPr>
            <w:tcW w:type="dxa" w:w="1234"/>
          </w:tcPr>
          <w:p>
            <w:pPr>
              <w:jc w:val="left"/>
            </w:pPr>
            <w:r/>
            <w:r>
              <w:rPr>
                <w:rFonts w:ascii="Arial" w:hAnsi="Arial"/>
                <w:b w:val="0"/>
                <w:sz w:val="18"/>
              </w:rPr>
              <w:t>Sub Distribution Board (Kitchen DB) — Supply &amp; Installation</w:t>
            </w:r>
          </w:p>
        </w:tc>
        <w:tc>
          <w:tcPr>
            <w:tcW w:type="dxa" w:w="1234"/>
          </w:tcPr>
          <w:p>
            <w:pPr>
              <w:jc w:val="center"/>
            </w:pPr>
            <w:r/>
            <w:r>
              <w:rPr>
                <w:rFonts w:ascii="Arial" w:hAnsi="Arial"/>
                <w:b w:val="0"/>
                <w:sz w:val="18"/>
              </w:rPr>
              <w:t>Per Unit</w:t>
            </w:r>
          </w:p>
        </w:tc>
        <w:tc>
          <w:tcPr>
            <w:tcW w:type="dxa" w:w="1234"/>
          </w:tcPr>
          <w:p>
            <w:pPr>
              <w:jc w:val="center"/>
            </w:pPr>
            <w:r/>
            <w:r>
              <w:rPr>
                <w:rFonts w:ascii="Arial" w:hAnsi="Arial"/>
                <w:b w:val="0"/>
                <w:sz w:val="18"/>
              </w:rPr>
              <w:t>4200</w:t>
            </w:r>
          </w:p>
        </w:tc>
        <w:tc>
          <w:tcPr>
            <w:tcW w:type="dxa" w:w="1234"/>
          </w:tcPr>
          <w:p>
            <w:pPr>
              <w:jc w:val="center"/>
            </w:pPr>
            <w:r/>
            <w:r>
              <w:rPr>
                <w:rFonts w:ascii="Arial" w:hAnsi="Arial"/>
                <w:b w:val="0"/>
                <w:sz w:val="18"/>
              </w:rPr>
              <w:t>1200</w:t>
            </w:r>
          </w:p>
        </w:tc>
        <w:tc>
          <w:tcPr>
            <w:tcW w:type="dxa" w:w="1234"/>
          </w:tcPr>
          <w:p>
            <w:pPr>
              <w:jc w:val="center"/>
            </w:pPr>
            <w:r/>
            <w:r>
              <w:rPr>
                <w:rFonts w:ascii="Arial" w:hAnsi="Arial"/>
                <w:b w:val="0"/>
                <w:sz w:val="18"/>
              </w:rPr>
              <w:t>1</w:t>
            </w:r>
          </w:p>
        </w:tc>
        <w:tc>
          <w:tcPr>
            <w:tcW w:type="dxa" w:w="1234"/>
          </w:tcPr>
          <w:p>
            <w:pPr>
              <w:jc w:val="center"/>
            </w:pPr>
            <w:r/>
            <w:r>
              <w:rPr>
                <w:rFonts w:ascii="Arial" w:hAnsi="Arial"/>
                <w:b w:val="0"/>
                <w:sz w:val="18"/>
              </w:rPr>
              <w:t>4200</w:t>
            </w:r>
          </w:p>
        </w:tc>
      </w:tr>
      <w:tr>
        <w:tc>
          <w:tcPr>
            <w:tcW w:type="dxa" w:w="1234"/>
          </w:tcPr>
          <w:p>
            <w:pPr>
              <w:jc w:val="center"/>
            </w:pPr>
            <w:r/>
            <w:r>
              <w:rPr>
                <w:rFonts w:ascii="Arial" w:hAnsi="Arial"/>
                <w:b w:val="0"/>
                <w:sz w:val="18"/>
              </w:rPr>
              <w:t>3</w:t>
            </w:r>
          </w:p>
        </w:tc>
        <w:tc>
          <w:tcPr>
            <w:tcW w:type="dxa" w:w="1234"/>
          </w:tcPr>
          <w:p>
            <w:pPr>
              <w:jc w:val="left"/>
            </w:pPr>
            <w:r/>
            <w:r>
              <w:rPr>
                <w:rFonts w:ascii="Arial" w:hAnsi="Arial"/>
                <w:b w:val="0"/>
                <w:sz w:val="18"/>
              </w:rPr>
              <w:t>Switch Board (SB) Installation &amp; Connection (various modules)</w:t>
            </w:r>
          </w:p>
        </w:tc>
        <w:tc>
          <w:tcPr>
            <w:tcW w:type="dxa" w:w="1234"/>
          </w:tcPr>
          <w:p>
            <w:pPr>
              <w:jc w:val="center"/>
            </w:pPr>
            <w:r/>
            <w:r>
              <w:rPr>
                <w:rFonts w:ascii="Arial" w:hAnsi="Arial"/>
                <w:b w:val="0"/>
                <w:sz w:val="18"/>
              </w:rPr>
              <w:t>Per SB</w:t>
            </w:r>
          </w:p>
        </w:tc>
        <w:tc>
          <w:tcPr>
            <w:tcW w:type="dxa" w:w="1234"/>
          </w:tcPr>
          <w:p>
            <w:pPr>
              <w:jc w:val="center"/>
            </w:pPr>
            <w:r/>
            <w:r>
              <w:rPr>
                <w:rFonts w:ascii="Arial" w:hAnsi="Arial"/>
                <w:b w:val="0"/>
                <w:sz w:val="18"/>
              </w:rPr>
              <w:t>2800</w:t>
            </w:r>
          </w:p>
        </w:tc>
        <w:tc>
          <w:tcPr>
            <w:tcW w:type="dxa" w:w="1234"/>
          </w:tcPr>
          <w:p>
            <w:pPr>
              <w:jc w:val="center"/>
            </w:pPr>
            <w:r/>
            <w:r>
              <w:rPr>
                <w:rFonts w:ascii="Arial" w:hAnsi="Arial"/>
                <w:b w:val="0"/>
                <w:sz w:val="18"/>
              </w:rPr>
              <w:t>800</w:t>
            </w:r>
          </w:p>
        </w:tc>
        <w:tc>
          <w:tcPr>
            <w:tcW w:type="dxa" w:w="1234"/>
          </w:tcPr>
          <w:p>
            <w:pPr>
              <w:jc w:val="center"/>
            </w:pPr>
            <w:r/>
            <w:r>
              <w:rPr>
                <w:rFonts w:ascii="Arial" w:hAnsi="Arial"/>
                <w:b w:val="0"/>
                <w:sz w:val="18"/>
              </w:rPr>
              <w:t>12</w:t>
            </w:r>
          </w:p>
        </w:tc>
        <w:tc>
          <w:tcPr>
            <w:tcW w:type="dxa" w:w="1234"/>
          </w:tcPr>
          <w:p>
            <w:pPr>
              <w:jc w:val="center"/>
            </w:pPr>
            <w:r/>
            <w:r>
              <w:rPr>
                <w:rFonts w:ascii="Arial" w:hAnsi="Arial"/>
                <w:b w:val="0"/>
                <w:sz w:val="18"/>
              </w:rPr>
              <w:t>33600</w:t>
            </w:r>
          </w:p>
        </w:tc>
      </w:tr>
      <w:tr>
        <w:tc>
          <w:tcPr>
            <w:tcW w:type="dxa" w:w="1234"/>
          </w:tcPr>
          <w:p>
            <w:pPr>
              <w:jc w:val="center"/>
            </w:pPr>
            <w:r/>
            <w:r>
              <w:rPr>
                <w:rFonts w:ascii="Arial" w:hAnsi="Arial"/>
                <w:b w:val="0"/>
                <w:sz w:val="18"/>
              </w:rPr>
              <w:t>4</w:t>
            </w:r>
          </w:p>
        </w:tc>
        <w:tc>
          <w:tcPr>
            <w:tcW w:type="dxa" w:w="1234"/>
          </w:tcPr>
          <w:p>
            <w:pPr>
              <w:jc w:val="left"/>
            </w:pPr>
            <w:r/>
            <w:r>
              <w:rPr>
                <w:rFonts w:ascii="Arial" w:hAnsi="Arial"/>
                <w:b w:val="0"/>
                <w:sz w:val="18"/>
              </w:rPr>
              <w:t>MCB / RCCB / ELCB Fitting &amp; Connection</w:t>
            </w:r>
          </w:p>
        </w:tc>
        <w:tc>
          <w:tcPr>
            <w:tcW w:type="dxa" w:w="1234"/>
          </w:tcPr>
          <w:p>
            <w:pPr>
              <w:jc w:val="center"/>
            </w:pPr>
            <w:r/>
            <w:r>
              <w:rPr>
                <w:rFonts w:ascii="Arial" w:hAnsi="Arial"/>
                <w:b w:val="0"/>
                <w:sz w:val="18"/>
              </w:rPr>
              <w:t>Per Pole</w:t>
            </w:r>
          </w:p>
        </w:tc>
        <w:tc>
          <w:tcPr>
            <w:tcW w:type="dxa" w:w="1234"/>
          </w:tcPr>
          <w:p>
            <w:pPr>
              <w:jc w:val="center"/>
            </w:pPr>
            <w:r/>
            <w:r>
              <w:rPr>
                <w:rFonts w:ascii="Arial" w:hAnsi="Arial"/>
                <w:b w:val="0"/>
                <w:sz w:val="18"/>
              </w:rPr>
              <w:t>450</w:t>
            </w:r>
          </w:p>
        </w:tc>
        <w:tc>
          <w:tcPr>
            <w:tcW w:type="dxa" w:w="1234"/>
          </w:tcPr>
          <w:p>
            <w:pPr>
              <w:jc w:val="center"/>
            </w:pPr>
            <w:r/>
            <w:r>
              <w:rPr>
                <w:rFonts w:ascii="Arial" w:hAnsi="Arial"/>
                <w:b w:val="0"/>
                <w:sz w:val="18"/>
              </w:rPr>
              <w:t>150</w:t>
            </w:r>
          </w:p>
        </w:tc>
        <w:tc>
          <w:tcPr>
            <w:tcW w:type="dxa" w:w="1234"/>
          </w:tcPr>
          <w:p>
            <w:pPr>
              <w:jc w:val="center"/>
            </w:pPr>
            <w:r/>
            <w:r>
              <w:rPr>
                <w:rFonts w:ascii="Arial" w:hAnsi="Arial"/>
                <w:b w:val="0"/>
                <w:sz w:val="18"/>
              </w:rPr>
              <w:t>12</w:t>
            </w:r>
          </w:p>
        </w:tc>
        <w:tc>
          <w:tcPr>
            <w:tcW w:type="dxa" w:w="1234"/>
          </w:tcPr>
          <w:p>
            <w:pPr>
              <w:jc w:val="center"/>
            </w:pPr>
            <w:r/>
            <w:r>
              <w:rPr>
                <w:rFonts w:ascii="Arial" w:hAnsi="Arial"/>
                <w:b w:val="0"/>
                <w:sz w:val="18"/>
              </w:rPr>
              <w:t>5400</w:t>
            </w:r>
          </w:p>
        </w:tc>
      </w:tr>
      <w:tr>
        <w:tc>
          <w:tcPr>
            <w:tcW w:type="dxa" w:w="1234"/>
          </w:tcPr>
          <w:p>
            <w:pPr>
              <w:jc w:val="center"/>
            </w:pPr>
            <w:r/>
            <w:r>
              <w:rPr>
                <w:rFonts w:ascii="Arial" w:hAnsi="Arial"/>
                <w:b w:val="0"/>
                <w:sz w:val="18"/>
              </w:rPr>
              <w:t>5</w:t>
            </w:r>
          </w:p>
        </w:tc>
        <w:tc>
          <w:tcPr>
            <w:tcW w:type="dxa" w:w="1234"/>
          </w:tcPr>
          <w:p>
            <w:pPr>
              <w:jc w:val="left"/>
            </w:pPr>
            <w:r/>
            <w:r>
              <w:rPr>
                <w:rFonts w:ascii="Arial" w:hAnsi="Arial"/>
                <w:b w:val="0"/>
                <w:sz w:val="18"/>
              </w:rPr>
              <w:t>Surge Protection Device (SPD) Installation</w:t>
            </w:r>
          </w:p>
        </w:tc>
        <w:tc>
          <w:tcPr>
            <w:tcW w:type="dxa" w:w="1234"/>
          </w:tcPr>
          <w:p>
            <w:pPr>
              <w:jc w:val="center"/>
            </w:pPr>
            <w:r/>
            <w:r>
              <w:rPr>
                <w:rFonts w:ascii="Arial" w:hAnsi="Arial"/>
                <w:b w:val="0"/>
                <w:sz w:val="18"/>
              </w:rPr>
              <w:t>Per Unit</w:t>
            </w:r>
          </w:p>
        </w:tc>
        <w:tc>
          <w:tcPr>
            <w:tcW w:type="dxa" w:w="1234"/>
          </w:tcPr>
          <w:p>
            <w:pPr>
              <w:jc w:val="center"/>
            </w:pPr>
            <w:r/>
            <w:r>
              <w:rPr>
                <w:rFonts w:ascii="Arial" w:hAnsi="Arial"/>
                <w:b w:val="0"/>
                <w:sz w:val="18"/>
              </w:rPr>
              <w:t>1800</w:t>
            </w:r>
          </w:p>
        </w:tc>
        <w:tc>
          <w:tcPr>
            <w:tcW w:type="dxa" w:w="1234"/>
          </w:tcPr>
          <w:p>
            <w:pPr>
              <w:jc w:val="center"/>
            </w:pPr>
            <w:r/>
            <w:r>
              <w:rPr>
                <w:rFonts w:ascii="Arial" w:hAnsi="Arial"/>
                <w:b w:val="0"/>
                <w:sz w:val="18"/>
              </w:rPr>
              <w:t>400</w:t>
            </w:r>
          </w:p>
        </w:tc>
        <w:tc>
          <w:tcPr>
            <w:tcW w:type="dxa" w:w="1234"/>
          </w:tcPr>
          <w:p>
            <w:pPr>
              <w:jc w:val="center"/>
            </w:pPr>
            <w:r/>
            <w:r>
              <w:rPr>
                <w:rFonts w:ascii="Arial" w:hAnsi="Arial"/>
                <w:b w:val="0"/>
                <w:sz w:val="18"/>
              </w:rPr>
              <w:t>1</w:t>
            </w:r>
          </w:p>
        </w:tc>
        <w:tc>
          <w:tcPr>
            <w:tcW w:type="dxa" w:w="1234"/>
          </w:tcPr>
          <w:p>
            <w:pPr>
              <w:jc w:val="center"/>
            </w:pPr>
            <w:r/>
            <w:r>
              <w:rPr>
                <w:rFonts w:ascii="Arial" w:hAnsi="Arial"/>
                <w:b w:val="0"/>
                <w:sz w:val="18"/>
              </w:rPr>
              <w:t>1800</w:t>
            </w:r>
          </w:p>
        </w:tc>
      </w:tr>
      <w:tr>
        <w:tc>
          <w:tcPr>
            <w:tcW w:type="dxa" w:w="1234"/>
          </w:tcPr>
          <w:p>
            <w:pPr>
              <w:jc w:val="center"/>
            </w:pPr>
            <w:r/>
            <w:r>
              <w:rPr>
                <w:rFonts w:ascii="Arial" w:hAnsi="Arial"/>
                <w:b w:val="0"/>
                <w:sz w:val="18"/>
              </w:rPr>
              <w:t>6</w:t>
            </w:r>
          </w:p>
        </w:tc>
        <w:tc>
          <w:tcPr>
            <w:tcW w:type="dxa" w:w="1234"/>
          </w:tcPr>
          <w:p>
            <w:pPr>
              <w:jc w:val="left"/>
            </w:pPr>
            <w:r/>
            <w:r>
              <w:rPr>
                <w:rFonts w:ascii="Arial" w:hAnsi="Arial"/>
                <w:b w:val="0"/>
                <w:sz w:val="18"/>
              </w:rPr>
              <w:t>Bus Bar &amp; Neutral Link Connection</w:t>
            </w:r>
          </w:p>
        </w:tc>
        <w:tc>
          <w:tcPr>
            <w:tcW w:type="dxa" w:w="1234"/>
          </w:tcPr>
          <w:p>
            <w:pPr>
              <w:jc w:val="center"/>
            </w:pPr>
            <w:r/>
            <w:r>
              <w:rPr>
                <w:rFonts w:ascii="Arial" w:hAnsi="Arial"/>
                <w:b w:val="0"/>
                <w:sz w:val="18"/>
              </w:rPr>
              <w:t>Per Panel</w:t>
            </w:r>
          </w:p>
        </w:tc>
        <w:tc>
          <w:tcPr>
            <w:tcW w:type="dxa" w:w="1234"/>
          </w:tcPr>
          <w:p>
            <w:pPr>
              <w:jc w:val="center"/>
            </w:pPr>
            <w:r/>
            <w:r>
              <w:rPr>
                <w:rFonts w:ascii="Arial" w:hAnsi="Arial"/>
                <w:b w:val="0"/>
                <w:sz w:val="18"/>
              </w:rPr>
              <w:t>800</w:t>
            </w:r>
          </w:p>
        </w:tc>
        <w:tc>
          <w:tcPr>
            <w:tcW w:type="dxa" w:w="1234"/>
          </w:tcPr>
          <w:p>
            <w:pPr>
              <w:jc w:val="center"/>
            </w:pPr>
            <w:r/>
            <w:r>
              <w:rPr>
                <w:rFonts w:ascii="Arial" w:hAnsi="Arial"/>
                <w:b w:val="0"/>
                <w:sz w:val="18"/>
              </w:rPr>
              <w:t>300</w:t>
            </w:r>
          </w:p>
        </w:tc>
        <w:tc>
          <w:tcPr>
            <w:tcW w:type="dxa" w:w="1234"/>
          </w:tcPr>
          <w:p>
            <w:pPr>
              <w:jc w:val="center"/>
            </w:pPr>
            <w:r/>
            <w:r>
              <w:rPr>
                <w:rFonts w:ascii="Arial" w:hAnsi="Arial"/>
                <w:b w:val="0"/>
                <w:sz w:val="18"/>
              </w:rPr>
              <w:t>2</w:t>
            </w:r>
          </w:p>
        </w:tc>
        <w:tc>
          <w:tcPr>
            <w:tcW w:type="dxa" w:w="1234"/>
          </w:tcPr>
          <w:p>
            <w:pPr>
              <w:jc w:val="center"/>
            </w:pPr>
            <w:r/>
            <w:r>
              <w:rPr>
                <w:rFonts w:ascii="Arial" w:hAnsi="Arial"/>
                <w:b w:val="0"/>
                <w:sz w:val="18"/>
              </w:rPr>
              <w:t>1600</w:t>
            </w:r>
          </w:p>
        </w:tc>
      </w:tr>
      <w:tr>
        <w:tc>
          <w:tcPr>
            <w:tcW w:type="dxa" w:w="1234"/>
          </w:tcPr>
          <w:p>
            <w:pPr>
              <w:jc w:val="center"/>
            </w:pPr>
            <w:r/>
            <w:r>
              <w:rPr>
                <w:rFonts w:ascii="Arial" w:hAnsi="Arial"/>
                <w:b w:val="0"/>
                <w:sz w:val="18"/>
              </w:rPr>
              <w:t>7</w:t>
            </w:r>
          </w:p>
        </w:tc>
        <w:tc>
          <w:tcPr>
            <w:tcW w:type="dxa" w:w="1234"/>
          </w:tcPr>
          <w:p>
            <w:pPr>
              <w:jc w:val="left"/>
            </w:pPr>
            <w:r/>
            <w:r>
              <w:rPr>
                <w:rFonts w:ascii="Arial" w:hAnsi="Arial"/>
                <w:b w:val="0"/>
                <w:sz w:val="18"/>
              </w:rPr>
              <w:t>Panel Labelling &amp; Circuit Identification</w:t>
            </w:r>
          </w:p>
        </w:tc>
        <w:tc>
          <w:tcPr>
            <w:tcW w:type="dxa" w:w="1234"/>
          </w:tcPr>
          <w:p>
            <w:pPr>
              <w:jc w:val="center"/>
            </w:pPr>
            <w:r/>
            <w:r>
              <w:rPr>
                <w:rFonts w:ascii="Arial" w:hAnsi="Arial"/>
                <w:b w:val="0"/>
                <w:sz w:val="18"/>
              </w:rPr>
              <w:t>Per Panel</w:t>
            </w:r>
          </w:p>
        </w:tc>
        <w:tc>
          <w:tcPr>
            <w:tcW w:type="dxa" w:w="1234"/>
          </w:tcPr>
          <w:p>
            <w:pPr>
              <w:jc w:val="center"/>
            </w:pPr>
            <w:r/>
            <w:r>
              <w:rPr>
                <w:rFonts w:ascii="Arial" w:hAnsi="Arial"/>
                <w:b w:val="0"/>
                <w:sz w:val="18"/>
              </w:rPr>
              <w:t>500</w:t>
            </w:r>
          </w:p>
        </w:tc>
        <w:tc>
          <w:tcPr>
            <w:tcW w:type="dxa" w:w="1234"/>
          </w:tcPr>
          <w:p>
            <w:pPr>
              <w:jc w:val="center"/>
            </w:pPr>
            <w:r/>
            <w:r>
              <w:rPr>
                <w:rFonts w:ascii="Arial" w:hAnsi="Arial"/>
                <w:b w:val="0"/>
                <w:sz w:val="18"/>
              </w:rPr>
              <w:t>200</w:t>
            </w:r>
          </w:p>
        </w:tc>
        <w:tc>
          <w:tcPr>
            <w:tcW w:type="dxa" w:w="1234"/>
          </w:tcPr>
          <w:p>
            <w:pPr>
              <w:jc w:val="center"/>
            </w:pPr>
            <w:r/>
            <w:r>
              <w:rPr>
                <w:rFonts w:ascii="Arial" w:hAnsi="Arial"/>
                <w:b w:val="0"/>
                <w:sz w:val="18"/>
              </w:rPr>
              <w:t>2</w:t>
            </w:r>
          </w:p>
        </w:tc>
        <w:tc>
          <w:tcPr>
            <w:tcW w:type="dxa" w:w="1234"/>
          </w:tcPr>
          <w:p>
            <w:pPr>
              <w:jc w:val="center"/>
            </w:pPr>
            <w:r/>
            <w:r>
              <w:rPr>
                <w:rFonts w:ascii="Arial" w:hAnsi="Arial"/>
                <w:b w:val="0"/>
                <w:sz w:val="18"/>
              </w:rPr>
              <w:t>1000</w:t>
            </w:r>
          </w:p>
        </w:tc>
      </w:tr>
      <w:tr>
        <w:tc>
          <w:tcPr>
            <w:tcW w:type="dxa" w:w="8638"/>
            <w:gridSpan w:val="7"/>
            <w:shd w:val="clear" w:fill="EDEDED"/>
          </w:tcPr>
          <w:p>
            <w:r/>
            <w:r>
              <w:rPr>
                <w:rFonts w:ascii="Arial" w:hAnsi="Arial"/>
                <w:b/>
                <w:sz w:val="19"/>
              </w:rPr>
              <w:t>B. Light &amp; Power Wiring</w:t>
            </w:r>
          </w:p>
        </w:tc>
      </w:tr>
      <w:tr>
        <w:tc>
          <w:tcPr>
            <w:tcW w:type="dxa" w:w="1234"/>
          </w:tcPr>
          <w:p>
            <w:pPr>
              <w:jc w:val="center"/>
            </w:pPr>
            <w:r/>
            <w:r>
              <w:rPr>
                <w:rFonts w:ascii="Arial" w:hAnsi="Arial"/>
                <w:b w:val="0"/>
                <w:sz w:val="18"/>
              </w:rPr>
              <w:t>1</w:t>
            </w:r>
          </w:p>
        </w:tc>
        <w:tc>
          <w:tcPr>
            <w:tcW w:type="dxa" w:w="1234"/>
          </w:tcPr>
          <w:p>
            <w:pPr>
              <w:jc w:val="left"/>
            </w:pPr>
            <w:r/>
            <w:r>
              <w:rPr>
                <w:rFonts w:ascii="Arial" w:hAnsi="Arial"/>
                <w:b w:val="0"/>
                <w:sz w:val="18"/>
              </w:rPr>
              <w:t>Ceiling Light Point Wiring (Normal / Switch Controlled)</w:t>
            </w:r>
          </w:p>
        </w:tc>
        <w:tc>
          <w:tcPr>
            <w:tcW w:type="dxa" w:w="1234"/>
          </w:tcPr>
          <w:p>
            <w:pPr>
              <w:jc w:val="center"/>
            </w:pPr>
            <w:r/>
            <w:r>
              <w:rPr>
                <w:rFonts w:ascii="Arial" w:hAnsi="Arial"/>
                <w:b w:val="0"/>
                <w:sz w:val="18"/>
              </w:rPr>
              <w:t>Per Point</w:t>
            </w:r>
          </w:p>
        </w:tc>
        <w:tc>
          <w:tcPr>
            <w:tcW w:type="dxa" w:w="1234"/>
          </w:tcPr>
          <w:p>
            <w:pPr>
              <w:jc w:val="center"/>
            </w:pPr>
            <w:r/>
            <w:r>
              <w:rPr>
                <w:rFonts w:ascii="Arial" w:hAnsi="Arial"/>
                <w:b w:val="0"/>
                <w:sz w:val="18"/>
              </w:rPr>
              <w:t>450</w:t>
            </w:r>
          </w:p>
        </w:tc>
        <w:tc>
          <w:tcPr>
            <w:tcW w:type="dxa" w:w="1234"/>
          </w:tcPr>
          <w:p>
            <w:pPr>
              <w:jc w:val="center"/>
            </w:pPr>
            <w:r/>
            <w:r>
              <w:rPr>
                <w:rFonts w:ascii="Arial" w:hAnsi="Arial"/>
                <w:b w:val="0"/>
                <w:sz w:val="18"/>
              </w:rPr>
              <w:t>150</w:t>
            </w:r>
          </w:p>
        </w:tc>
        <w:tc>
          <w:tcPr>
            <w:tcW w:type="dxa" w:w="1234"/>
          </w:tcPr>
          <w:p>
            <w:pPr>
              <w:jc w:val="center"/>
            </w:pPr>
            <w:r/>
            <w:r>
              <w:rPr>
                <w:rFonts w:ascii="Arial" w:hAnsi="Arial"/>
                <w:b w:val="0"/>
                <w:sz w:val="18"/>
              </w:rPr>
              <w:t>6</w:t>
            </w:r>
          </w:p>
        </w:tc>
        <w:tc>
          <w:tcPr>
            <w:tcW w:type="dxa" w:w="1234"/>
          </w:tcPr>
          <w:p>
            <w:pPr>
              <w:jc w:val="center"/>
            </w:pPr>
            <w:r/>
            <w:r>
              <w:rPr>
                <w:rFonts w:ascii="Arial" w:hAnsi="Arial"/>
                <w:b w:val="0"/>
                <w:sz w:val="18"/>
              </w:rPr>
              <w:t>2700</w:t>
            </w:r>
          </w:p>
        </w:tc>
      </w:tr>
      <w:tr>
        <w:tc>
          <w:tcPr>
            <w:tcW w:type="dxa" w:w="1234"/>
          </w:tcPr>
          <w:p>
            <w:pPr>
              <w:jc w:val="center"/>
            </w:pPr>
            <w:r/>
            <w:r>
              <w:rPr>
                <w:rFonts w:ascii="Arial" w:hAnsi="Arial"/>
                <w:b w:val="0"/>
                <w:sz w:val="18"/>
              </w:rPr>
              <w:t>2</w:t>
            </w:r>
          </w:p>
        </w:tc>
        <w:tc>
          <w:tcPr>
            <w:tcW w:type="dxa" w:w="1234"/>
          </w:tcPr>
          <w:p>
            <w:pPr>
              <w:jc w:val="left"/>
            </w:pPr>
            <w:r/>
            <w:r>
              <w:rPr>
                <w:rFonts w:ascii="Arial" w:hAnsi="Arial"/>
                <w:b w:val="0"/>
                <w:sz w:val="18"/>
              </w:rPr>
              <w:t>Two-Way Switch Light Point Wiring (extra switch point &amp; looping)</w:t>
            </w:r>
          </w:p>
        </w:tc>
        <w:tc>
          <w:tcPr>
            <w:tcW w:type="dxa" w:w="1234"/>
          </w:tcPr>
          <w:p>
            <w:pPr>
              <w:jc w:val="center"/>
            </w:pPr>
            <w:r/>
            <w:r>
              <w:rPr>
                <w:rFonts w:ascii="Arial" w:hAnsi="Arial"/>
                <w:b w:val="0"/>
                <w:sz w:val="18"/>
              </w:rPr>
              <w:t>Per Point</w:t>
            </w:r>
          </w:p>
        </w:tc>
        <w:tc>
          <w:tcPr>
            <w:tcW w:type="dxa" w:w="1234"/>
          </w:tcPr>
          <w:p>
            <w:pPr>
              <w:jc w:val="center"/>
            </w:pPr>
            <w:r/>
            <w:r>
              <w:rPr>
                <w:rFonts w:ascii="Arial" w:hAnsi="Arial"/>
                <w:b w:val="0"/>
                <w:sz w:val="18"/>
              </w:rPr>
              <w:t>750</w:t>
            </w:r>
          </w:p>
        </w:tc>
        <w:tc>
          <w:tcPr>
            <w:tcW w:type="dxa" w:w="1234"/>
          </w:tcPr>
          <w:p>
            <w:pPr>
              <w:jc w:val="center"/>
            </w:pPr>
            <w:r/>
            <w:r>
              <w:rPr>
                <w:rFonts w:ascii="Arial" w:hAnsi="Arial"/>
                <w:b w:val="0"/>
                <w:sz w:val="18"/>
              </w:rPr>
              <w:t>250</w:t>
            </w:r>
          </w:p>
        </w:tc>
        <w:tc>
          <w:tcPr>
            <w:tcW w:type="dxa" w:w="1234"/>
          </w:tcPr>
          <w:p>
            <w:pPr>
              <w:jc w:val="center"/>
            </w:pPr>
            <w:r/>
            <w:r>
              <w:rPr>
                <w:rFonts w:ascii="Arial" w:hAnsi="Arial"/>
                <w:b w:val="0"/>
                <w:sz w:val="18"/>
              </w:rPr>
              <w:t>13</w:t>
            </w:r>
          </w:p>
        </w:tc>
        <w:tc>
          <w:tcPr>
            <w:tcW w:type="dxa" w:w="1234"/>
          </w:tcPr>
          <w:p>
            <w:pPr>
              <w:jc w:val="center"/>
            </w:pPr>
            <w:r/>
            <w:r>
              <w:rPr>
                <w:rFonts w:ascii="Arial" w:hAnsi="Arial"/>
                <w:b w:val="0"/>
                <w:sz w:val="18"/>
              </w:rPr>
              <w:t>9750</w:t>
            </w:r>
          </w:p>
        </w:tc>
      </w:tr>
      <w:tr>
        <w:tc>
          <w:tcPr>
            <w:tcW w:type="dxa" w:w="1234"/>
          </w:tcPr>
          <w:p>
            <w:pPr>
              <w:jc w:val="center"/>
            </w:pPr>
            <w:r/>
            <w:r>
              <w:rPr>
                <w:rFonts w:ascii="Arial" w:hAnsi="Arial"/>
                <w:b w:val="0"/>
                <w:sz w:val="18"/>
              </w:rPr>
              <w:t>3</w:t>
            </w:r>
          </w:p>
        </w:tc>
        <w:tc>
          <w:tcPr>
            <w:tcW w:type="dxa" w:w="1234"/>
          </w:tcPr>
          <w:p>
            <w:pPr>
              <w:jc w:val="left"/>
            </w:pPr>
            <w:r/>
            <w:r>
              <w:rPr>
                <w:rFonts w:ascii="Arial" w:hAnsi="Arial"/>
                <w:b w:val="0"/>
                <w:sz w:val="18"/>
              </w:rPr>
              <w:t>Pooja Light Point Wiring (in furniture)</w:t>
            </w:r>
          </w:p>
        </w:tc>
        <w:tc>
          <w:tcPr>
            <w:tcW w:type="dxa" w:w="1234"/>
          </w:tcPr>
          <w:p>
            <w:pPr>
              <w:jc w:val="center"/>
            </w:pPr>
            <w:r/>
            <w:r>
              <w:rPr>
                <w:rFonts w:ascii="Arial" w:hAnsi="Arial"/>
                <w:b w:val="0"/>
                <w:sz w:val="18"/>
              </w:rPr>
              <w:t>Per Point</w:t>
            </w:r>
          </w:p>
        </w:tc>
        <w:tc>
          <w:tcPr>
            <w:tcW w:type="dxa" w:w="1234"/>
          </w:tcPr>
          <w:p>
            <w:pPr>
              <w:jc w:val="center"/>
            </w:pPr>
            <w:r/>
            <w:r>
              <w:rPr>
                <w:rFonts w:ascii="Arial" w:hAnsi="Arial"/>
                <w:b w:val="0"/>
                <w:sz w:val="18"/>
              </w:rPr>
              <w:t>500</w:t>
            </w:r>
          </w:p>
        </w:tc>
        <w:tc>
          <w:tcPr>
            <w:tcW w:type="dxa" w:w="1234"/>
          </w:tcPr>
          <w:p>
            <w:pPr>
              <w:jc w:val="center"/>
            </w:pPr>
            <w:r/>
            <w:r>
              <w:rPr>
                <w:rFonts w:ascii="Arial" w:hAnsi="Arial"/>
                <w:b w:val="0"/>
                <w:sz w:val="18"/>
              </w:rPr>
              <w:t>200</w:t>
            </w:r>
          </w:p>
        </w:tc>
        <w:tc>
          <w:tcPr>
            <w:tcW w:type="dxa" w:w="1234"/>
          </w:tcPr>
          <w:p>
            <w:pPr>
              <w:jc w:val="center"/>
            </w:pPr>
            <w:r/>
            <w:r>
              <w:rPr>
                <w:rFonts w:ascii="Arial" w:hAnsi="Arial"/>
                <w:b w:val="0"/>
                <w:sz w:val="18"/>
              </w:rPr>
              <w:t>1</w:t>
            </w:r>
          </w:p>
        </w:tc>
        <w:tc>
          <w:tcPr>
            <w:tcW w:type="dxa" w:w="1234"/>
          </w:tcPr>
          <w:p>
            <w:pPr>
              <w:jc w:val="center"/>
            </w:pPr>
            <w:r/>
            <w:r>
              <w:rPr>
                <w:rFonts w:ascii="Arial" w:hAnsi="Arial"/>
                <w:b w:val="0"/>
                <w:sz w:val="18"/>
              </w:rPr>
              <w:t>500</w:t>
            </w:r>
          </w:p>
        </w:tc>
      </w:tr>
      <w:tr>
        <w:tc>
          <w:tcPr>
            <w:tcW w:type="dxa" w:w="1234"/>
          </w:tcPr>
          <w:p>
            <w:pPr>
              <w:jc w:val="center"/>
            </w:pPr>
            <w:r/>
            <w:r>
              <w:rPr>
                <w:rFonts w:ascii="Arial" w:hAnsi="Arial"/>
                <w:b w:val="0"/>
                <w:sz w:val="18"/>
              </w:rPr>
              <w:t>4</w:t>
            </w:r>
          </w:p>
        </w:tc>
        <w:tc>
          <w:tcPr>
            <w:tcW w:type="dxa" w:w="1234"/>
          </w:tcPr>
          <w:p>
            <w:pPr>
              <w:jc w:val="left"/>
            </w:pPr>
            <w:r/>
            <w:r>
              <w:rPr>
                <w:rFonts w:ascii="Arial" w:hAnsi="Arial"/>
                <w:b w:val="0"/>
                <w:sz w:val="18"/>
              </w:rPr>
              <w:t>Fan Point Wiring &amp; Regulator Connection</w:t>
            </w:r>
          </w:p>
        </w:tc>
        <w:tc>
          <w:tcPr>
            <w:tcW w:type="dxa" w:w="1234"/>
          </w:tcPr>
          <w:p>
            <w:pPr>
              <w:jc w:val="center"/>
            </w:pPr>
            <w:r/>
            <w:r>
              <w:rPr>
                <w:rFonts w:ascii="Arial" w:hAnsi="Arial"/>
                <w:b w:val="0"/>
                <w:sz w:val="18"/>
              </w:rPr>
              <w:t>Per Point</w:t>
            </w:r>
          </w:p>
        </w:tc>
        <w:tc>
          <w:tcPr>
            <w:tcW w:type="dxa" w:w="1234"/>
          </w:tcPr>
          <w:p>
            <w:pPr>
              <w:jc w:val="center"/>
            </w:pPr>
            <w:r/>
            <w:r>
              <w:rPr>
                <w:rFonts w:ascii="Arial" w:hAnsi="Arial"/>
                <w:b w:val="0"/>
                <w:sz w:val="18"/>
              </w:rPr>
              <w:t>550</w:t>
            </w:r>
          </w:p>
        </w:tc>
        <w:tc>
          <w:tcPr>
            <w:tcW w:type="dxa" w:w="1234"/>
          </w:tcPr>
          <w:p>
            <w:pPr>
              <w:jc w:val="center"/>
            </w:pPr>
            <w:r/>
            <w:r>
              <w:rPr>
                <w:rFonts w:ascii="Arial" w:hAnsi="Arial"/>
                <w:b w:val="0"/>
                <w:sz w:val="18"/>
              </w:rPr>
              <w:t>200</w:t>
            </w:r>
          </w:p>
        </w:tc>
        <w:tc>
          <w:tcPr>
            <w:tcW w:type="dxa" w:w="1234"/>
          </w:tcPr>
          <w:p>
            <w:pPr>
              <w:jc w:val="center"/>
            </w:pPr>
            <w:r/>
            <w:r>
              <w:rPr>
                <w:rFonts w:ascii="Arial" w:hAnsi="Arial"/>
                <w:b w:val="0"/>
                <w:sz w:val="18"/>
              </w:rPr>
              <w:t>7</w:t>
            </w:r>
          </w:p>
        </w:tc>
        <w:tc>
          <w:tcPr>
            <w:tcW w:type="dxa" w:w="1234"/>
          </w:tcPr>
          <w:p>
            <w:pPr>
              <w:jc w:val="center"/>
            </w:pPr>
            <w:r/>
            <w:r>
              <w:rPr>
                <w:rFonts w:ascii="Arial" w:hAnsi="Arial"/>
                <w:b w:val="0"/>
                <w:sz w:val="18"/>
              </w:rPr>
              <w:t>3850</w:t>
            </w:r>
          </w:p>
        </w:tc>
      </w:tr>
      <w:tr>
        <w:tc>
          <w:tcPr>
            <w:tcW w:type="dxa" w:w="1234"/>
          </w:tcPr>
          <w:p>
            <w:pPr>
              <w:jc w:val="center"/>
            </w:pPr>
            <w:r/>
            <w:r>
              <w:rPr>
                <w:rFonts w:ascii="Arial" w:hAnsi="Arial"/>
                <w:b w:val="0"/>
                <w:sz w:val="18"/>
              </w:rPr>
              <w:t>5</w:t>
            </w:r>
          </w:p>
        </w:tc>
        <w:tc>
          <w:tcPr>
            <w:tcW w:type="dxa" w:w="1234"/>
          </w:tcPr>
          <w:p>
            <w:pPr>
              <w:jc w:val="left"/>
            </w:pPr>
            <w:r/>
            <w:r>
              <w:rPr>
                <w:rFonts w:ascii="Arial" w:hAnsi="Arial"/>
                <w:b w:val="0"/>
                <w:sz w:val="18"/>
              </w:rPr>
              <w:t>Wall Light Point Wiring (at 7 ft height)</w:t>
            </w:r>
          </w:p>
        </w:tc>
        <w:tc>
          <w:tcPr>
            <w:tcW w:type="dxa" w:w="1234"/>
          </w:tcPr>
          <w:p>
            <w:pPr>
              <w:jc w:val="center"/>
            </w:pPr>
            <w:r/>
            <w:r>
              <w:rPr>
                <w:rFonts w:ascii="Arial" w:hAnsi="Arial"/>
                <w:b w:val="0"/>
                <w:sz w:val="18"/>
              </w:rPr>
              <w:t>Per Point</w:t>
            </w:r>
          </w:p>
        </w:tc>
        <w:tc>
          <w:tcPr>
            <w:tcW w:type="dxa" w:w="1234"/>
          </w:tcPr>
          <w:p>
            <w:pPr>
              <w:jc w:val="center"/>
            </w:pPr>
            <w:r/>
            <w:r>
              <w:rPr>
                <w:rFonts w:ascii="Arial" w:hAnsi="Arial"/>
                <w:b w:val="0"/>
                <w:sz w:val="18"/>
              </w:rPr>
              <w:t>450</w:t>
            </w:r>
          </w:p>
        </w:tc>
        <w:tc>
          <w:tcPr>
            <w:tcW w:type="dxa" w:w="1234"/>
          </w:tcPr>
          <w:p>
            <w:pPr>
              <w:jc w:val="center"/>
            </w:pPr>
            <w:r/>
            <w:r>
              <w:rPr>
                <w:rFonts w:ascii="Arial" w:hAnsi="Arial"/>
                <w:b w:val="0"/>
                <w:sz w:val="18"/>
              </w:rPr>
              <w:t>150</w:t>
            </w:r>
          </w:p>
        </w:tc>
        <w:tc>
          <w:tcPr>
            <w:tcW w:type="dxa" w:w="1234"/>
          </w:tcPr>
          <w:p>
            <w:pPr>
              <w:jc w:val="center"/>
            </w:pPr>
            <w:r/>
            <w:r>
              <w:rPr>
                <w:rFonts w:ascii="Arial" w:hAnsi="Arial"/>
                <w:b w:val="0"/>
                <w:sz w:val="18"/>
              </w:rPr>
              <w:t>6</w:t>
            </w:r>
          </w:p>
        </w:tc>
        <w:tc>
          <w:tcPr>
            <w:tcW w:type="dxa" w:w="1234"/>
          </w:tcPr>
          <w:p>
            <w:pPr>
              <w:jc w:val="center"/>
            </w:pPr>
            <w:r/>
            <w:r>
              <w:rPr>
                <w:rFonts w:ascii="Arial" w:hAnsi="Arial"/>
                <w:b w:val="0"/>
                <w:sz w:val="18"/>
              </w:rPr>
              <w:t>2700</w:t>
            </w:r>
          </w:p>
        </w:tc>
      </w:tr>
      <w:tr>
        <w:tc>
          <w:tcPr>
            <w:tcW w:type="dxa" w:w="1234"/>
          </w:tcPr>
          <w:p>
            <w:pPr>
              <w:jc w:val="center"/>
            </w:pPr>
            <w:r/>
            <w:r>
              <w:rPr>
                <w:rFonts w:ascii="Arial" w:hAnsi="Arial"/>
                <w:b w:val="0"/>
                <w:sz w:val="18"/>
              </w:rPr>
              <w:t>6</w:t>
            </w:r>
          </w:p>
        </w:tc>
        <w:tc>
          <w:tcPr>
            <w:tcW w:type="dxa" w:w="1234"/>
          </w:tcPr>
          <w:p>
            <w:pPr>
              <w:jc w:val="left"/>
            </w:pPr>
            <w:r/>
            <w:r>
              <w:rPr>
                <w:rFonts w:ascii="Arial" w:hAnsi="Arial"/>
                <w:b w:val="0"/>
                <w:sz w:val="18"/>
              </w:rPr>
              <w:t>Floor Light Point Wiring</w:t>
            </w:r>
          </w:p>
        </w:tc>
        <w:tc>
          <w:tcPr>
            <w:tcW w:type="dxa" w:w="1234"/>
          </w:tcPr>
          <w:p>
            <w:pPr>
              <w:jc w:val="center"/>
            </w:pPr>
            <w:r/>
            <w:r>
              <w:rPr>
                <w:rFonts w:ascii="Arial" w:hAnsi="Arial"/>
                <w:b w:val="0"/>
                <w:sz w:val="18"/>
              </w:rPr>
              <w:t>Per Point</w:t>
            </w:r>
          </w:p>
        </w:tc>
        <w:tc>
          <w:tcPr>
            <w:tcW w:type="dxa" w:w="1234"/>
          </w:tcPr>
          <w:p>
            <w:pPr>
              <w:jc w:val="center"/>
            </w:pPr>
            <w:r/>
            <w:r>
              <w:rPr>
                <w:rFonts w:ascii="Arial" w:hAnsi="Arial"/>
                <w:b w:val="0"/>
                <w:sz w:val="18"/>
              </w:rPr>
              <w:t>400</w:t>
            </w:r>
          </w:p>
        </w:tc>
        <w:tc>
          <w:tcPr>
            <w:tcW w:type="dxa" w:w="1234"/>
          </w:tcPr>
          <w:p>
            <w:pPr>
              <w:jc w:val="center"/>
            </w:pPr>
            <w:r/>
            <w:r>
              <w:rPr>
                <w:rFonts w:ascii="Arial" w:hAnsi="Arial"/>
                <w:b w:val="0"/>
                <w:sz w:val="18"/>
              </w:rPr>
              <w:t>150</w:t>
            </w:r>
          </w:p>
        </w:tc>
        <w:tc>
          <w:tcPr>
            <w:tcW w:type="dxa" w:w="1234"/>
          </w:tcPr>
          <w:p>
            <w:pPr>
              <w:jc w:val="center"/>
            </w:pPr>
            <w:r/>
            <w:r>
              <w:rPr>
                <w:rFonts w:ascii="Arial" w:hAnsi="Arial"/>
                <w:b w:val="0"/>
                <w:sz w:val="18"/>
              </w:rPr>
              <w:t>3</w:t>
            </w:r>
          </w:p>
        </w:tc>
        <w:tc>
          <w:tcPr>
            <w:tcW w:type="dxa" w:w="1234"/>
          </w:tcPr>
          <w:p>
            <w:pPr>
              <w:jc w:val="center"/>
            </w:pPr>
            <w:r/>
            <w:r>
              <w:rPr>
                <w:rFonts w:ascii="Arial" w:hAnsi="Arial"/>
                <w:b w:val="0"/>
                <w:sz w:val="18"/>
              </w:rPr>
              <w:t>1200</w:t>
            </w:r>
          </w:p>
        </w:tc>
      </w:tr>
      <w:tr>
        <w:tc>
          <w:tcPr>
            <w:tcW w:type="dxa" w:w="1234"/>
          </w:tcPr>
          <w:p>
            <w:pPr>
              <w:jc w:val="center"/>
            </w:pPr>
            <w:r/>
            <w:r>
              <w:rPr>
                <w:rFonts w:ascii="Arial" w:hAnsi="Arial"/>
                <w:b w:val="0"/>
                <w:sz w:val="18"/>
              </w:rPr>
              <w:t>7</w:t>
            </w:r>
          </w:p>
        </w:tc>
        <w:tc>
          <w:tcPr>
            <w:tcW w:type="dxa" w:w="1234"/>
          </w:tcPr>
          <w:p>
            <w:pPr>
              <w:jc w:val="left"/>
            </w:pPr>
            <w:r/>
            <w:r>
              <w:rPr>
                <w:rFonts w:ascii="Arial" w:hAnsi="Arial"/>
                <w:b w:val="0"/>
                <w:sz w:val="18"/>
              </w:rPr>
              <w:t>5A Plug Point Wiring</w:t>
            </w:r>
          </w:p>
        </w:tc>
        <w:tc>
          <w:tcPr>
            <w:tcW w:type="dxa" w:w="1234"/>
          </w:tcPr>
          <w:p>
            <w:pPr>
              <w:jc w:val="center"/>
            </w:pPr>
            <w:r/>
            <w:r>
              <w:rPr>
                <w:rFonts w:ascii="Arial" w:hAnsi="Arial"/>
                <w:b w:val="0"/>
                <w:sz w:val="18"/>
              </w:rPr>
              <w:t>Per Point</w:t>
            </w:r>
          </w:p>
        </w:tc>
        <w:tc>
          <w:tcPr>
            <w:tcW w:type="dxa" w:w="1234"/>
          </w:tcPr>
          <w:p>
            <w:pPr>
              <w:jc w:val="center"/>
            </w:pPr>
            <w:r/>
            <w:r>
              <w:rPr>
                <w:rFonts w:ascii="Arial" w:hAnsi="Arial"/>
                <w:b w:val="0"/>
                <w:sz w:val="18"/>
              </w:rPr>
              <w:t>600</w:t>
            </w:r>
          </w:p>
        </w:tc>
        <w:tc>
          <w:tcPr>
            <w:tcW w:type="dxa" w:w="1234"/>
          </w:tcPr>
          <w:p>
            <w:pPr>
              <w:jc w:val="center"/>
            </w:pPr>
            <w:r/>
            <w:r>
              <w:rPr>
                <w:rFonts w:ascii="Arial" w:hAnsi="Arial"/>
                <w:b w:val="0"/>
                <w:sz w:val="18"/>
              </w:rPr>
              <w:t>200</w:t>
            </w:r>
          </w:p>
        </w:tc>
        <w:tc>
          <w:tcPr>
            <w:tcW w:type="dxa" w:w="1234"/>
          </w:tcPr>
          <w:p>
            <w:pPr>
              <w:jc w:val="center"/>
            </w:pPr>
            <w:r/>
            <w:r>
              <w:rPr>
                <w:rFonts w:ascii="Arial" w:hAnsi="Arial"/>
                <w:b w:val="0"/>
                <w:sz w:val="18"/>
              </w:rPr>
              <w:t>1</w:t>
            </w:r>
          </w:p>
        </w:tc>
        <w:tc>
          <w:tcPr>
            <w:tcW w:type="dxa" w:w="1234"/>
          </w:tcPr>
          <w:p>
            <w:pPr>
              <w:jc w:val="center"/>
            </w:pPr>
            <w:r/>
            <w:r>
              <w:rPr>
                <w:rFonts w:ascii="Arial" w:hAnsi="Arial"/>
                <w:b w:val="0"/>
                <w:sz w:val="18"/>
              </w:rPr>
              <w:t>600</w:t>
            </w:r>
          </w:p>
        </w:tc>
      </w:tr>
      <w:tr>
        <w:tc>
          <w:tcPr>
            <w:tcW w:type="dxa" w:w="1234"/>
          </w:tcPr>
          <w:p>
            <w:pPr>
              <w:jc w:val="center"/>
            </w:pPr>
            <w:r/>
            <w:r>
              <w:rPr>
                <w:rFonts w:ascii="Arial" w:hAnsi="Arial"/>
                <w:b w:val="0"/>
                <w:sz w:val="18"/>
              </w:rPr>
              <w:t>8</w:t>
            </w:r>
          </w:p>
        </w:tc>
        <w:tc>
          <w:tcPr>
            <w:tcW w:type="dxa" w:w="1234"/>
          </w:tcPr>
          <w:p>
            <w:pPr>
              <w:jc w:val="left"/>
            </w:pPr>
            <w:r/>
            <w:r>
              <w:rPr>
                <w:rFonts w:ascii="Arial" w:hAnsi="Arial"/>
                <w:b w:val="0"/>
                <w:sz w:val="18"/>
              </w:rPr>
              <w:t>15A Power Point Wiring (Geyser / Machine)</w:t>
            </w:r>
          </w:p>
        </w:tc>
        <w:tc>
          <w:tcPr>
            <w:tcW w:type="dxa" w:w="1234"/>
          </w:tcPr>
          <w:p>
            <w:pPr>
              <w:jc w:val="center"/>
            </w:pPr>
            <w:r/>
            <w:r>
              <w:rPr>
                <w:rFonts w:ascii="Arial" w:hAnsi="Arial"/>
                <w:b w:val="0"/>
                <w:sz w:val="18"/>
              </w:rPr>
              <w:t>Per Point</w:t>
            </w:r>
          </w:p>
        </w:tc>
        <w:tc>
          <w:tcPr>
            <w:tcW w:type="dxa" w:w="1234"/>
          </w:tcPr>
          <w:p>
            <w:pPr>
              <w:jc w:val="center"/>
            </w:pPr>
            <w:r/>
            <w:r>
              <w:rPr>
                <w:rFonts w:ascii="Arial" w:hAnsi="Arial"/>
                <w:b w:val="0"/>
                <w:sz w:val="18"/>
              </w:rPr>
              <w:t>1100</w:t>
            </w:r>
          </w:p>
        </w:tc>
        <w:tc>
          <w:tcPr>
            <w:tcW w:type="dxa" w:w="1234"/>
          </w:tcPr>
          <w:p>
            <w:pPr>
              <w:jc w:val="center"/>
            </w:pPr>
            <w:r/>
            <w:r>
              <w:rPr>
                <w:rFonts w:ascii="Arial" w:hAnsi="Arial"/>
                <w:b w:val="0"/>
                <w:sz w:val="18"/>
              </w:rPr>
              <w:t>350</w:t>
            </w:r>
          </w:p>
        </w:tc>
        <w:tc>
          <w:tcPr>
            <w:tcW w:type="dxa" w:w="1234"/>
          </w:tcPr>
          <w:p>
            <w:pPr>
              <w:jc w:val="center"/>
            </w:pPr>
            <w:r/>
            <w:r>
              <w:rPr>
                <w:rFonts w:ascii="Arial" w:hAnsi="Arial"/>
                <w:b w:val="0"/>
                <w:sz w:val="18"/>
              </w:rPr>
              <w:t>1</w:t>
            </w:r>
          </w:p>
        </w:tc>
        <w:tc>
          <w:tcPr>
            <w:tcW w:type="dxa" w:w="1234"/>
          </w:tcPr>
          <w:p>
            <w:pPr>
              <w:jc w:val="center"/>
            </w:pPr>
            <w:r/>
            <w:r>
              <w:rPr>
                <w:rFonts w:ascii="Arial" w:hAnsi="Arial"/>
                <w:b w:val="0"/>
                <w:sz w:val="18"/>
              </w:rPr>
              <w:t>1100</w:t>
            </w:r>
          </w:p>
        </w:tc>
      </w:tr>
      <w:tr>
        <w:tc>
          <w:tcPr>
            <w:tcW w:type="dxa" w:w="1234"/>
          </w:tcPr>
          <w:p>
            <w:pPr>
              <w:jc w:val="center"/>
            </w:pPr>
            <w:r/>
            <w:r>
              <w:rPr>
                <w:rFonts w:ascii="Arial" w:hAnsi="Arial"/>
                <w:b w:val="0"/>
                <w:sz w:val="18"/>
              </w:rPr>
              <w:t>9</w:t>
            </w:r>
          </w:p>
        </w:tc>
        <w:tc>
          <w:tcPr>
            <w:tcW w:type="dxa" w:w="1234"/>
          </w:tcPr>
          <w:p>
            <w:pPr>
              <w:jc w:val="left"/>
            </w:pPr>
            <w:r/>
            <w:r>
              <w:rPr>
                <w:rFonts w:ascii="Arial" w:hAnsi="Arial"/>
                <w:b w:val="0"/>
                <w:sz w:val="18"/>
              </w:rPr>
              <w:t>25A / 32A Split A.C. Point Wiring (with ODU connection — 2 Nos.)</w:t>
            </w:r>
          </w:p>
        </w:tc>
        <w:tc>
          <w:tcPr>
            <w:tcW w:type="dxa" w:w="1234"/>
          </w:tcPr>
          <w:p>
            <w:pPr>
              <w:jc w:val="center"/>
            </w:pPr>
            <w:r/>
            <w:r>
              <w:rPr>
                <w:rFonts w:ascii="Arial" w:hAnsi="Arial"/>
                <w:b w:val="0"/>
                <w:sz w:val="18"/>
              </w:rPr>
              <w:t>Per Point</w:t>
            </w:r>
          </w:p>
        </w:tc>
        <w:tc>
          <w:tcPr>
            <w:tcW w:type="dxa" w:w="1234"/>
          </w:tcPr>
          <w:p>
            <w:pPr>
              <w:jc w:val="center"/>
            </w:pPr>
            <w:r/>
            <w:r>
              <w:rPr>
                <w:rFonts w:ascii="Arial" w:hAnsi="Arial"/>
                <w:b w:val="0"/>
                <w:sz w:val="18"/>
              </w:rPr>
              <w:t>1700</w:t>
            </w:r>
          </w:p>
        </w:tc>
        <w:tc>
          <w:tcPr>
            <w:tcW w:type="dxa" w:w="1234"/>
          </w:tcPr>
          <w:p>
            <w:pPr>
              <w:jc w:val="center"/>
            </w:pPr>
            <w:r/>
            <w:r>
              <w:rPr>
                <w:rFonts w:ascii="Arial" w:hAnsi="Arial"/>
                <w:b w:val="0"/>
                <w:sz w:val="18"/>
              </w:rPr>
              <w:t>600</w:t>
            </w:r>
          </w:p>
        </w:tc>
        <w:tc>
          <w:tcPr>
            <w:tcW w:type="dxa" w:w="1234"/>
          </w:tcPr>
          <w:p>
            <w:pPr>
              <w:jc w:val="center"/>
            </w:pPr>
            <w:r/>
            <w:r>
              <w:rPr>
                <w:rFonts w:ascii="Arial" w:hAnsi="Arial"/>
                <w:b w:val="0"/>
                <w:sz w:val="18"/>
              </w:rPr>
              <w:t>2</w:t>
            </w:r>
          </w:p>
        </w:tc>
        <w:tc>
          <w:tcPr>
            <w:tcW w:type="dxa" w:w="1234"/>
          </w:tcPr>
          <w:p>
            <w:pPr>
              <w:jc w:val="center"/>
            </w:pPr>
            <w:r/>
            <w:r>
              <w:rPr>
                <w:rFonts w:ascii="Arial" w:hAnsi="Arial"/>
                <w:b w:val="0"/>
                <w:sz w:val="18"/>
              </w:rPr>
              <w:t>3400</w:t>
            </w:r>
          </w:p>
        </w:tc>
      </w:tr>
      <w:tr>
        <w:tc>
          <w:tcPr>
            <w:tcW w:type="dxa" w:w="1234"/>
          </w:tcPr>
          <w:p>
            <w:pPr>
              <w:jc w:val="center"/>
            </w:pPr>
            <w:r/>
            <w:r>
              <w:rPr>
                <w:rFonts w:ascii="Arial" w:hAnsi="Arial"/>
                <w:b w:val="0"/>
                <w:sz w:val="18"/>
              </w:rPr>
              <w:t>10</w:t>
            </w:r>
          </w:p>
        </w:tc>
        <w:tc>
          <w:tcPr>
            <w:tcW w:type="dxa" w:w="1234"/>
          </w:tcPr>
          <w:p>
            <w:pPr>
              <w:jc w:val="left"/>
            </w:pPr>
            <w:r/>
            <w:r>
              <w:rPr>
                <w:rFonts w:ascii="Arial" w:hAnsi="Arial"/>
                <w:b w:val="0"/>
                <w:sz w:val="18"/>
              </w:rPr>
              <w:t>Chimney Point Wiring (15A + connection)</w:t>
            </w:r>
          </w:p>
        </w:tc>
        <w:tc>
          <w:tcPr>
            <w:tcW w:type="dxa" w:w="1234"/>
          </w:tcPr>
          <w:p>
            <w:pPr>
              <w:jc w:val="center"/>
            </w:pPr>
            <w:r/>
            <w:r>
              <w:rPr>
                <w:rFonts w:ascii="Arial" w:hAnsi="Arial"/>
                <w:b w:val="0"/>
                <w:sz w:val="18"/>
              </w:rPr>
              <w:t>Per Point</w:t>
            </w:r>
          </w:p>
        </w:tc>
        <w:tc>
          <w:tcPr>
            <w:tcW w:type="dxa" w:w="1234"/>
          </w:tcPr>
          <w:p>
            <w:pPr>
              <w:jc w:val="center"/>
            </w:pPr>
            <w:r/>
            <w:r>
              <w:rPr>
                <w:rFonts w:ascii="Arial" w:hAnsi="Arial"/>
                <w:b w:val="0"/>
                <w:sz w:val="18"/>
              </w:rPr>
              <w:t>1000</w:t>
            </w:r>
          </w:p>
        </w:tc>
        <w:tc>
          <w:tcPr>
            <w:tcW w:type="dxa" w:w="1234"/>
          </w:tcPr>
          <w:p>
            <w:pPr>
              <w:jc w:val="center"/>
            </w:pPr>
            <w:r/>
            <w:r>
              <w:rPr>
                <w:rFonts w:ascii="Arial" w:hAnsi="Arial"/>
                <w:b w:val="0"/>
                <w:sz w:val="18"/>
              </w:rPr>
              <w:t>350</w:t>
            </w:r>
          </w:p>
        </w:tc>
        <w:tc>
          <w:tcPr>
            <w:tcW w:type="dxa" w:w="1234"/>
          </w:tcPr>
          <w:p>
            <w:pPr>
              <w:jc w:val="center"/>
            </w:pPr>
            <w:r/>
            <w:r>
              <w:rPr>
                <w:rFonts w:ascii="Arial" w:hAnsi="Arial"/>
                <w:b w:val="0"/>
                <w:sz w:val="18"/>
              </w:rPr>
              <w:t>1</w:t>
            </w:r>
          </w:p>
        </w:tc>
        <w:tc>
          <w:tcPr>
            <w:tcW w:type="dxa" w:w="1234"/>
          </w:tcPr>
          <w:p>
            <w:pPr>
              <w:jc w:val="center"/>
            </w:pPr>
            <w:r/>
            <w:r>
              <w:rPr>
                <w:rFonts w:ascii="Arial" w:hAnsi="Arial"/>
                <w:b w:val="0"/>
                <w:sz w:val="18"/>
              </w:rPr>
              <w:t>1000</w:t>
            </w:r>
          </w:p>
        </w:tc>
      </w:tr>
      <w:tr>
        <w:tc>
          <w:tcPr>
            <w:tcW w:type="dxa" w:w="1234"/>
          </w:tcPr>
          <w:p>
            <w:pPr>
              <w:jc w:val="center"/>
            </w:pPr>
            <w:r/>
            <w:r>
              <w:rPr>
                <w:rFonts w:ascii="Arial" w:hAnsi="Arial"/>
                <w:b w:val="0"/>
                <w:sz w:val="18"/>
              </w:rPr>
              <w:t>11</w:t>
            </w:r>
          </w:p>
        </w:tc>
        <w:tc>
          <w:tcPr>
            <w:tcW w:type="dxa" w:w="1234"/>
          </w:tcPr>
          <w:p>
            <w:pPr>
              <w:jc w:val="left"/>
            </w:pPr>
            <w:r/>
            <w:r>
              <w:rPr>
                <w:rFonts w:ascii="Arial" w:hAnsi="Arial"/>
                <w:b w:val="0"/>
                <w:sz w:val="18"/>
              </w:rPr>
              <w:t>Gas Geyser (GG) Point Wiring</w:t>
            </w:r>
          </w:p>
        </w:tc>
        <w:tc>
          <w:tcPr>
            <w:tcW w:type="dxa" w:w="1234"/>
          </w:tcPr>
          <w:p>
            <w:pPr>
              <w:jc w:val="center"/>
            </w:pPr>
            <w:r/>
            <w:r>
              <w:rPr>
                <w:rFonts w:ascii="Arial" w:hAnsi="Arial"/>
                <w:b w:val="0"/>
                <w:sz w:val="18"/>
              </w:rPr>
              <w:t>Per Point</w:t>
            </w:r>
          </w:p>
        </w:tc>
        <w:tc>
          <w:tcPr>
            <w:tcW w:type="dxa" w:w="1234"/>
          </w:tcPr>
          <w:p>
            <w:pPr>
              <w:jc w:val="center"/>
            </w:pPr>
            <w:r/>
            <w:r>
              <w:rPr>
                <w:rFonts w:ascii="Arial" w:hAnsi="Arial"/>
                <w:b w:val="0"/>
                <w:sz w:val="18"/>
              </w:rPr>
              <w:t>1000</w:t>
            </w:r>
          </w:p>
        </w:tc>
        <w:tc>
          <w:tcPr>
            <w:tcW w:type="dxa" w:w="1234"/>
          </w:tcPr>
          <w:p>
            <w:pPr>
              <w:jc w:val="center"/>
            </w:pPr>
            <w:r/>
            <w:r>
              <w:rPr>
                <w:rFonts w:ascii="Arial" w:hAnsi="Arial"/>
                <w:b w:val="0"/>
                <w:sz w:val="18"/>
              </w:rPr>
              <w:t>350</w:t>
            </w:r>
          </w:p>
        </w:tc>
        <w:tc>
          <w:tcPr>
            <w:tcW w:type="dxa" w:w="1234"/>
          </w:tcPr>
          <w:p>
            <w:pPr>
              <w:jc w:val="center"/>
            </w:pPr>
            <w:r/>
            <w:r>
              <w:rPr>
                <w:rFonts w:ascii="Arial" w:hAnsi="Arial"/>
                <w:b w:val="0"/>
                <w:sz w:val="18"/>
              </w:rPr>
              <w:t>1</w:t>
            </w:r>
          </w:p>
        </w:tc>
        <w:tc>
          <w:tcPr>
            <w:tcW w:type="dxa" w:w="1234"/>
          </w:tcPr>
          <w:p>
            <w:pPr>
              <w:jc w:val="center"/>
            </w:pPr>
            <w:r/>
            <w:r>
              <w:rPr>
                <w:rFonts w:ascii="Arial" w:hAnsi="Arial"/>
                <w:b w:val="0"/>
                <w:sz w:val="18"/>
              </w:rPr>
              <w:t>1000</w:t>
            </w:r>
          </w:p>
        </w:tc>
      </w:tr>
      <w:tr>
        <w:tc>
          <w:tcPr>
            <w:tcW w:type="dxa" w:w="1234"/>
          </w:tcPr>
          <w:p>
            <w:pPr>
              <w:jc w:val="center"/>
            </w:pPr>
            <w:r/>
            <w:r>
              <w:rPr>
                <w:rFonts w:ascii="Arial" w:hAnsi="Arial"/>
                <w:b w:val="0"/>
                <w:sz w:val="18"/>
              </w:rPr>
              <w:t>12</w:t>
            </w:r>
          </w:p>
        </w:tc>
        <w:tc>
          <w:tcPr>
            <w:tcW w:type="dxa" w:w="1234"/>
          </w:tcPr>
          <w:p>
            <w:pPr>
              <w:jc w:val="left"/>
            </w:pPr>
            <w:r/>
            <w:r>
              <w:rPr>
                <w:rFonts w:ascii="Arial" w:hAnsi="Arial"/>
                <w:b w:val="0"/>
                <w:sz w:val="18"/>
              </w:rPr>
              <w:t>Electric Geyser (EG) Point Wiring</w:t>
            </w:r>
          </w:p>
        </w:tc>
        <w:tc>
          <w:tcPr>
            <w:tcW w:type="dxa" w:w="1234"/>
          </w:tcPr>
          <w:p>
            <w:pPr>
              <w:jc w:val="center"/>
            </w:pPr>
            <w:r/>
            <w:r>
              <w:rPr>
                <w:rFonts w:ascii="Arial" w:hAnsi="Arial"/>
                <w:b w:val="0"/>
                <w:sz w:val="18"/>
              </w:rPr>
              <w:t>Per Point</w:t>
            </w:r>
          </w:p>
        </w:tc>
        <w:tc>
          <w:tcPr>
            <w:tcW w:type="dxa" w:w="1234"/>
          </w:tcPr>
          <w:p>
            <w:pPr>
              <w:jc w:val="center"/>
            </w:pPr>
            <w:r/>
            <w:r>
              <w:rPr>
                <w:rFonts w:ascii="Arial" w:hAnsi="Arial"/>
                <w:b w:val="0"/>
                <w:sz w:val="18"/>
              </w:rPr>
              <w:t>1000</w:t>
            </w:r>
          </w:p>
        </w:tc>
        <w:tc>
          <w:tcPr>
            <w:tcW w:type="dxa" w:w="1234"/>
          </w:tcPr>
          <w:p>
            <w:pPr>
              <w:jc w:val="center"/>
            </w:pPr>
            <w:r/>
            <w:r>
              <w:rPr>
                <w:rFonts w:ascii="Arial" w:hAnsi="Arial"/>
                <w:b w:val="0"/>
                <w:sz w:val="18"/>
              </w:rPr>
              <w:t>350</w:t>
            </w:r>
          </w:p>
        </w:tc>
        <w:tc>
          <w:tcPr>
            <w:tcW w:type="dxa" w:w="1234"/>
          </w:tcPr>
          <w:p>
            <w:pPr>
              <w:jc w:val="center"/>
            </w:pPr>
            <w:r/>
            <w:r>
              <w:rPr>
                <w:rFonts w:ascii="Arial" w:hAnsi="Arial"/>
                <w:b w:val="0"/>
                <w:sz w:val="18"/>
              </w:rPr>
              <w:t>1</w:t>
            </w:r>
          </w:p>
        </w:tc>
        <w:tc>
          <w:tcPr>
            <w:tcW w:type="dxa" w:w="1234"/>
          </w:tcPr>
          <w:p>
            <w:pPr>
              <w:jc w:val="center"/>
            </w:pPr>
            <w:r/>
            <w:r>
              <w:rPr>
                <w:rFonts w:ascii="Arial" w:hAnsi="Arial"/>
                <w:b w:val="0"/>
                <w:sz w:val="18"/>
              </w:rPr>
              <w:t>1000</w:t>
            </w:r>
          </w:p>
        </w:tc>
      </w:tr>
      <w:tr>
        <w:tc>
          <w:tcPr>
            <w:tcW w:type="dxa" w:w="1234"/>
          </w:tcPr>
          <w:p>
            <w:pPr>
              <w:jc w:val="center"/>
            </w:pPr>
            <w:r/>
            <w:r>
              <w:rPr>
                <w:rFonts w:ascii="Arial" w:hAnsi="Arial"/>
                <w:b w:val="0"/>
                <w:sz w:val="18"/>
              </w:rPr>
              <w:t>13</w:t>
            </w:r>
          </w:p>
        </w:tc>
        <w:tc>
          <w:tcPr>
            <w:tcW w:type="dxa" w:w="1234"/>
          </w:tcPr>
          <w:p>
            <w:pPr>
              <w:jc w:val="left"/>
            </w:pPr>
            <w:r/>
            <w:r>
              <w:rPr>
                <w:rFonts w:ascii="Arial" w:hAnsi="Arial"/>
                <w:b w:val="0"/>
                <w:sz w:val="18"/>
              </w:rPr>
              <w:t>Water Filter Point Wiring</w:t>
            </w:r>
          </w:p>
        </w:tc>
        <w:tc>
          <w:tcPr>
            <w:tcW w:type="dxa" w:w="1234"/>
          </w:tcPr>
          <w:p>
            <w:pPr>
              <w:jc w:val="center"/>
            </w:pPr>
            <w:r/>
            <w:r>
              <w:rPr>
                <w:rFonts w:ascii="Arial" w:hAnsi="Arial"/>
                <w:b w:val="0"/>
                <w:sz w:val="18"/>
              </w:rPr>
              <w:t>Per Point</w:t>
            </w:r>
          </w:p>
        </w:tc>
        <w:tc>
          <w:tcPr>
            <w:tcW w:type="dxa" w:w="1234"/>
          </w:tcPr>
          <w:p>
            <w:pPr>
              <w:jc w:val="center"/>
            </w:pPr>
            <w:r/>
            <w:r>
              <w:rPr>
                <w:rFonts w:ascii="Arial" w:hAnsi="Arial"/>
                <w:b w:val="0"/>
                <w:sz w:val="18"/>
              </w:rPr>
              <w:t>600</w:t>
            </w:r>
          </w:p>
        </w:tc>
        <w:tc>
          <w:tcPr>
            <w:tcW w:type="dxa" w:w="1234"/>
          </w:tcPr>
          <w:p>
            <w:pPr>
              <w:jc w:val="center"/>
            </w:pPr>
            <w:r/>
            <w:r>
              <w:rPr>
                <w:rFonts w:ascii="Arial" w:hAnsi="Arial"/>
                <w:b w:val="0"/>
                <w:sz w:val="18"/>
              </w:rPr>
              <w:t>200</w:t>
            </w:r>
          </w:p>
        </w:tc>
        <w:tc>
          <w:tcPr>
            <w:tcW w:type="dxa" w:w="1234"/>
          </w:tcPr>
          <w:p>
            <w:pPr>
              <w:jc w:val="center"/>
            </w:pPr>
            <w:r/>
            <w:r>
              <w:rPr>
                <w:rFonts w:ascii="Arial" w:hAnsi="Arial"/>
                <w:b w:val="0"/>
                <w:sz w:val="18"/>
              </w:rPr>
              <w:t>1</w:t>
            </w:r>
          </w:p>
        </w:tc>
        <w:tc>
          <w:tcPr>
            <w:tcW w:type="dxa" w:w="1234"/>
          </w:tcPr>
          <w:p>
            <w:pPr>
              <w:jc w:val="center"/>
            </w:pPr>
            <w:r/>
            <w:r>
              <w:rPr>
                <w:rFonts w:ascii="Arial" w:hAnsi="Arial"/>
                <w:b w:val="0"/>
                <w:sz w:val="18"/>
              </w:rPr>
              <w:t>600</w:t>
            </w:r>
          </w:p>
        </w:tc>
      </w:tr>
      <w:tr>
        <w:tc>
          <w:tcPr>
            <w:tcW w:type="dxa" w:w="1234"/>
          </w:tcPr>
          <w:p>
            <w:pPr>
              <w:jc w:val="center"/>
            </w:pPr>
            <w:r/>
            <w:r>
              <w:rPr>
                <w:rFonts w:ascii="Arial" w:hAnsi="Arial"/>
                <w:b w:val="0"/>
                <w:sz w:val="18"/>
              </w:rPr>
              <w:t>14</w:t>
            </w:r>
          </w:p>
        </w:tc>
        <w:tc>
          <w:tcPr>
            <w:tcW w:type="dxa" w:w="1234"/>
          </w:tcPr>
          <w:p>
            <w:pPr>
              <w:jc w:val="left"/>
            </w:pPr>
            <w:r/>
            <w:r>
              <w:rPr>
                <w:rFonts w:ascii="Arial" w:hAnsi="Arial"/>
                <w:b w:val="0"/>
                <w:sz w:val="18"/>
              </w:rPr>
              <w:t>Door Bell Point &amp; Wiring</w:t>
            </w:r>
          </w:p>
        </w:tc>
        <w:tc>
          <w:tcPr>
            <w:tcW w:type="dxa" w:w="1234"/>
          </w:tcPr>
          <w:p>
            <w:pPr>
              <w:jc w:val="center"/>
            </w:pPr>
            <w:r/>
            <w:r>
              <w:rPr>
                <w:rFonts w:ascii="Arial" w:hAnsi="Arial"/>
                <w:b w:val="0"/>
                <w:sz w:val="18"/>
              </w:rPr>
              <w:t>Per Point</w:t>
            </w:r>
          </w:p>
        </w:tc>
        <w:tc>
          <w:tcPr>
            <w:tcW w:type="dxa" w:w="1234"/>
          </w:tcPr>
          <w:p>
            <w:pPr>
              <w:jc w:val="center"/>
            </w:pPr>
            <w:r/>
            <w:r>
              <w:rPr>
                <w:rFonts w:ascii="Arial" w:hAnsi="Arial"/>
                <w:b w:val="0"/>
                <w:sz w:val="18"/>
              </w:rPr>
              <w:t>400</w:t>
            </w:r>
          </w:p>
        </w:tc>
        <w:tc>
          <w:tcPr>
            <w:tcW w:type="dxa" w:w="1234"/>
          </w:tcPr>
          <w:p>
            <w:pPr>
              <w:jc w:val="center"/>
            </w:pPr>
            <w:r/>
            <w:r>
              <w:rPr>
                <w:rFonts w:ascii="Arial" w:hAnsi="Arial"/>
                <w:b w:val="0"/>
                <w:sz w:val="18"/>
              </w:rPr>
              <w:t>150</w:t>
            </w:r>
          </w:p>
        </w:tc>
        <w:tc>
          <w:tcPr>
            <w:tcW w:type="dxa" w:w="1234"/>
          </w:tcPr>
          <w:p>
            <w:pPr>
              <w:jc w:val="center"/>
            </w:pPr>
            <w:r/>
            <w:r>
              <w:rPr>
                <w:rFonts w:ascii="Arial" w:hAnsi="Arial"/>
                <w:b w:val="0"/>
                <w:sz w:val="18"/>
              </w:rPr>
              <w:t>1</w:t>
            </w:r>
          </w:p>
        </w:tc>
        <w:tc>
          <w:tcPr>
            <w:tcW w:type="dxa" w:w="1234"/>
          </w:tcPr>
          <w:p>
            <w:pPr>
              <w:jc w:val="center"/>
            </w:pPr>
            <w:r/>
            <w:r>
              <w:rPr>
                <w:rFonts w:ascii="Arial" w:hAnsi="Arial"/>
                <w:b w:val="0"/>
                <w:sz w:val="18"/>
              </w:rPr>
              <w:t>400</w:t>
            </w:r>
          </w:p>
        </w:tc>
      </w:tr>
      <w:tr>
        <w:tc>
          <w:tcPr>
            <w:tcW w:type="dxa" w:w="1234"/>
          </w:tcPr>
          <w:p>
            <w:pPr>
              <w:jc w:val="center"/>
            </w:pPr>
            <w:r/>
            <w:r>
              <w:rPr>
                <w:rFonts w:ascii="Arial" w:hAnsi="Arial"/>
                <w:b w:val="0"/>
                <w:sz w:val="18"/>
              </w:rPr>
              <w:t>15</w:t>
            </w:r>
          </w:p>
        </w:tc>
        <w:tc>
          <w:tcPr>
            <w:tcW w:type="dxa" w:w="1234"/>
          </w:tcPr>
          <w:p>
            <w:pPr>
              <w:jc w:val="left"/>
            </w:pPr>
            <w:r/>
            <w:r>
              <w:rPr>
                <w:rFonts w:ascii="Arial" w:hAnsi="Arial"/>
                <w:b w:val="0"/>
                <w:sz w:val="18"/>
              </w:rPr>
              <w:t>TV / DTH Point Wiring</w:t>
            </w:r>
          </w:p>
        </w:tc>
        <w:tc>
          <w:tcPr>
            <w:tcW w:type="dxa" w:w="1234"/>
          </w:tcPr>
          <w:p>
            <w:pPr>
              <w:jc w:val="center"/>
            </w:pPr>
            <w:r/>
            <w:r>
              <w:rPr>
                <w:rFonts w:ascii="Arial" w:hAnsi="Arial"/>
                <w:b w:val="0"/>
                <w:sz w:val="18"/>
              </w:rPr>
              <w:t>Per Point</w:t>
            </w:r>
          </w:p>
        </w:tc>
        <w:tc>
          <w:tcPr>
            <w:tcW w:type="dxa" w:w="1234"/>
          </w:tcPr>
          <w:p>
            <w:pPr>
              <w:jc w:val="center"/>
            </w:pPr>
            <w:r/>
            <w:r>
              <w:rPr>
                <w:rFonts w:ascii="Arial" w:hAnsi="Arial"/>
                <w:b w:val="0"/>
                <w:sz w:val="18"/>
              </w:rPr>
              <w:t>700</w:t>
            </w:r>
          </w:p>
        </w:tc>
        <w:tc>
          <w:tcPr>
            <w:tcW w:type="dxa" w:w="1234"/>
          </w:tcPr>
          <w:p>
            <w:pPr>
              <w:jc w:val="center"/>
            </w:pPr>
            <w:r/>
            <w:r>
              <w:rPr>
                <w:rFonts w:ascii="Arial" w:hAnsi="Arial"/>
                <w:b w:val="0"/>
                <w:sz w:val="18"/>
              </w:rPr>
              <w:t>250</w:t>
            </w:r>
          </w:p>
        </w:tc>
        <w:tc>
          <w:tcPr>
            <w:tcW w:type="dxa" w:w="1234"/>
          </w:tcPr>
          <w:p>
            <w:pPr>
              <w:jc w:val="center"/>
            </w:pPr>
            <w:r/>
            <w:r>
              <w:rPr>
                <w:rFonts w:ascii="Arial" w:hAnsi="Arial"/>
                <w:b w:val="0"/>
                <w:sz w:val="18"/>
              </w:rPr>
              <w:t>1</w:t>
            </w:r>
          </w:p>
        </w:tc>
        <w:tc>
          <w:tcPr>
            <w:tcW w:type="dxa" w:w="1234"/>
          </w:tcPr>
          <w:p>
            <w:pPr>
              <w:jc w:val="center"/>
            </w:pPr>
            <w:r/>
            <w:r>
              <w:rPr>
                <w:rFonts w:ascii="Arial" w:hAnsi="Arial"/>
                <w:b w:val="0"/>
                <w:sz w:val="18"/>
              </w:rPr>
              <w:t>700</w:t>
            </w:r>
          </w:p>
        </w:tc>
      </w:tr>
      <w:tr>
        <w:tc>
          <w:tcPr>
            <w:tcW w:type="dxa" w:w="1234"/>
          </w:tcPr>
          <w:p>
            <w:pPr>
              <w:jc w:val="center"/>
            </w:pPr>
            <w:r/>
            <w:r>
              <w:rPr>
                <w:rFonts w:ascii="Arial" w:hAnsi="Arial"/>
                <w:b w:val="0"/>
                <w:sz w:val="18"/>
              </w:rPr>
              <w:t>16</w:t>
            </w:r>
          </w:p>
        </w:tc>
        <w:tc>
          <w:tcPr>
            <w:tcW w:type="dxa" w:w="1234"/>
          </w:tcPr>
          <w:p>
            <w:pPr>
              <w:jc w:val="left"/>
            </w:pPr>
            <w:r/>
            <w:r>
              <w:rPr>
                <w:rFonts w:ascii="Arial" w:hAnsi="Arial"/>
                <w:b w:val="0"/>
                <w:sz w:val="18"/>
              </w:rPr>
              <w:t>Internet (CAT 6) Point Wiring</w:t>
            </w:r>
          </w:p>
        </w:tc>
        <w:tc>
          <w:tcPr>
            <w:tcW w:type="dxa" w:w="1234"/>
          </w:tcPr>
          <w:p>
            <w:pPr>
              <w:jc w:val="center"/>
            </w:pPr>
            <w:r/>
            <w:r>
              <w:rPr>
                <w:rFonts w:ascii="Arial" w:hAnsi="Arial"/>
                <w:b w:val="0"/>
                <w:sz w:val="18"/>
              </w:rPr>
              <w:t>Per Point</w:t>
            </w:r>
          </w:p>
        </w:tc>
        <w:tc>
          <w:tcPr>
            <w:tcW w:type="dxa" w:w="1234"/>
          </w:tcPr>
          <w:p>
            <w:pPr>
              <w:jc w:val="center"/>
            </w:pPr>
            <w:r/>
            <w:r>
              <w:rPr>
                <w:rFonts w:ascii="Arial" w:hAnsi="Arial"/>
                <w:b w:val="0"/>
                <w:sz w:val="18"/>
              </w:rPr>
              <w:t>550</w:t>
            </w:r>
          </w:p>
        </w:tc>
        <w:tc>
          <w:tcPr>
            <w:tcW w:type="dxa" w:w="1234"/>
          </w:tcPr>
          <w:p>
            <w:pPr>
              <w:jc w:val="center"/>
            </w:pPr>
            <w:r/>
            <w:r>
              <w:rPr>
                <w:rFonts w:ascii="Arial" w:hAnsi="Arial"/>
                <w:b w:val="0"/>
                <w:sz w:val="18"/>
              </w:rPr>
              <w:t>200</w:t>
            </w:r>
          </w:p>
        </w:tc>
        <w:tc>
          <w:tcPr>
            <w:tcW w:type="dxa" w:w="1234"/>
          </w:tcPr>
          <w:p>
            <w:pPr>
              <w:jc w:val="center"/>
            </w:pPr>
            <w:r/>
            <w:r>
              <w:rPr>
                <w:rFonts w:ascii="Arial" w:hAnsi="Arial"/>
                <w:b w:val="0"/>
                <w:sz w:val="18"/>
              </w:rPr>
              <w:t>1</w:t>
            </w:r>
          </w:p>
        </w:tc>
        <w:tc>
          <w:tcPr>
            <w:tcW w:type="dxa" w:w="1234"/>
          </w:tcPr>
          <w:p>
            <w:pPr>
              <w:jc w:val="center"/>
            </w:pPr>
            <w:r/>
            <w:r>
              <w:rPr>
                <w:rFonts w:ascii="Arial" w:hAnsi="Arial"/>
                <w:b w:val="0"/>
                <w:sz w:val="18"/>
              </w:rPr>
              <w:t>550</w:t>
            </w:r>
          </w:p>
        </w:tc>
      </w:tr>
      <w:tr>
        <w:tc>
          <w:tcPr>
            <w:tcW w:type="dxa" w:w="8638"/>
            <w:gridSpan w:val="7"/>
            <w:shd w:val="clear" w:fill="EDEDED"/>
          </w:tcPr>
          <w:p>
            <w:r/>
            <w:r>
              <w:rPr>
                <w:rFonts w:ascii="Arial" w:hAnsi="Arial"/>
                <w:b/>
                <w:sz w:val="19"/>
              </w:rPr>
              <w:t>C. Cabling, Conduit &amp; Earthing</w:t>
            </w:r>
          </w:p>
        </w:tc>
      </w:tr>
      <w:tr>
        <w:tc>
          <w:tcPr>
            <w:tcW w:type="dxa" w:w="1234"/>
          </w:tcPr>
          <w:p>
            <w:pPr>
              <w:jc w:val="center"/>
            </w:pPr>
            <w:r/>
            <w:r>
              <w:rPr>
                <w:rFonts w:ascii="Arial" w:hAnsi="Arial"/>
                <w:b w:val="0"/>
                <w:sz w:val="18"/>
              </w:rPr>
              <w:t>1</w:t>
            </w:r>
          </w:p>
        </w:tc>
        <w:tc>
          <w:tcPr>
            <w:tcW w:type="dxa" w:w="1234"/>
          </w:tcPr>
          <w:p>
            <w:pPr>
              <w:jc w:val="left"/>
            </w:pPr>
            <w:r/>
            <w:r>
              <w:rPr>
                <w:rFonts w:ascii="Arial" w:hAnsi="Arial"/>
                <w:b w:val="0"/>
                <w:sz w:val="18"/>
              </w:rPr>
              <w:t>ISI Marked Concealed Conduit &amp; Sub-Circuit Cabling (approx. from drawing)</w:t>
            </w:r>
          </w:p>
        </w:tc>
        <w:tc>
          <w:tcPr>
            <w:tcW w:type="dxa" w:w="1234"/>
          </w:tcPr>
          <w:p>
            <w:pPr>
              <w:jc w:val="center"/>
            </w:pPr>
            <w:r/>
            <w:r>
              <w:rPr>
                <w:rFonts w:ascii="Arial" w:hAnsi="Arial"/>
                <w:b w:val="0"/>
                <w:sz w:val="18"/>
              </w:rPr>
              <w:t>Per Meter</w:t>
            </w:r>
          </w:p>
        </w:tc>
        <w:tc>
          <w:tcPr>
            <w:tcW w:type="dxa" w:w="1234"/>
          </w:tcPr>
          <w:p>
            <w:pPr>
              <w:jc w:val="center"/>
            </w:pPr>
            <w:r/>
            <w:r>
              <w:rPr>
                <w:rFonts w:ascii="Arial" w:hAnsi="Arial"/>
                <w:b w:val="0"/>
                <w:sz w:val="18"/>
              </w:rPr>
              <w:t>90</w:t>
            </w:r>
          </w:p>
        </w:tc>
        <w:tc>
          <w:tcPr>
            <w:tcW w:type="dxa" w:w="1234"/>
          </w:tcPr>
          <w:p>
            <w:pPr>
              <w:jc w:val="center"/>
            </w:pPr>
            <w:r/>
            <w:r>
              <w:rPr>
                <w:rFonts w:ascii="Arial" w:hAnsi="Arial"/>
                <w:b w:val="0"/>
                <w:sz w:val="18"/>
              </w:rPr>
              <w:t>35</w:t>
            </w:r>
          </w:p>
        </w:tc>
        <w:tc>
          <w:tcPr>
            <w:tcW w:type="dxa" w:w="1234"/>
          </w:tcPr>
          <w:p>
            <w:pPr>
              <w:jc w:val="center"/>
            </w:pPr>
            <w:r/>
            <w:r>
              <w:rPr>
                <w:rFonts w:ascii="Arial" w:hAnsi="Arial"/>
                <w:b w:val="0"/>
                <w:sz w:val="18"/>
              </w:rPr>
              <w:t>120</w:t>
            </w:r>
          </w:p>
        </w:tc>
        <w:tc>
          <w:tcPr>
            <w:tcW w:type="dxa" w:w="1234"/>
          </w:tcPr>
          <w:p>
            <w:pPr>
              <w:jc w:val="center"/>
            </w:pPr>
            <w:r/>
            <w:r>
              <w:rPr>
                <w:rFonts w:ascii="Arial" w:hAnsi="Arial"/>
                <w:b w:val="0"/>
                <w:sz w:val="18"/>
              </w:rPr>
              <w:t>10800</w:t>
            </w:r>
          </w:p>
        </w:tc>
      </w:tr>
      <w:tr>
        <w:tc>
          <w:tcPr>
            <w:tcW w:type="dxa" w:w="1234"/>
          </w:tcPr>
          <w:p>
            <w:pPr>
              <w:jc w:val="center"/>
            </w:pPr>
            <w:r/>
            <w:r>
              <w:rPr>
                <w:rFonts w:ascii="Arial" w:hAnsi="Arial"/>
                <w:b w:val="0"/>
                <w:sz w:val="18"/>
              </w:rPr>
              <w:t>2</w:t>
            </w:r>
          </w:p>
        </w:tc>
        <w:tc>
          <w:tcPr>
            <w:tcW w:type="dxa" w:w="1234"/>
          </w:tcPr>
          <w:p>
            <w:pPr>
              <w:jc w:val="left"/>
            </w:pPr>
            <w:r/>
            <w:r>
              <w:rPr>
                <w:rFonts w:ascii="Arial" w:hAnsi="Arial"/>
                <w:b w:val="0"/>
                <w:sz w:val="18"/>
              </w:rPr>
              <w:t>LED Stripe Light Wiring (2-core, driver point — approx. from drawing)</w:t>
            </w:r>
          </w:p>
        </w:tc>
        <w:tc>
          <w:tcPr>
            <w:tcW w:type="dxa" w:w="1234"/>
          </w:tcPr>
          <w:p>
            <w:pPr>
              <w:jc w:val="center"/>
            </w:pPr>
            <w:r/>
            <w:r>
              <w:rPr>
                <w:rFonts w:ascii="Arial" w:hAnsi="Arial"/>
                <w:b w:val="0"/>
                <w:sz w:val="18"/>
              </w:rPr>
              <w:t>Per Meter</w:t>
            </w:r>
          </w:p>
        </w:tc>
        <w:tc>
          <w:tcPr>
            <w:tcW w:type="dxa" w:w="1234"/>
          </w:tcPr>
          <w:p>
            <w:pPr>
              <w:jc w:val="center"/>
            </w:pPr>
            <w:r/>
            <w:r>
              <w:rPr>
                <w:rFonts w:ascii="Arial" w:hAnsi="Arial"/>
                <w:b w:val="0"/>
                <w:sz w:val="18"/>
              </w:rPr>
              <w:t>180</w:t>
            </w:r>
          </w:p>
        </w:tc>
        <w:tc>
          <w:tcPr>
            <w:tcW w:type="dxa" w:w="1234"/>
          </w:tcPr>
          <w:p>
            <w:pPr>
              <w:jc w:val="center"/>
            </w:pPr>
            <w:r/>
            <w:r>
              <w:rPr>
                <w:rFonts w:ascii="Arial" w:hAnsi="Arial"/>
                <w:b w:val="0"/>
                <w:sz w:val="18"/>
              </w:rPr>
              <w:t>70</w:t>
            </w:r>
          </w:p>
        </w:tc>
        <w:tc>
          <w:tcPr>
            <w:tcW w:type="dxa" w:w="1234"/>
          </w:tcPr>
          <w:p>
            <w:pPr>
              <w:jc w:val="center"/>
            </w:pPr>
            <w:r/>
            <w:r>
              <w:rPr>
                <w:rFonts w:ascii="Arial" w:hAnsi="Arial"/>
                <w:b w:val="0"/>
                <w:sz w:val="18"/>
              </w:rPr>
              <w:t>35</w:t>
            </w:r>
          </w:p>
        </w:tc>
        <w:tc>
          <w:tcPr>
            <w:tcW w:type="dxa" w:w="1234"/>
          </w:tcPr>
          <w:p>
            <w:pPr>
              <w:jc w:val="center"/>
            </w:pPr>
            <w:r/>
            <w:r>
              <w:rPr>
                <w:rFonts w:ascii="Arial" w:hAnsi="Arial"/>
                <w:b w:val="0"/>
                <w:sz w:val="18"/>
              </w:rPr>
              <w:t>6300</w:t>
            </w:r>
          </w:p>
        </w:tc>
      </w:tr>
      <w:tr>
        <w:tc>
          <w:tcPr>
            <w:tcW w:type="dxa" w:w="1234"/>
          </w:tcPr>
          <w:p>
            <w:pPr>
              <w:jc w:val="center"/>
            </w:pPr>
            <w:r/>
            <w:r>
              <w:rPr>
                <w:rFonts w:ascii="Arial" w:hAnsi="Arial"/>
                <w:b w:val="0"/>
                <w:sz w:val="18"/>
              </w:rPr>
              <w:t>3</w:t>
            </w:r>
          </w:p>
        </w:tc>
        <w:tc>
          <w:tcPr>
            <w:tcW w:type="dxa" w:w="1234"/>
          </w:tcPr>
          <w:p>
            <w:pPr>
              <w:jc w:val="left"/>
            </w:pPr>
            <w:r/>
            <w:r>
              <w:rPr>
                <w:rFonts w:ascii="Arial" w:hAnsi="Arial"/>
                <w:b w:val="0"/>
                <w:sz w:val="18"/>
              </w:rPr>
              <w:t>Junction Box &amp; Pull Box Fitting</w:t>
            </w:r>
          </w:p>
        </w:tc>
        <w:tc>
          <w:tcPr>
            <w:tcW w:type="dxa" w:w="1234"/>
          </w:tcPr>
          <w:p>
            <w:pPr>
              <w:jc w:val="center"/>
            </w:pPr>
            <w:r/>
            <w:r>
              <w:rPr>
                <w:rFonts w:ascii="Arial" w:hAnsi="Arial"/>
                <w:b w:val="0"/>
                <w:sz w:val="18"/>
              </w:rPr>
              <w:t>Per Unit</w:t>
            </w:r>
          </w:p>
        </w:tc>
        <w:tc>
          <w:tcPr>
            <w:tcW w:type="dxa" w:w="1234"/>
          </w:tcPr>
          <w:p>
            <w:pPr>
              <w:jc w:val="center"/>
            </w:pPr>
            <w:r/>
            <w:r>
              <w:rPr>
                <w:rFonts w:ascii="Arial" w:hAnsi="Arial"/>
                <w:b w:val="0"/>
                <w:sz w:val="18"/>
              </w:rPr>
              <w:t>120</w:t>
            </w:r>
          </w:p>
        </w:tc>
        <w:tc>
          <w:tcPr>
            <w:tcW w:type="dxa" w:w="1234"/>
          </w:tcPr>
          <w:p>
            <w:pPr>
              <w:jc w:val="center"/>
            </w:pPr>
            <w:r/>
            <w:r>
              <w:rPr>
                <w:rFonts w:ascii="Arial" w:hAnsi="Arial"/>
                <w:b w:val="0"/>
                <w:sz w:val="18"/>
              </w:rPr>
              <w:t>40</w:t>
            </w:r>
          </w:p>
        </w:tc>
        <w:tc>
          <w:tcPr>
            <w:tcW w:type="dxa" w:w="1234"/>
          </w:tcPr>
          <w:p>
            <w:pPr>
              <w:jc w:val="center"/>
            </w:pPr>
            <w:r/>
            <w:r>
              <w:rPr>
                <w:rFonts w:ascii="Arial" w:hAnsi="Arial"/>
                <w:b w:val="0"/>
                <w:sz w:val="18"/>
              </w:rPr>
              <w:t>10</w:t>
            </w:r>
          </w:p>
        </w:tc>
        <w:tc>
          <w:tcPr>
            <w:tcW w:type="dxa" w:w="1234"/>
          </w:tcPr>
          <w:p>
            <w:pPr>
              <w:jc w:val="center"/>
            </w:pPr>
            <w:r/>
            <w:r>
              <w:rPr>
                <w:rFonts w:ascii="Arial" w:hAnsi="Arial"/>
                <w:b w:val="0"/>
                <w:sz w:val="18"/>
              </w:rPr>
              <w:t>1200</w:t>
            </w:r>
          </w:p>
        </w:tc>
      </w:tr>
      <w:tr>
        <w:tc>
          <w:tcPr>
            <w:tcW w:type="dxa" w:w="1234"/>
          </w:tcPr>
          <w:p>
            <w:pPr>
              <w:jc w:val="center"/>
            </w:pPr>
            <w:r/>
            <w:r>
              <w:rPr>
                <w:rFonts w:ascii="Arial" w:hAnsi="Arial"/>
                <w:b w:val="0"/>
                <w:sz w:val="18"/>
              </w:rPr>
              <w:t>4</w:t>
            </w:r>
          </w:p>
        </w:tc>
        <w:tc>
          <w:tcPr>
            <w:tcW w:type="dxa" w:w="1234"/>
          </w:tcPr>
          <w:p>
            <w:pPr>
              <w:jc w:val="left"/>
            </w:pPr>
            <w:r/>
            <w:r>
              <w:rPr>
                <w:rFonts w:ascii="Arial" w:hAnsi="Arial"/>
                <w:b w:val="0"/>
                <w:sz w:val="18"/>
              </w:rPr>
              <w:t>Earth Pit Installation &amp; Testing (with earthing cable)</w:t>
            </w:r>
          </w:p>
        </w:tc>
        <w:tc>
          <w:tcPr>
            <w:tcW w:type="dxa" w:w="1234"/>
          </w:tcPr>
          <w:p>
            <w:pPr>
              <w:jc w:val="center"/>
            </w:pPr>
            <w:r/>
            <w:r>
              <w:rPr>
                <w:rFonts w:ascii="Arial" w:hAnsi="Arial"/>
                <w:b w:val="0"/>
                <w:sz w:val="18"/>
              </w:rPr>
              <w:t>Per Pit</w:t>
            </w:r>
          </w:p>
        </w:tc>
        <w:tc>
          <w:tcPr>
            <w:tcW w:type="dxa" w:w="1234"/>
          </w:tcPr>
          <w:p>
            <w:pPr>
              <w:jc w:val="center"/>
            </w:pPr>
            <w:r/>
            <w:r>
              <w:rPr>
                <w:rFonts w:ascii="Arial" w:hAnsi="Arial"/>
                <w:b w:val="0"/>
                <w:sz w:val="18"/>
              </w:rPr>
              <w:t>4500</w:t>
            </w:r>
          </w:p>
        </w:tc>
        <w:tc>
          <w:tcPr>
            <w:tcW w:type="dxa" w:w="1234"/>
          </w:tcPr>
          <w:p>
            <w:pPr>
              <w:jc w:val="center"/>
            </w:pPr>
            <w:r/>
            <w:r>
              <w:rPr>
                <w:rFonts w:ascii="Arial" w:hAnsi="Arial"/>
                <w:b w:val="0"/>
                <w:sz w:val="18"/>
              </w:rPr>
              <w:t>2500</w:t>
            </w:r>
          </w:p>
        </w:tc>
        <w:tc>
          <w:tcPr>
            <w:tcW w:type="dxa" w:w="1234"/>
          </w:tcPr>
          <w:p>
            <w:pPr>
              <w:jc w:val="center"/>
            </w:pPr>
            <w:r/>
            <w:r>
              <w:rPr>
                <w:rFonts w:ascii="Arial" w:hAnsi="Arial"/>
                <w:b w:val="0"/>
                <w:sz w:val="18"/>
              </w:rPr>
              <w:t>1</w:t>
            </w:r>
          </w:p>
        </w:tc>
        <w:tc>
          <w:tcPr>
            <w:tcW w:type="dxa" w:w="1234"/>
          </w:tcPr>
          <w:p>
            <w:pPr>
              <w:jc w:val="center"/>
            </w:pPr>
            <w:r/>
            <w:r>
              <w:rPr>
                <w:rFonts w:ascii="Arial" w:hAnsi="Arial"/>
                <w:b w:val="0"/>
                <w:sz w:val="18"/>
              </w:rPr>
              <w:t>4500</w:t>
            </w:r>
          </w:p>
        </w:tc>
      </w:tr>
      <w:tr>
        <w:tc>
          <w:tcPr>
            <w:tcW w:type="dxa" w:w="8638"/>
            <w:gridSpan w:val="7"/>
            <w:shd w:val="clear" w:fill="EDEDED"/>
          </w:tcPr>
          <w:p>
            <w:r/>
            <w:r>
              <w:rPr>
                <w:rFonts w:ascii="Arial" w:hAnsi="Arial"/>
                <w:b/>
                <w:sz w:val="19"/>
              </w:rPr>
              <w:t>F. Special &amp; Miscellaneous Works</w:t>
            </w:r>
          </w:p>
        </w:tc>
      </w:tr>
      <w:tr>
        <w:tc>
          <w:tcPr>
            <w:tcW w:type="dxa" w:w="1234"/>
          </w:tcPr>
          <w:p>
            <w:pPr>
              <w:jc w:val="center"/>
            </w:pPr>
            <w:r/>
            <w:r>
              <w:rPr>
                <w:rFonts w:ascii="Arial" w:hAnsi="Arial"/>
                <w:b w:val="0"/>
                <w:sz w:val="18"/>
              </w:rPr>
              <w:t>1</w:t>
            </w:r>
          </w:p>
        </w:tc>
        <w:tc>
          <w:tcPr>
            <w:tcW w:type="dxa" w:w="1234"/>
          </w:tcPr>
          <w:p>
            <w:pPr>
              <w:jc w:val="left"/>
            </w:pPr>
            <w:r/>
            <w:r>
              <w:rPr>
                <w:rFonts w:ascii="Arial" w:hAnsi="Arial"/>
                <w:b w:val="0"/>
                <w:sz w:val="18"/>
              </w:rPr>
              <w:t>Testing, Commissioning &amp; Handover (with as-built marking)</w:t>
            </w:r>
          </w:p>
        </w:tc>
        <w:tc>
          <w:tcPr>
            <w:tcW w:type="dxa" w:w="1234"/>
          </w:tcPr>
          <w:p>
            <w:pPr>
              <w:jc w:val="center"/>
            </w:pPr>
            <w:r/>
            <w:r>
              <w:rPr>
                <w:rFonts w:ascii="Arial" w:hAnsi="Arial"/>
                <w:b w:val="0"/>
                <w:sz w:val="18"/>
              </w:rPr>
              <w:t>Lump Sum</w:t>
            </w:r>
          </w:p>
        </w:tc>
        <w:tc>
          <w:tcPr>
            <w:tcW w:type="dxa" w:w="1234"/>
          </w:tcPr>
          <w:p>
            <w:pPr>
              <w:jc w:val="center"/>
            </w:pPr>
            <w:r/>
            <w:r>
              <w:rPr>
                <w:rFonts w:ascii="Arial" w:hAnsi="Arial"/>
                <w:b w:val="0"/>
                <w:sz w:val="18"/>
              </w:rPr>
              <w:t>5000</w:t>
            </w:r>
          </w:p>
        </w:tc>
        <w:tc>
          <w:tcPr>
            <w:tcW w:type="dxa" w:w="1234"/>
          </w:tcPr>
          <w:p>
            <w:pPr>
              <w:jc w:val="center"/>
            </w:pPr>
            <w:r/>
            <w:r>
              <w:rPr>
                <w:rFonts w:ascii="Arial" w:hAnsi="Arial"/>
                <w:b w:val="0"/>
                <w:sz w:val="18"/>
              </w:rPr>
              <w:t>3000</w:t>
            </w:r>
          </w:p>
        </w:tc>
        <w:tc>
          <w:tcPr>
            <w:tcW w:type="dxa" w:w="1234"/>
          </w:tcPr>
          <w:p>
            <w:pPr>
              <w:jc w:val="center"/>
            </w:pPr>
            <w:r/>
            <w:r>
              <w:rPr>
                <w:rFonts w:ascii="Arial" w:hAnsi="Arial"/>
                <w:b w:val="0"/>
                <w:sz w:val="18"/>
              </w:rPr>
              <w:t>1</w:t>
            </w:r>
          </w:p>
        </w:tc>
        <w:tc>
          <w:tcPr>
            <w:tcW w:type="dxa" w:w="1234"/>
          </w:tcPr>
          <w:p>
            <w:pPr>
              <w:jc w:val="center"/>
            </w:pPr>
            <w:r/>
            <w:r>
              <w:rPr>
                <w:rFonts w:ascii="Arial" w:hAnsi="Arial"/>
                <w:b w:val="0"/>
                <w:sz w:val="18"/>
              </w:rPr>
              <w:t>5000</w:t>
            </w:r>
          </w:p>
        </w:tc>
      </w:tr>
      <w:tr>
        <w:tc>
          <w:tcPr>
            <w:tcW w:type="dxa" w:w="1234"/>
          </w:tcPr>
          <w:p>
            <w:pPr>
              <w:jc w:val="center"/>
            </w:pPr>
            <w:r/>
            <w:r>
              <w:rPr>
                <w:rFonts w:ascii="Arial" w:hAnsi="Arial"/>
                <w:b w:val="0"/>
                <w:sz w:val="18"/>
              </w:rPr>
              <w:t>2</w:t>
            </w:r>
          </w:p>
        </w:tc>
        <w:tc>
          <w:tcPr>
            <w:tcW w:type="dxa" w:w="1234"/>
          </w:tcPr>
          <w:p>
            <w:pPr>
              <w:jc w:val="left"/>
            </w:pPr>
            <w:r/>
            <w:r>
              <w:rPr>
                <w:rFonts w:ascii="Arial" w:hAnsi="Arial"/>
                <w:b w:val="0"/>
                <w:sz w:val="18"/>
              </w:rPr>
              <w:t>Any Other Work (as per Site Requirement &amp; Mutual Agreement)</w:t>
            </w:r>
          </w:p>
        </w:tc>
        <w:tc>
          <w:tcPr>
            <w:tcW w:type="dxa" w:w="1234"/>
          </w:tcPr>
          <w:p>
            <w:pPr>
              <w:jc w:val="center"/>
            </w:pPr>
            <w:r/>
            <w:r>
              <w:rPr>
                <w:rFonts w:ascii="Arial" w:hAnsi="Arial"/>
                <w:b w:val="0"/>
                <w:sz w:val="18"/>
              </w:rPr>
              <w:t>As Agreed</w:t>
            </w:r>
          </w:p>
        </w:tc>
        <w:tc>
          <w:tcPr>
            <w:tcW w:type="dxa" w:w="1234"/>
          </w:tcPr>
          <w:p>
            <w:pPr>
              <w:jc w:val="center"/>
            </w:pPr>
            <w:r/>
            <w:r>
              <w:rPr>
                <w:rFonts w:ascii="Arial" w:hAnsi="Arial"/>
                <w:b w:val="0"/>
                <w:sz w:val="18"/>
              </w:rPr>
              <w:t>—</w:t>
            </w:r>
          </w:p>
        </w:tc>
        <w:tc>
          <w:tcPr>
            <w:tcW w:type="dxa" w:w="1234"/>
          </w:tcPr>
          <w:p>
            <w:pPr>
              <w:jc w:val="center"/>
            </w:pPr>
            <w:r/>
            <w:r>
              <w:rPr>
                <w:rFonts w:ascii="Arial" w:hAnsi="Arial"/>
                <w:b w:val="0"/>
                <w:sz w:val="18"/>
              </w:rPr>
              <w:t>—</w:t>
            </w:r>
          </w:p>
        </w:tc>
        <w:tc>
          <w:tcPr>
            <w:tcW w:type="dxa" w:w="1234"/>
          </w:tcPr>
          <w:p>
            <w:pPr>
              <w:jc w:val="center"/>
            </w:pPr>
            <w:r/>
            <w:r>
              <w:rPr>
                <w:rFonts w:ascii="Arial" w:hAnsi="Arial"/>
                <w:b w:val="0"/>
                <w:sz w:val="18"/>
              </w:rPr>
              <w:t>—</w:t>
            </w:r>
          </w:p>
        </w:tc>
        <w:tc>
          <w:tcPr>
            <w:tcW w:type="dxa" w:w="1234"/>
          </w:tcPr>
          <w:p>
            <w:pPr>
              <w:jc w:val="center"/>
            </w:pPr>
            <w:r/>
            <w:r>
              <w:rPr>
                <w:rFonts w:ascii="Arial" w:hAnsi="Arial"/>
                <w:b w:val="0"/>
                <w:sz w:val="18"/>
              </w:rPr>
              <w:t>—</w:t>
            </w:r>
          </w:p>
        </w:tc>
      </w:tr>
      <w:tr>
        <w:tc>
          <w:tcPr>
            <w:tcW w:type="dxa" w:w="7404"/>
            <w:gridSpan w:val="6"/>
          </w:tcPr>
          <w:p>
            <w:r/>
            <w:r>
              <w:rPr>
                <w:rFonts w:ascii="Arial" w:hAnsi="Arial"/>
                <w:b/>
                <w:sz w:val="20"/>
              </w:rPr>
              <w:t>GRAND TOTAL — WITH MATERIAL</w:t>
            </w:r>
          </w:p>
        </w:tc>
        <w:tc>
          <w:tcPr>
            <w:tcW w:type="dxa" w:w="1234"/>
          </w:tcPr>
          <w:p>
            <w:pPr>
              <w:jc w:val="center"/>
            </w:pPr>
            <w:r/>
            <w:r>
              <w:rPr>
                <w:rFonts w:ascii="Arial" w:hAnsi="Arial"/>
                <w:b/>
                <w:sz w:val="20"/>
              </w:rPr>
              <w:t>₹ 1,14,950/-</w:t>
            </w:r>
          </w:p>
        </w:tc>
      </w:tr>
      <w:tr>
        <w:tc>
          <w:tcPr>
            <w:tcW w:type="dxa" w:w="7404"/>
            <w:gridSpan w:val="6"/>
          </w:tcPr>
          <w:p>
            <w:r/>
            <w:r>
              <w:rPr>
                <w:rFonts w:ascii="Arial" w:hAnsi="Arial"/>
                <w:b/>
                <w:sz w:val="20"/>
              </w:rPr>
              <w:t>GRAND TOTAL — LABOUR ONLY</w:t>
            </w:r>
          </w:p>
        </w:tc>
        <w:tc>
          <w:tcPr>
            <w:tcW w:type="dxa" w:w="1234"/>
          </w:tcPr>
          <w:p>
            <w:pPr>
              <w:jc w:val="center"/>
            </w:pPr>
            <w:r/>
            <w:r>
              <w:rPr>
                <w:rFonts w:ascii="Arial" w:hAnsi="Arial"/>
                <w:b/>
                <w:sz w:val="20"/>
              </w:rPr>
              <w:t>₹ 39,750/-</w:t>
            </w:r>
          </w:p>
        </w:tc>
      </w:tr>
    </w:tbl>
    <w:p>
      <w:pPr>
        <w:spacing w:after="80"/>
      </w:pPr>
      <w:r>
        <w:rPr>
          <w:b w:val="0"/>
          <w:sz w:val="21"/>
        </w:rPr>
      </w:r>
    </w:p>
    <w:p>
      <w:pPr>
        <w:spacing w:after="80"/>
      </w:pPr>
      <w:r>
        <w:rPr>
          <w:b w:val="0"/>
          <w:sz w:val="18"/>
        </w:rPr>
        <w:t>* Quantities counted from the approved Janki Heights electric layout (Flat 901). Rates are indicative as per current market — final rates and quantities to be confirmed on site / mutual agreement. GST extra as applicable.</w:t>
      </w:r>
    </w:p>
    <w:p>
      <w:pPr>
        <w:spacing w:after="80"/>
      </w:pPr>
      <w:r>
        <w:rPr>
          <w:b w:val="0"/>
          <w:sz w:val="18"/>
        </w:rPr>
        <w:t>* Conduit/cable and stripe light lengths are measured approximately from the drawing scale; actual running measurement on site shall prevail.</w:t>
      </w:r>
    </w:p>
    <w:p>
      <w:pPr>
        <w:spacing w:after="0"/>
      </w:pPr>
      <w:r>
        <w:rPr>
          <w:b/>
          <w:sz w:val="18"/>
        </w:rPr>
        <w:t>GHANSHYAM ELECTRICALS</w:t>
      </w:r>
    </w:p>
    <w:p>
      <w:pPr>
        <w:spacing w:after="0"/>
      </w:pPr>
      <w:r>
        <w:rPr>
          <w:b w:val="0"/>
          <w:sz w:val="18"/>
        </w:rPr>
        <w:t>441-The Galleria, Yogi Chowk, Surat, Gujarat - 395006</w:t>
      </w:r>
    </w:p>
    <w:p>
      <w:pPr>
        <w:spacing w:after="200"/>
      </w:pPr>
      <w:r>
        <w:rPr>
          <w:b w:val="0"/>
          <w:sz w:val="18"/>
        </w:rPr>
        <w:t>Mobile: +91 92655-60638   |   Email: ghanshyamelectricals101@gmail.com</w:t>
      </w:r>
    </w:p>
    <w:p>
      <w:r>
        <w:br w:type="page"/>
      </w:r>
    </w:p>
    <w:p>
      <w:pPr>
        <w:spacing w:after="120"/>
      </w:pPr>
      <w:r>
        <w:rPr>
          <w:b/>
          <w:sz w:val="26"/>
        </w:rPr>
        <w:t>3. TERMS &amp; CONDITIONS</w:t>
      </w:r>
    </w:p>
    <w:p>
      <w:pPr>
        <w:spacing w:after="40"/>
      </w:pPr>
      <w:r>
        <w:rPr>
          <w:b/>
          <w:sz w:val="21"/>
        </w:rPr>
        <w:t>3.1 Work Process</w:t>
      </w:r>
    </w:p>
    <w:p>
      <w:pPr>
        <w:spacing w:after="20"/>
      </w:pPr>
      <w:r>
        <w:rPr>
          <w:b w:val="0"/>
          <w:sz w:val="21"/>
        </w:rPr>
        <w:t>•  A site inspection shall be conducted before commencement of work.</w:t>
      </w:r>
    </w:p>
    <w:p>
      <w:pPr>
        <w:spacing w:after="20"/>
      </w:pPr>
      <w:r>
        <w:rPr>
          <w:b w:val="0"/>
          <w:sz w:val="21"/>
        </w:rPr>
        <w:t>•  All work shall be carried out strictly as per the approved plan / drawing.</w:t>
      </w:r>
    </w:p>
    <w:p>
      <w:pPr>
        <w:spacing w:after="20"/>
      </w:pPr>
      <w:r>
        <w:rPr>
          <w:b w:val="0"/>
          <w:sz w:val="21"/>
        </w:rPr>
        <w:t>•  Any deviation or change from the approved plan shall require prior written approval from the client.</w:t>
      </w:r>
    </w:p>
    <w:p>
      <w:pPr>
        <w:spacing w:after="20"/>
      </w:pPr>
      <w:r>
        <w:rPr>
          <w:b w:val="0"/>
          <w:sz w:val="21"/>
        </w:rPr>
        <w:t>•  Work hours: Monday to Saturday, 9:00 AM to 6:00 PM. Work on Sundays or public holidays by mutual agreement only.</w:t>
      </w:r>
    </w:p>
    <w:p>
      <w:pPr>
        <w:spacing w:after="20"/>
      </w:pPr>
      <w:r>
        <w:rPr>
          <w:b w:val="0"/>
          <w:sz w:val="21"/>
        </w:rPr>
        <w:t>•  As-built drawings and material list with specifications shall be provided upon project completion.</w:t>
      </w:r>
    </w:p>
    <w:p>
      <w:pPr>
        <w:spacing w:after="20"/>
      </w:pPr>
      <w:r>
        <w:rPr>
          <w:b w:val="0"/>
          <w:sz w:val="21"/>
        </w:rPr>
        <w:t>•  Testing and commissioning report shall be handed over to the client at the time of final handover.</w:t>
      </w:r>
    </w:p>
    <w:p>
      <w:pPr>
        <w:spacing w:after="40"/>
      </w:pPr>
      <w:r>
        <w:rPr>
          <w:b/>
          <w:sz w:val="21"/>
        </w:rPr>
        <w:t>3.2 Material</w:t>
      </w:r>
    </w:p>
    <w:p>
      <w:pPr>
        <w:spacing w:after="20"/>
      </w:pPr>
      <w:r>
        <w:rPr>
          <w:b w:val="0"/>
          <w:sz w:val="21"/>
        </w:rPr>
        <w:t>•  Only ISI marked / standard quality materials shall be used throughout the project.</w:t>
      </w:r>
    </w:p>
    <w:p>
      <w:pPr>
        <w:spacing w:after="20"/>
      </w:pPr>
      <w:r>
        <w:rPr>
          <w:b w:val="0"/>
          <w:sz w:val="21"/>
        </w:rPr>
        <w:t>•  Material once purchased for the project cannot be returned. Unused materials shall be adjusted in the final bill.</w:t>
      </w:r>
    </w:p>
    <w:p>
      <w:pPr>
        <w:spacing w:after="20"/>
      </w:pPr>
      <w:r>
        <w:rPr>
          <w:b w:val="0"/>
          <w:sz w:val="21"/>
        </w:rPr>
        <w:t>•  Any material substitution shall only be done with prior written approval from the client.</w:t>
      </w:r>
    </w:p>
    <w:p>
      <w:pPr>
        <w:spacing w:after="20"/>
      </w:pPr>
      <w:r>
        <w:rPr>
          <w:b w:val="0"/>
          <w:sz w:val="21"/>
        </w:rPr>
        <w:t>•  Material delivered to site becomes the responsibility of the client once accepted on-site.</w:t>
      </w:r>
    </w:p>
    <w:p>
      <w:pPr>
        <w:spacing w:after="40"/>
      </w:pPr>
      <w:r>
        <w:rPr>
          <w:b/>
          <w:sz w:val="21"/>
        </w:rPr>
        <w:t>3.3 Workers &amp; Conduct</w:t>
      </w:r>
    </w:p>
    <w:p>
      <w:pPr>
        <w:spacing w:after="20"/>
      </w:pPr>
      <w:r>
        <w:rPr>
          <w:b w:val="0"/>
          <w:sz w:val="21"/>
        </w:rPr>
        <w:t>•  All workers deployed shall be trained and experienced in their respective trades.</w:t>
      </w:r>
    </w:p>
    <w:p>
      <w:pPr>
        <w:spacing w:after="20"/>
      </w:pPr>
      <w:r>
        <w:rPr>
          <w:b w:val="0"/>
          <w:sz w:val="21"/>
        </w:rPr>
        <w:t>•  Workers shall carry valid identity proof and shall maintain professional conduct at all times.</w:t>
      </w:r>
    </w:p>
    <w:p>
      <w:pPr>
        <w:spacing w:after="20"/>
      </w:pPr>
      <w:r>
        <w:rPr>
          <w:b w:val="0"/>
          <w:sz w:val="21"/>
        </w:rPr>
        <w:t>•  Appropriate personal protective equipment (PPE) including helmets, gloves, and safety shoes shall be used at all times on-site.</w:t>
      </w:r>
    </w:p>
    <w:p>
      <w:pPr>
        <w:spacing w:after="40"/>
      </w:pPr>
      <w:r>
        <w:rPr>
          <w:b/>
          <w:sz w:val="21"/>
        </w:rPr>
        <w:t>3.4 Handover</w:t>
      </w:r>
    </w:p>
    <w:p>
      <w:pPr>
        <w:spacing w:after="20"/>
      </w:pPr>
      <w:r>
        <w:rPr>
          <w:b w:val="0"/>
          <w:sz w:val="21"/>
        </w:rPr>
        <w:t>•  Upon completion of work, a snag list shall be prepared and all identified defects shall be rectified before final handover.</w:t>
      </w:r>
    </w:p>
    <w:p>
      <w:pPr>
        <w:spacing w:after="20"/>
      </w:pPr>
      <w:r>
        <w:rPr>
          <w:b w:val="0"/>
          <w:sz w:val="21"/>
        </w:rPr>
        <w:t>•  Final handover shall be completed with proper documentation including as-built drawings, test reports, and material specifications.</w:t>
      </w:r>
    </w:p>
    <w:p>
      <w:pPr>
        <w:spacing w:after="20"/>
      </w:pPr>
      <w:r>
        <w:rPr>
          <w:b w:val="0"/>
          <w:sz w:val="21"/>
        </w:rPr>
        <w:t>•  Both parties shall sign the Project Completion Certificate at the time of handover.</w:t>
      </w:r>
    </w:p>
    <w:p>
      <w:pPr>
        <w:spacing w:after="40"/>
      </w:pPr>
      <w:r>
        <w:rPr>
          <w:b/>
          <w:sz w:val="21"/>
        </w:rPr>
        <w:t>3.5 Work Suspension</w:t>
      </w:r>
    </w:p>
    <w:p>
      <w:pPr>
        <w:spacing w:after="20"/>
      </w:pPr>
      <w:r>
        <w:rPr>
          <w:b w:val="0"/>
          <w:sz w:val="21"/>
        </w:rPr>
        <w:t>•  Ghanshyam Electricals reserves the right to suspend work if payment is delayed by more than 7 days from the due date.</w:t>
      </w:r>
    </w:p>
    <w:p>
      <w:pPr>
        <w:spacing w:after="20"/>
      </w:pPr>
      <w:r>
        <w:rPr>
          <w:b w:val="0"/>
          <w:sz w:val="21"/>
        </w:rPr>
        <w:t>•  Work shall resume only after full pending payment is cleared.</w:t>
      </w:r>
    </w:p>
    <w:p>
      <w:pPr>
        <w:spacing w:after="20"/>
      </w:pPr>
      <w:r>
        <w:rPr>
          <w:b w:val="0"/>
          <w:sz w:val="21"/>
        </w:rPr>
        <w:t>•  Any loss or delay arising from suspension due to non-payment shall not be the responsibility of Ghanshyam Electricals.</w:t>
      </w:r>
    </w:p>
    <w:p>
      <w:pPr>
        <w:spacing w:after="40"/>
      </w:pPr>
      <w:r>
        <w:rPr>
          <w:b/>
          <w:sz w:val="21"/>
        </w:rPr>
        <w:t>3.6 Force Majeure</w:t>
      </w:r>
    </w:p>
    <w:p>
      <w:pPr>
        <w:spacing w:after="20"/>
      </w:pPr>
      <w:r>
        <w:rPr>
          <w:b w:val="0"/>
          <w:sz w:val="21"/>
        </w:rPr>
        <w:t>•  Neither party shall be held liable for delay or non-performance due to events beyond reasonable control, including but not limited to acts of God, floods, earthquakes, fire, strikes, government orders, or pandemic-related restrictions.</w:t>
      </w:r>
    </w:p>
    <w:p>
      <w:pPr>
        <w:spacing w:after="20"/>
      </w:pPr>
      <w:r>
        <w:rPr>
          <w:b w:val="0"/>
          <w:sz w:val="21"/>
        </w:rPr>
        <w:t>•  The affected party shall notify the other in writing within 48 hours of the occurrence of such an event.</w:t>
      </w:r>
    </w:p>
    <w:p>
      <w:pPr>
        <w:spacing w:after="40"/>
      </w:pPr>
      <w:r>
        <w:rPr>
          <w:b/>
          <w:sz w:val="21"/>
        </w:rPr>
        <w:t>3.7 Governing Law</w:t>
      </w:r>
    </w:p>
    <w:p>
      <w:pPr>
        <w:spacing w:after="20"/>
      </w:pPr>
      <w:r>
        <w:rPr>
          <w:b w:val="0"/>
          <w:sz w:val="21"/>
        </w:rPr>
        <w:t>•  All electrical works shall be carried out in compliance with the Indian Electricity Act, 2003 and applicable IS / IEC standards.</w:t>
      </w:r>
    </w:p>
    <w:p>
      <w:pPr>
        <w:spacing w:after="20"/>
      </w:pPr>
      <w:r>
        <w:rPr>
          <w:b w:val="0"/>
          <w:sz w:val="21"/>
        </w:rPr>
        <w:t>•  This agreement shall be governed by the laws of India. Any disputes shall be subject to the jurisdiction of courts in Surat, Gujarat.</w:t>
      </w:r>
    </w:p>
    <w:p>
      <w:pPr>
        <w:spacing w:after="80"/>
      </w:pPr>
      <w:r>
        <w:rPr>
          <w:b w:val="0"/>
          <w:sz w:val="21"/>
        </w:rPr>
      </w:r>
    </w:p>
    <w:p>
      <w:pPr>
        <w:spacing w:after="0"/>
      </w:pPr>
      <w:r>
        <w:rPr>
          <w:b/>
          <w:sz w:val="18"/>
        </w:rPr>
        <w:t>GHANSHYAM ELECTRICALS</w:t>
      </w:r>
    </w:p>
    <w:p>
      <w:pPr>
        <w:spacing w:after="0"/>
      </w:pPr>
      <w:r>
        <w:rPr>
          <w:b w:val="0"/>
          <w:sz w:val="18"/>
        </w:rPr>
        <w:t>441-The Galleria, Yogi Chowk, Surat, Gujarat - 395006</w:t>
      </w:r>
    </w:p>
    <w:p>
      <w:pPr>
        <w:spacing w:after="200"/>
      </w:pPr>
      <w:r>
        <w:rPr>
          <w:b w:val="0"/>
          <w:sz w:val="18"/>
        </w:rPr>
        <w:t>Mobile: +91 92655-60638   |   Email: ghanshyamelectricals101@gmail.com</w:t>
      </w:r>
    </w:p>
    <w:p>
      <w:r>
        <w:br w:type="page"/>
      </w:r>
    </w:p>
    <w:p>
      <w:pPr>
        <w:spacing w:after="120"/>
      </w:pPr>
      <w:r>
        <w:rPr>
          <w:b/>
          <w:sz w:val="26"/>
        </w:rPr>
        <w:t>4. PAYMENT CONDITIONS</w:t>
      </w:r>
    </w:p>
    <w:p>
      <w:pPr>
        <w:spacing w:after="40"/>
      </w:pPr>
      <w:r>
        <w:rPr>
          <w:b/>
          <w:sz w:val="21"/>
        </w:rPr>
        <w:t>4.1 Advance Payment</w:t>
      </w:r>
    </w:p>
    <w:p>
      <w:pPr>
        <w:spacing w:after="20"/>
      </w:pPr>
      <w:r>
        <w:rPr>
          <w:b w:val="0"/>
          <w:sz w:val="21"/>
        </w:rPr>
        <w:t>•  50% of the total quoted amount shall be paid as advance before commencement of work.</w:t>
      </w:r>
    </w:p>
    <w:p>
      <w:pPr>
        <w:spacing w:after="20"/>
      </w:pPr>
      <w:r>
        <w:rPr>
          <w:b w:val="0"/>
          <w:sz w:val="21"/>
        </w:rPr>
        <w:t>•  No work shall begin until the advance payment is received and confirmed.</w:t>
      </w:r>
    </w:p>
    <w:p>
      <w:pPr>
        <w:spacing w:after="20"/>
      </w:pPr>
      <w:r>
        <w:rPr>
          <w:b w:val="0"/>
          <w:sz w:val="21"/>
        </w:rPr>
        <w:t>•  Material advance may be collected separately based on actual material requirement, prior to material purchase.</w:t>
      </w:r>
    </w:p>
    <w:p>
      <w:pPr>
        <w:spacing w:after="40"/>
      </w:pPr>
      <w:r>
        <w:rPr>
          <w:b/>
          <w:sz w:val="21"/>
        </w:rPr>
        <w:t>4.2 Progress Payment</w:t>
      </w:r>
    </w:p>
    <w:p>
      <w:pPr>
        <w:spacing w:after="20"/>
      </w:pPr>
      <w:r>
        <w:rPr>
          <w:b w:val="0"/>
          <w:sz w:val="21"/>
        </w:rPr>
        <w:t>•  Upon completion of 50% of the work: 25% of the total amount shall be payable.</w:t>
      </w:r>
    </w:p>
    <w:p>
      <w:pPr>
        <w:spacing w:after="20"/>
      </w:pPr>
      <w:r>
        <w:rPr>
          <w:b w:val="0"/>
          <w:sz w:val="21"/>
        </w:rPr>
        <w:t>•  Upon 100% completion of work: Remaining 25% shall be payable within 3 days of project completion.</w:t>
      </w:r>
    </w:p>
    <w:p>
      <w:pPr>
        <w:spacing w:after="40"/>
      </w:pPr>
      <w:r>
        <w:rPr>
          <w:b/>
          <w:sz w:val="21"/>
        </w:rPr>
        <w:t>4.3 Price Escalation</w:t>
      </w:r>
    </w:p>
    <w:p>
      <w:pPr>
        <w:spacing w:after="20"/>
      </w:pPr>
      <w:r>
        <w:rPr>
          <w:b w:val="0"/>
          <w:sz w:val="21"/>
        </w:rPr>
        <w:t>•  In case of significant increase in material prices (more than 10%) during the project period, revised rates shall be mutually agreed upon in writing before proceeding.</w:t>
      </w:r>
    </w:p>
    <w:p>
      <w:pPr>
        <w:spacing w:after="20"/>
      </w:pPr>
      <w:r>
        <w:rPr>
          <w:b w:val="0"/>
          <w:sz w:val="21"/>
        </w:rPr>
        <w:t>•  Labour rates shall remain fixed as per the original quotation unless scope of work changes.</w:t>
      </w:r>
    </w:p>
    <w:p>
      <w:pPr>
        <w:spacing w:after="40"/>
      </w:pPr>
      <w:r>
        <w:rPr>
          <w:b/>
          <w:sz w:val="21"/>
        </w:rPr>
        <w:t>4.4 Late Payment</w:t>
      </w:r>
    </w:p>
    <w:p>
      <w:pPr>
        <w:spacing w:after="20"/>
      </w:pPr>
      <w:r>
        <w:rPr>
          <w:b w:val="0"/>
          <w:sz w:val="21"/>
        </w:rPr>
        <w:t>•  A late payment interest of 2% per month shall be applicable on all overdue amounts.</w:t>
      </w:r>
    </w:p>
    <w:p>
      <w:pPr>
        <w:spacing w:after="20"/>
      </w:pPr>
      <w:r>
        <w:rPr>
          <w:b w:val="0"/>
          <w:sz w:val="21"/>
        </w:rPr>
        <w:t>•  Work shall be suspended if payment is delayed beyond 7 days of the due date.</w:t>
      </w:r>
    </w:p>
    <w:p>
      <w:pPr>
        <w:spacing w:after="40"/>
      </w:pPr>
      <w:r>
        <w:rPr>
          <w:b/>
          <w:sz w:val="21"/>
        </w:rPr>
        <w:t>4.5 Invoice &amp; Billing</w:t>
      </w:r>
    </w:p>
    <w:p>
      <w:pPr>
        <w:spacing w:after="20"/>
      </w:pPr>
      <w:r>
        <w:rPr>
          <w:b w:val="0"/>
          <w:sz w:val="21"/>
        </w:rPr>
        <w:t>•  Invoice shall be raised by Ghanshyam Electricals at each payment milestone.</w:t>
      </w:r>
    </w:p>
    <w:p>
      <w:pPr>
        <w:spacing w:after="20"/>
      </w:pPr>
      <w:r>
        <w:rPr>
          <w:b w:val="0"/>
          <w:sz w:val="21"/>
        </w:rPr>
        <w:t>•  All payments must be acknowledged with a proper receipt.</w:t>
      </w:r>
    </w:p>
    <w:p>
      <w:pPr>
        <w:spacing w:after="20"/>
      </w:pPr>
      <w:r>
        <w:rPr>
          <w:b w:val="0"/>
          <w:sz w:val="21"/>
        </w:rPr>
        <w:t>•  Payment disputes must be raised within 3 days of receiving the invoice.</w:t>
      </w:r>
    </w:p>
    <w:p>
      <w:pPr>
        <w:spacing w:after="40"/>
      </w:pPr>
      <w:r>
        <w:rPr>
          <w:b/>
          <w:sz w:val="21"/>
        </w:rPr>
        <w:t>4.6 Cancellation Policy</w:t>
      </w:r>
    </w:p>
    <w:p>
      <w:pPr>
        <w:spacing w:after="20"/>
      </w:pPr>
      <w:r>
        <w:rPr>
          <w:b w:val="0"/>
          <w:sz w:val="21"/>
        </w:rPr>
        <w:t>•  In the event of cancellation of work by the client, all actual expenses incurred up to the date of cancellation shall be calculated and settled by mutual agreement.</w:t>
      </w:r>
    </w:p>
    <w:p>
      <w:pPr>
        <w:spacing w:after="20"/>
      </w:pPr>
      <w:r>
        <w:rPr>
          <w:b w:val="0"/>
          <w:sz w:val="21"/>
        </w:rPr>
        <w:t>•  Advance paid shall be adjusted against actual expenditure. Balance (if any) shall be refunded within 7 working days.</w:t>
      </w:r>
    </w:p>
    <w:p>
      <w:pPr>
        <w:spacing w:after="20"/>
      </w:pPr>
      <w:r>
        <w:rPr>
          <w:b w:val="0"/>
          <w:sz w:val="21"/>
        </w:rPr>
        <w:t>•  No refund shall be applicable for materials already purchased or work already completed.</w:t>
      </w:r>
    </w:p>
    <w:p>
      <w:pPr>
        <w:spacing w:after="40"/>
      </w:pPr>
      <w:r>
        <w:rPr>
          <w:b/>
          <w:sz w:val="21"/>
        </w:rPr>
        <w:t>4.7 Payment Mode</w:t>
      </w:r>
    </w:p>
    <w:p>
      <w:pPr>
        <w:spacing w:after="20"/>
      </w:pPr>
      <w:r>
        <w:rPr>
          <w:b w:val="0"/>
          <w:sz w:val="21"/>
        </w:rPr>
        <w:t>•  Accepted payment modes: Cash, Bank Transfer (NEFT/RTGS/IMPS), UPI only.</w:t>
      </w:r>
    </w:p>
    <w:p>
      <w:pPr>
        <w:spacing w:after="20"/>
      </w:pPr>
      <w:r>
        <w:rPr>
          <w:b w:val="0"/>
          <w:sz w:val="21"/>
        </w:rPr>
        <w:t>•  Payments by cheque, credit card, or deferred terms are not accepted.</w:t>
      </w:r>
    </w:p>
    <w:p>
      <w:pPr>
        <w:spacing w:after="20"/>
      </w:pPr>
      <w:r>
        <w:rPr>
          <w:b w:val="0"/>
          <w:sz w:val="21"/>
        </w:rPr>
        <w:t>•  All payments must be made directly to Ghanshyam Electricals. Payments to any individual or third party shall not be considered valid.</w:t>
      </w:r>
    </w:p>
    <w:p>
      <w:pPr>
        <w:spacing w:after="80"/>
      </w:pPr>
      <w:r>
        <w:rPr>
          <w:b w:val="0"/>
          <w:sz w:val="21"/>
        </w:rPr>
      </w:r>
    </w:p>
    <w:p>
      <w:pPr>
        <w:spacing w:after="0"/>
      </w:pPr>
      <w:r>
        <w:rPr>
          <w:b/>
          <w:sz w:val="18"/>
        </w:rPr>
        <w:t>GHANSHYAM ELECTRICALS</w:t>
      </w:r>
    </w:p>
    <w:p>
      <w:pPr>
        <w:spacing w:after="0"/>
      </w:pPr>
      <w:r>
        <w:rPr>
          <w:b w:val="0"/>
          <w:sz w:val="18"/>
        </w:rPr>
        <w:t>441-The Galleria, Yogi Chowk, Surat, Gujarat - 395006</w:t>
      </w:r>
    </w:p>
    <w:p>
      <w:pPr>
        <w:spacing w:after="200"/>
      </w:pPr>
      <w:r>
        <w:rPr>
          <w:b w:val="0"/>
          <w:sz w:val="18"/>
        </w:rPr>
        <w:t>Mobile: +91 92655-60638   |   Email: ghanshyamelectricals101@gmail.com</w:t>
      </w:r>
    </w:p>
    <w:p>
      <w:r>
        <w:br w:type="page"/>
      </w:r>
    </w:p>
    <w:p>
      <w:pPr>
        <w:spacing w:after="120"/>
      </w:pPr>
      <w:r>
        <w:rPr>
          <w:b/>
          <w:sz w:val="26"/>
        </w:rPr>
        <w:t>5. WARRANTY &amp; AFTER SERVICE</w:t>
      </w:r>
    </w:p>
    <w:p>
      <w:pPr>
        <w:spacing w:after="40"/>
      </w:pPr>
      <w:r>
        <w:rPr>
          <w:b/>
          <w:sz w:val="21"/>
        </w:rPr>
        <w:t>5.1 Workmanship Warranty</w:t>
      </w:r>
    </w:p>
    <w:p>
      <w:pPr>
        <w:spacing w:after="20"/>
      </w:pPr>
      <w:r>
        <w:rPr>
          <w:b w:val="0"/>
          <w:sz w:val="21"/>
        </w:rPr>
        <w:t>•  A warranty of 1 (one) year is provided on all electrical workmanship from the date of final handover.</w:t>
      </w:r>
    </w:p>
    <w:p>
      <w:pPr>
        <w:spacing w:after="20"/>
      </w:pPr>
      <w:r>
        <w:rPr>
          <w:b w:val="0"/>
          <w:sz w:val="21"/>
        </w:rPr>
        <w:t>•  Warranty covers: loose connections, wiring faults, improper installation, and related workmanship defects.</w:t>
      </w:r>
    </w:p>
    <w:p>
      <w:pPr>
        <w:spacing w:after="20"/>
      </w:pPr>
      <w:r>
        <w:rPr>
          <w:b w:val="0"/>
          <w:sz w:val="21"/>
        </w:rPr>
        <w:t>•  Warranty does not cover: physical damage, misuse, water ingress, natural disasters, third-party interference, or modifications made without Ghanshyam Electricals' knowledge.</w:t>
      </w:r>
    </w:p>
    <w:p>
      <w:pPr>
        <w:spacing w:after="40"/>
      </w:pPr>
      <w:r>
        <w:rPr>
          <w:b/>
          <w:sz w:val="21"/>
        </w:rPr>
        <w:t>5.2 Material Warranty</w:t>
      </w:r>
    </w:p>
    <w:p>
      <w:pPr>
        <w:spacing w:after="20"/>
      </w:pPr>
      <w:r>
        <w:rPr>
          <w:b w:val="0"/>
          <w:sz w:val="21"/>
        </w:rPr>
        <w:t>•  Material warranty shall be as per the respective manufacturer's terms and conditions.</w:t>
      </w:r>
    </w:p>
    <w:p>
      <w:pPr>
        <w:spacing w:after="20"/>
      </w:pPr>
      <w:r>
        <w:rPr>
          <w:b w:val="0"/>
          <w:sz w:val="21"/>
        </w:rPr>
        <w:t>•  Ghanshyam Electricals is responsible for correct installation and fitting of materials.</w:t>
      </w:r>
    </w:p>
    <w:p>
      <w:pPr>
        <w:spacing w:after="20"/>
      </w:pPr>
      <w:r>
        <w:rPr>
          <w:b w:val="0"/>
          <w:sz w:val="21"/>
        </w:rPr>
        <w:t>•  In case of material defect, the client shall be assisted in coordinating with the manufacturer / supplier for resolution.</w:t>
      </w:r>
    </w:p>
    <w:p>
      <w:pPr>
        <w:spacing w:after="40"/>
      </w:pPr>
      <w:r>
        <w:rPr>
          <w:b/>
          <w:sz w:val="21"/>
        </w:rPr>
        <w:t>5.3 Warranty Claim Process</w:t>
      </w:r>
    </w:p>
    <w:p>
      <w:pPr>
        <w:spacing w:after="20"/>
      </w:pPr>
      <w:r>
        <w:rPr>
          <w:b w:val="0"/>
          <w:sz w:val="21"/>
        </w:rPr>
        <w:t>•  Warranty claims shall be registered via WhatsApp or phone call to +91 92655-60638.</w:t>
      </w:r>
    </w:p>
    <w:p>
      <w:pPr>
        <w:spacing w:after="20"/>
      </w:pPr>
      <w:r>
        <w:rPr>
          <w:b w:val="0"/>
          <w:sz w:val="21"/>
        </w:rPr>
        <w:t>•  A site visit shall be arranged within 48 hours of complaint registration.</w:t>
      </w:r>
    </w:p>
    <w:p>
      <w:pPr>
        <w:spacing w:after="20"/>
      </w:pPr>
      <w:r>
        <w:rPr>
          <w:b w:val="0"/>
          <w:sz w:val="21"/>
        </w:rPr>
        <w:t>•  Rectification of covered warranty faults shall be completed within 7 working days.</w:t>
      </w:r>
    </w:p>
    <w:p>
      <w:pPr>
        <w:spacing w:after="20"/>
      </w:pPr>
      <w:r>
        <w:rPr>
          <w:b w:val="0"/>
          <w:sz w:val="21"/>
        </w:rPr>
        <w:t>•  Repeated occurrence of the same fault shall be rectified free of charge.</w:t>
      </w:r>
    </w:p>
    <w:p>
      <w:pPr>
        <w:spacing w:after="20"/>
      </w:pPr>
      <w:r>
        <w:rPr>
          <w:b w:val="0"/>
          <w:sz w:val="21"/>
        </w:rPr>
        <w:t>•  New or unrelated faults reported during the warranty period shall be assessed and charged as per actual work.</w:t>
      </w:r>
    </w:p>
    <w:p>
      <w:pPr>
        <w:spacing w:after="40"/>
      </w:pPr>
      <w:r>
        <w:rPr>
          <w:b/>
          <w:sz w:val="21"/>
        </w:rPr>
        <w:t>5.4 What Voids Warranty</w:t>
      </w:r>
    </w:p>
    <w:p>
      <w:pPr>
        <w:spacing w:after="20"/>
      </w:pPr>
      <w:r>
        <w:rPr>
          <w:b w:val="0"/>
          <w:sz w:val="21"/>
        </w:rPr>
        <w:t>•  Any modification or repair carried out by a third party without written consent from Ghanshyam Electricals.</w:t>
      </w:r>
    </w:p>
    <w:p>
      <w:pPr>
        <w:spacing w:after="20"/>
      </w:pPr>
      <w:r>
        <w:rPr>
          <w:b w:val="0"/>
          <w:sz w:val="21"/>
        </w:rPr>
        <w:t>•  Misuse, overloading, or improper use of electrical points and equipment.</w:t>
      </w:r>
    </w:p>
    <w:p>
      <w:pPr>
        <w:spacing w:after="20"/>
      </w:pPr>
      <w:r>
        <w:rPr>
          <w:b w:val="0"/>
          <w:sz w:val="21"/>
        </w:rPr>
        <w:t>•  Non-payment of outstanding dues.</w:t>
      </w:r>
    </w:p>
    <w:p>
      <w:pPr>
        <w:spacing w:after="40"/>
      </w:pPr>
      <w:r>
        <w:rPr>
          <w:b/>
          <w:sz w:val="21"/>
        </w:rPr>
        <w:t>5.5 Annual Maintenance Contract (AMC)</w:t>
      </w:r>
    </w:p>
    <w:p>
      <w:pPr>
        <w:spacing w:after="20"/>
      </w:pPr>
      <w:r>
        <w:rPr>
          <w:b w:val="0"/>
          <w:sz w:val="21"/>
        </w:rPr>
        <w:t>•  After the warranty period, clients may opt for an Annual Maintenance Contract (AMC) for continued support and preventive maintenance.</w:t>
      </w:r>
    </w:p>
    <w:p>
      <w:pPr>
        <w:spacing w:after="20"/>
      </w:pPr>
      <w:r>
        <w:rPr>
          <w:b w:val="0"/>
          <w:sz w:val="21"/>
        </w:rPr>
        <w:t>•  AMC scope, terms, and pricing shall be discussed and agreed separately.</w:t>
      </w:r>
    </w:p>
    <w:p>
      <w:pPr>
        <w:spacing w:after="20"/>
      </w:pPr>
      <w:r>
        <w:rPr>
          <w:b w:val="0"/>
          <w:sz w:val="21"/>
        </w:rPr>
        <w:t>•  Emergency call-out charges beyond the warranty period shall be applicable as per actual work done.</w:t>
      </w:r>
    </w:p>
    <w:p>
      <w:pPr>
        <w:spacing w:after="80"/>
      </w:pPr>
      <w:r>
        <w:rPr>
          <w:b w:val="0"/>
          <w:sz w:val="21"/>
        </w:rPr>
      </w:r>
    </w:p>
    <w:p>
      <w:pPr>
        <w:spacing w:after="0"/>
      </w:pPr>
      <w:r>
        <w:rPr>
          <w:b/>
          <w:sz w:val="18"/>
        </w:rPr>
        <w:t>GHANSHYAM ELECTRICALS</w:t>
      </w:r>
    </w:p>
    <w:p>
      <w:pPr>
        <w:spacing w:after="0"/>
      </w:pPr>
      <w:r>
        <w:rPr>
          <w:b w:val="0"/>
          <w:sz w:val="18"/>
        </w:rPr>
        <w:t>441-The Galleria, Yogi Chowk, Surat, Gujarat - 395006</w:t>
      </w:r>
    </w:p>
    <w:p>
      <w:pPr>
        <w:spacing w:after="200"/>
      </w:pPr>
      <w:r>
        <w:rPr>
          <w:b w:val="0"/>
          <w:sz w:val="18"/>
        </w:rPr>
        <w:t>Mobile: +91 92655-60638   |   Email: ghanshyamelectricals101@gmail.com</w:t>
      </w:r>
    </w:p>
    <w:p>
      <w:r>
        <w:br w:type="page"/>
      </w:r>
    </w:p>
    <w:p>
      <w:pPr>
        <w:spacing w:after="120"/>
      </w:pPr>
      <w:r>
        <w:rPr>
          <w:b/>
          <w:sz w:val="26"/>
        </w:rPr>
        <w:t>6. LIMITATION OF LIABILITY</w:t>
      </w:r>
    </w:p>
    <w:p>
      <w:pPr>
        <w:spacing w:after="20"/>
      </w:pPr>
      <w:r>
        <w:rPr>
          <w:b w:val="0"/>
          <w:sz w:val="21"/>
        </w:rPr>
        <w:t>The maximum liability of Ghanshyam Electricals under this agreement shall not exceed the total value of the contract.</w:t>
      </w:r>
    </w:p>
    <w:p>
      <w:pPr>
        <w:spacing w:after="20"/>
      </w:pPr>
      <w:r>
        <w:rPr>
          <w:b w:val="0"/>
          <w:sz w:val="21"/>
        </w:rPr>
        <w:t>Ghanshyam Electricals shall not be liable for any indirect, consequential, incidental, or special damages including loss of business, loss of revenue, or loss of data arising from the work carried out.</w:t>
      </w:r>
    </w:p>
    <w:p>
      <w:pPr>
        <w:spacing w:after="20"/>
      </w:pPr>
      <w:r>
        <w:rPr>
          <w:b w:val="0"/>
          <w:sz w:val="21"/>
        </w:rPr>
        <w:t>Any claim for damage to existing structures or property (arising from drilling, concealing, or other execution work) shall be the responsibility of the client, as site access and permission is granted by the client.</w:t>
      </w:r>
    </w:p>
    <w:p>
      <w:pPr>
        <w:spacing w:after="20"/>
      </w:pPr>
      <w:r>
        <w:rPr>
          <w:b w:val="0"/>
          <w:sz w:val="21"/>
        </w:rPr>
        <w:t>Any liability claim must be reported in writing within 30 days of the incident. Claims reported after this period shall not be entertained.</w:t>
      </w:r>
    </w:p>
    <w:p>
      <w:pPr>
        <w:spacing w:after="20"/>
      </w:pPr>
      <w:r>
        <w:rPr>
          <w:b w:val="0"/>
          <w:sz w:val="21"/>
        </w:rPr>
        <w:t>Ghanshyam Electricals shall not be held liable for equipment failure or damage caused by power fluctuations, poor supply quality, or external electrical faults beyond its scope of work.</w:t>
      </w:r>
    </w:p>
    <w:p>
      <w:pPr>
        <w:spacing w:after="80"/>
      </w:pPr>
      <w:r>
        <w:rPr>
          <w:b w:val="0"/>
          <w:sz w:val="21"/>
        </w:rPr>
      </w:r>
    </w:p>
    <w:p>
      <w:pPr>
        <w:spacing w:after="0"/>
      </w:pPr>
      <w:r>
        <w:rPr>
          <w:b/>
          <w:sz w:val="18"/>
        </w:rPr>
        <w:t>GHANSHYAM ELECTRICALS</w:t>
      </w:r>
    </w:p>
    <w:p>
      <w:pPr>
        <w:spacing w:after="0"/>
      </w:pPr>
      <w:r>
        <w:rPr>
          <w:b w:val="0"/>
          <w:sz w:val="18"/>
        </w:rPr>
        <w:t>441-The Galleria, Yogi Chowk, Surat, Gujarat - 395006</w:t>
      </w:r>
    </w:p>
    <w:p>
      <w:pPr>
        <w:spacing w:after="200"/>
      </w:pPr>
      <w:r>
        <w:rPr>
          <w:b w:val="0"/>
          <w:sz w:val="18"/>
        </w:rPr>
        <w:t>Mobile: +91 92655-60638   |   Email: ghanshyamelectricals101@gmail.com</w:t>
      </w:r>
    </w:p>
    <w:p>
      <w:r>
        <w:br w:type="page"/>
      </w:r>
    </w:p>
    <w:p>
      <w:pPr>
        <w:spacing w:after="120"/>
      </w:pPr>
      <w:r>
        <w:rPr>
          <w:b/>
          <w:sz w:val="26"/>
        </w:rPr>
        <w:t>7. HEALTH &amp; SAFETY</w:t>
      </w:r>
    </w:p>
    <w:p>
      <w:pPr>
        <w:spacing w:after="20"/>
      </w:pPr>
      <w:r>
        <w:rPr>
          <w:b w:val="0"/>
          <w:sz w:val="21"/>
        </w:rPr>
        <w:t>All electrical work shall be carried out in strict compliance with the Indian Electricity Act, 2003 and applicable IS / IEC standards.</w:t>
      </w:r>
    </w:p>
    <w:p>
      <w:pPr>
        <w:spacing w:after="20"/>
      </w:pPr>
      <w:r>
        <w:rPr>
          <w:b w:val="0"/>
          <w:sz w:val="21"/>
        </w:rPr>
        <w:t>All workers shall use appropriate personal protective equipment (PPE) including helmets, safety gloves, insulated footwear, and eye protection at all times on site.</w:t>
      </w:r>
    </w:p>
    <w:p>
      <w:pPr>
        <w:spacing w:after="20"/>
      </w:pPr>
      <w:r>
        <w:rPr>
          <w:b w:val="0"/>
          <w:sz w:val="21"/>
        </w:rPr>
        <w:t>All electrical testing shall be conducted using calibrated and certified instruments.</w:t>
      </w:r>
    </w:p>
    <w:p>
      <w:pPr>
        <w:spacing w:after="20"/>
      </w:pPr>
      <w:r>
        <w:rPr>
          <w:b w:val="0"/>
          <w:sz w:val="21"/>
        </w:rPr>
        <w:t>No work shall be carried out on live wires or energized circuits without proper isolation, lockout/tagout procedures, and safety precautions.</w:t>
      </w:r>
    </w:p>
    <w:p>
      <w:pPr>
        <w:spacing w:after="20"/>
      </w:pPr>
      <w:r>
        <w:rPr>
          <w:b w:val="0"/>
          <w:sz w:val="21"/>
        </w:rPr>
        <w:t>A basic first-aid kit shall be maintained on-site throughout the duration of the project.</w:t>
      </w:r>
    </w:p>
    <w:p>
      <w:pPr>
        <w:spacing w:after="20"/>
      </w:pPr>
      <w:r>
        <w:rPr>
          <w:b w:val="0"/>
          <w:sz w:val="21"/>
        </w:rPr>
        <w:t>In the event of any electrical emergency or accident on-site, work shall be immediately suspended and emergency services shall be contacted.</w:t>
      </w:r>
    </w:p>
    <w:p>
      <w:pPr>
        <w:spacing w:after="20"/>
      </w:pPr>
      <w:r>
        <w:rPr>
          <w:b w:val="0"/>
          <w:sz w:val="21"/>
        </w:rPr>
        <w:t>Client shall ensure safe and unobstructed access to all work areas. Unsafe site conditions must be reported immediately.</w:t>
      </w:r>
    </w:p>
    <w:p>
      <w:pPr>
        <w:spacing w:after="80"/>
      </w:pPr>
      <w:r>
        <w:rPr>
          <w:b w:val="0"/>
          <w:sz w:val="21"/>
        </w:rPr>
      </w:r>
    </w:p>
    <w:p>
      <w:pPr>
        <w:spacing w:after="0"/>
      </w:pPr>
      <w:r>
        <w:rPr>
          <w:b/>
          <w:sz w:val="18"/>
        </w:rPr>
        <w:t>GHANSHYAM ELECTRICALS</w:t>
      </w:r>
    </w:p>
    <w:p>
      <w:pPr>
        <w:spacing w:after="0"/>
      </w:pPr>
      <w:r>
        <w:rPr>
          <w:b w:val="0"/>
          <w:sz w:val="18"/>
        </w:rPr>
        <w:t>441-The Galleria, Yogi Chowk, Surat, Gujarat - 395006</w:t>
      </w:r>
    </w:p>
    <w:p>
      <w:pPr>
        <w:spacing w:after="200"/>
      </w:pPr>
      <w:r>
        <w:rPr>
          <w:b w:val="0"/>
          <w:sz w:val="18"/>
        </w:rPr>
        <w:t>Mobile: +91 92655-60638   |   Email: ghanshyamelectricals101@gmail.com</w:t>
      </w:r>
    </w:p>
    <w:p>
      <w:r>
        <w:br w:type="page"/>
      </w:r>
    </w:p>
    <w:p>
      <w:pPr>
        <w:spacing w:after="120"/>
      </w:pPr>
      <w:r>
        <w:rPr>
          <w:b/>
          <w:sz w:val="26"/>
        </w:rPr>
        <w:t>8. WASTE &amp; ENVIRONMENT</w:t>
      </w:r>
    </w:p>
    <w:p>
      <w:pPr>
        <w:spacing w:after="20"/>
      </w:pPr>
      <w:r>
        <w:rPr>
          <w:b w:val="0"/>
          <w:sz w:val="21"/>
        </w:rPr>
        <w:t>All waste generated during the course of work (cable offcuts, conduit pieces, packaging materials, old wiring, damaged components) shall be collected, segregated, and disposed of in a responsible and lawful manner.</w:t>
      </w:r>
    </w:p>
    <w:p>
      <w:pPr>
        <w:spacing w:after="20"/>
      </w:pPr>
      <w:r>
        <w:rPr>
          <w:b w:val="0"/>
          <w:sz w:val="21"/>
        </w:rPr>
        <w:t>Hazardous materials including damaged MCBs, old wiring insulation, and electrical components shall be handled and disposed of as per applicable regulations and shall not be left on-site.</w:t>
      </w:r>
    </w:p>
    <w:p>
      <w:pPr>
        <w:spacing w:after="20"/>
      </w:pPr>
      <w:r>
        <w:rPr>
          <w:b w:val="0"/>
          <w:sz w:val="21"/>
        </w:rPr>
        <w:t>No chemical waste, paint residue, or electrical hazardous material shall be disposed of in drainage systems, open land, or any unauthorized location.</w:t>
      </w:r>
    </w:p>
    <w:p>
      <w:pPr>
        <w:spacing w:after="20"/>
      </w:pPr>
      <w:r>
        <w:rPr>
          <w:b w:val="0"/>
          <w:sz w:val="21"/>
        </w:rPr>
        <w:t>Packaging material (cardboard boxes, plastic wrapping) shall be removed from the site at the end of each working day or upon client's request.</w:t>
      </w:r>
    </w:p>
    <w:p>
      <w:pPr>
        <w:spacing w:after="20"/>
      </w:pPr>
      <w:r>
        <w:rPr>
          <w:b w:val="0"/>
          <w:sz w:val="21"/>
        </w:rPr>
        <w:t>Ghanshyam Electricals is committed to minimizing environmental impact by optimizing material usage and reducing waste generation wherever possible.</w:t>
      </w:r>
    </w:p>
    <w:p>
      <w:pPr>
        <w:spacing w:after="80"/>
      </w:pPr>
      <w:r>
        <w:rPr>
          <w:b w:val="0"/>
          <w:sz w:val="21"/>
        </w:rPr>
      </w:r>
    </w:p>
    <w:p>
      <w:pPr>
        <w:spacing w:after="0"/>
      </w:pPr>
      <w:r>
        <w:rPr>
          <w:b/>
          <w:sz w:val="18"/>
        </w:rPr>
        <w:t>GHANSHYAM ELECTRICALS</w:t>
      </w:r>
    </w:p>
    <w:p>
      <w:pPr>
        <w:spacing w:after="0"/>
      </w:pPr>
      <w:r>
        <w:rPr>
          <w:b w:val="0"/>
          <w:sz w:val="18"/>
        </w:rPr>
        <w:t>441-The Galleria, Yogi Chowk, Surat, Gujarat - 395006</w:t>
      </w:r>
    </w:p>
    <w:p>
      <w:pPr>
        <w:spacing w:after="200"/>
      </w:pPr>
      <w:r>
        <w:rPr>
          <w:b w:val="0"/>
          <w:sz w:val="18"/>
        </w:rPr>
        <w:t>Mobile: +91 92655-60638   |   Email: ghanshyamelectricals101@gmail.com</w:t>
      </w:r>
    </w:p>
    <w:p>
      <w:r>
        <w:br w:type="page"/>
      </w:r>
    </w:p>
    <w:p>
      <w:pPr>
        <w:spacing w:after="120"/>
      </w:pPr>
      <w:r>
        <w:rPr>
          <w:b/>
          <w:sz w:val="26"/>
        </w:rPr>
        <w:t>9. QUOTATION ACCEPTANCE</w:t>
      </w:r>
    </w:p>
    <w:p>
      <w:pPr>
        <w:spacing w:after="20"/>
      </w:pPr>
      <w:r>
        <w:rPr>
          <w:b w:val="0"/>
          <w:sz w:val="21"/>
        </w:rPr>
        <w:t>By signing this document, both parties confirm that they have read, understood, and agreed to all terms, conditions, scope of work, pricing, warranty, and non-disclosure obligations as set forth in this quotation document.</w:t>
      </w:r>
    </w:p>
    <w:p>
      <w:pPr>
        <w:spacing w:after="20"/>
      </w:pPr>
      <w:r>
        <w:rPr>
          <w:b w:val="0"/>
          <w:sz w:val="21"/>
        </w:rPr>
        <w:t>This signed quotation shall constitute a binding agreement between Ghanshyam Electricals and the client. No verbal commitments shall be considered valid. Any changes to this agreement must be made in writing and signed by both parties.</w:t>
      </w:r>
    </w:p>
    <w:p>
      <w:pPr>
        <w:spacing w:after="20"/>
      </w:pPr>
      <w:r>
        <w:rPr>
          <w:b w:val="0"/>
          <w:sz w:val="21"/>
        </w:rPr>
        <w:t>This quotation is valid for 10 days from the date of issue. After expiry, a revised quotation may be issued.</w:t>
      </w:r>
    </w:p>
    <w:p>
      <w:pPr>
        <w:spacing w:after="80"/>
      </w:pPr>
      <w:r>
        <w:rPr>
          <w:b w:val="0"/>
          <w:sz w:val="21"/>
        </w:rPr>
      </w:r>
    </w:p>
    <w:p>
      <w:pPr>
        <w:spacing w:after="0"/>
      </w:pPr>
      <w:r>
        <w:rPr>
          <w:b/>
          <w:sz w:val="18"/>
        </w:rPr>
        <w:t>GHANSHYAM ELECTRICALS</w:t>
      </w:r>
    </w:p>
    <w:p>
      <w:pPr>
        <w:spacing w:after="0"/>
      </w:pPr>
      <w:r>
        <w:rPr>
          <w:b w:val="0"/>
          <w:sz w:val="18"/>
        </w:rPr>
        <w:t>441-The Galleria, Yogi Chowk, Surat, Gujarat - 395006</w:t>
      </w:r>
    </w:p>
    <w:p>
      <w:pPr>
        <w:spacing w:after="200"/>
      </w:pPr>
      <w:r>
        <w:rPr>
          <w:b w:val="0"/>
          <w:sz w:val="18"/>
        </w:rPr>
        <w:t>Mobile: +91 92655-60638   |   Email: ghanshyamelectricals101@gmail.com</w:t>
      </w:r>
    </w:p>
    <w:p>
      <w:r>
        <w:br w:type="page"/>
      </w:r>
    </w:p>
    <w:p>
      <w:pPr>
        <w:spacing w:after="120"/>
      </w:pPr>
      <w:r>
        <w:rPr>
          <w:b/>
          <w:sz w:val="26"/>
        </w:rPr>
        <w:t>10. PROJECT COMPLETION CERTIFICATE</w:t>
      </w:r>
    </w:p>
    <w:p>
      <w:pPr>
        <w:spacing w:after="20"/>
      </w:pPr>
      <w:r>
        <w:rPr>
          <w:b w:val="0"/>
          <w:sz w:val="21"/>
        </w:rPr>
        <w:t>This certificate confirms that the electrical work as described in Quotation No. GE-901 has been completed satisfactorily to the mutual agreement of both parties.</w:t>
      </w:r>
    </w:p>
    <w:p>
      <w:pPr>
        <w:spacing w:after="20"/>
      </w:pPr>
      <w:r>
        <w:rPr>
          <w:b w:val="0"/>
          <w:sz w:val="21"/>
        </w:rPr>
        <w:t>Both parties confirm that all work has been completed as per the agreed scope, all payments have been settled, and the site has been handed over satisfactorily.</w:t>
      </w:r>
    </w:p>
    <w:p>
      <w:pPr>
        <w:spacing w:after="80"/>
      </w:pPr>
      <w:r>
        <w:rPr>
          <w:b w:val="0"/>
          <w:sz w:val="21"/>
        </w:rPr>
      </w:r>
    </w:p>
    <w:p>
      <w:pPr>
        <w:spacing w:after="0"/>
      </w:pPr>
      <w:r>
        <w:rPr>
          <w:b/>
          <w:sz w:val="18"/>
        </w:rPr>
        <w:t>GHANSHYAM ELECTRICALS</w:t>
      </w:r>
    </w:p>
    <w:p>
      <w:pPr>
        <w:spacing w:after="0"/>
      </w:pPr>
      <w:r>
        <w:rPr>
          <w:b w:val="0"/>
          <w:sz w:val="18"/>
        </w:rPr>
        <w:t>441-The Galleria, Yogi Chowk, Surat, Gujarat - 395006</w:t>
      </w:r>
    </w:p>
    <w:p>
      <w:pPr>
        <w:spacing w:after="200"/>
      </w:pPr>
      <w:r>
        <w:rPr>
          <w:b w:val="0"/>
          <w:sz w:val="18"/>
        </w:rPr>
        <w:t>Mobile: +91 92655-60638   |   Email: ghanshyamelectricals101@gmail.com</w:t>
      </w:r>
    </w:p>
    <w:p>
      <w:r>
        <w:br w:type="page"/>
      </w:r>
    </w:p>
    <w:p>
      <w:pPr>
        <w:spacing w:after="120"/>
      </w:pPr>
      <w:r>
        <w:rPr>
          <w:b/>
          <w:sz w:val="26"/>
        </w:rPr>
        <w:t>11. GLOSSARY OF TERMS</w:t>
      </w:r>
    </w:p>
    <w:p>
      <w:pPr>
        <w:spacing w:after="120"/>
      </w:pPr>
      <w:r>
        <w:rPr>
          <w:b w:val="0"/>
          <w:sz w:val="21"/>
        </w:rPr>
        <w:t>The following terms used in this quotation document are defined below for reference and clarity:</w:t>
      </w:r>
    </w:p>
    <w:tbl>
      <w:tblPr>
        <w:tblStyle w:val="TableGrid"/>
        <w:tblW w:type="auto" w:w="0"/>
        <w:tblLook w:firstColumn="1" w:firstRow="1" w:lastColumn="0" w:lastRow="0" w:noHBand="0" w:noVBand="1" w:val="04A0"/>
      </w:tblPr>
      <w:tblGrid>
        <w:gridCol w:w="4320"/>
        <w:gridCol w:w="4320"/>
      </w:tblGrid>
      <w:tr>
        <w:tc>
          <w:tcPr>
            <w:tcW w:type="dxa" w:w="4320"/>
          </w:tcPr>
          <w:p>
            <w:r/>
            <w:r>
              <w:rPr>
                <w:rFonts w:ascii="Arial" w:hAnsi="Arial"/>
                <w:b/>
                <w:sz w:val="19"/>
              </w:rPr>
              <w:t>MDB</w:t>
            </w:r>
          </w:p>
        </w:tc>
        <w:tc>
          <w:tcPr>
            <w:tcW w:type="dxa" w:w="4320"/>
          </w:tcPr>
          <w:p>
            <w:r/>
            <w:r>
              <w:rPr>
                <w:rFonts w:ascii="Arial" w:hAnsi="Arial"/>
                <w:b w:val="0"/>
                <w:sz w:val="19"/>
              </w:rPr>
              <w:t>Main Distribution Board — Primary electrical panel that receives power supply and distributes to sub-panels.</w:t>
            </w:r>
          </w:p>
        </w:tc>
      </w:tr>
      <w:tr>
        <w:tc>
          <w:tcPr>
            <w:tcW w:type="dxa" w:w="4320"/>
          </w:tcPr>
          <w:p>
            <w:r/>
            <w:r>
              <w:rPr>
                <w:rFonts w:ascii="Arial" w:hAnsi="Arial"/>
                <w:b/>
                <w:sz w:val="19"/>
              </w:rPr>
              <w:t>SDB</w:t>
            </w:r>
          </w:p>
        </w:tc>
        <w:tc>
          <w:tcPr>
            <w:tcW w:type="dxa" w:w="4320"/>
          </w:tcPr>
          <w:p>
            <w:r/>
            <w:r>
              <w:rPr>
                <w:rFonts w:ascii="Arial" w:hAnsi="Arial"/>
                <w:b w:val="0"/>
                <w:sz w:val="19"/>
              </w:rPr>
              <w:t>Sub Distribution Board — Secondary panel that distributes power to individual circuits in a zone.</w:t>
            </w:r>
          </w:p>
        </w:tc>
      </w:tr>
      <w:tr>
        <w:tc>
          <w:tcPr>
            <w:tcW w:type="dxa" w:w="4320"/>
          </w:tcPr>
          <w:p>
            <w:r/>
            <w:r>
              <w:rPr>
                <w:rFonts w:ascii="Arial" w:hAnsi="Arial"/>
                <w:b/>
                <w:sz w:val="19"/>
              </w:rPr>
              <w:t>SB</w:t>
            </w:r>
          </w:p>
        </w:tc>
        <w:tc>
          <w:tcPr>
            <w:tcW w:type="dxa" w:w="4320"/>
          </w:tcPr>
          <w:p>
            <w:r/>
            <w:r>
              <w:rPr>
                <w:rFonts w:ascii="Arial" w:hAnsi="Arial"/>
                <w:b w:val="0"/>
                <w:sz w:val="19"/>
              </w:rPr>
              <w:t>Switch Board — Wall mounted board housing switches / sockets of a room.</w:t>
            </w:r>
          </w:p>
        </w:tc>
      </w:tr>
      <w:tr>
        <w:tc>
          <w:tcPr>
            <w:tcW w:type="dxa" w:w="4320"/>
          </w:tcPr>
          <w:p>
            <w:r/>
            <w:r>
              <w:rPr>
                <w:rFonts w:ascii="Arial" w:hAnsi="Arial"/>
                <w:b/>
                <w:sz w:val="19"/>
              </w:rPr>
              <w:t>MCB</w:t>
            </w:r>
          </w:p>
        </w:tc>
        <w:tc>
          <w:tcPr>
            <w:tcW w:type="dxa" w:w="4320"/>
          </w:tcPr>
          <w:p>
            <w:r/>
            <w:r>
              <w:rPr>
                <w:rFonts w:ascii="Arial" w:hAnsi="Arial"/>
                <w:b w:val="0"/>
                <w:sz w:val="19"/>
              </w:rPr>
              <w:t>Miniature Circuit Breaker — Safety device that automatically cuts power during overload or short circuit.</w:t>
            </w:r>
          </w:p>
        </w:tc>
      </w:tr>
      <w:tr>
        <w:tc>
          <w:tcPr>
            <w:tcW w:type="dxa" w:w="4320"/>
          </w:tcPr>
          <w:p>
            <w:r/>
            <w:r>
              <w:rPr>
                <w:rFonts w:ascii="Arial" w:hAnsi="Arial"/>
                <w:b/>
                <w:sz w:val="19"/>
              </w:rPr>
              <w:t>RCCB</w:t>
            </w:r>
          </w:p>
        </w:tc>
        <w:tc>
          <w:tcPr>
            <w:tcW w:type="dxa" w:w="4320"/>
          </w:tcPr>
          <w:p>
            <w:r/>
            <w:r>
              <w:rPr>
                <w:rFonts w:ascii="Arial" w:hAnsi="Arial"/>
                <w:b w:val="0"/>
                <w:sz w:val="19"/>
              </w:rPr>
              <w:t>Residual Current Circuit Breaker — Protects against electric shock by detecting earth leakage current.</w:t>
            </w:r>
          </w:p>
        </w:tc>
      </w:tr>
      <w:tr>
        <w:tc>
          <w:tcPr>
            <w:tcW w:type="dxa" w:w="4320"/>
          </w:tcPr>
          <w:p>
            <w:r/>
            <w:r>
              <w:rPr>
                <w:rFonts w:ascii="Arial" w:hAnsi="Arial"/>
                <w:b/>
                <w:sz w:val="19"/>
              </w:rPr>
              <w:t>ELCB</w:t>
            </w:r>
          </w:p>
        </w:tc>
        <w:tc>
          <w:tcPr>
            <w:tcW w:type="dxa" w:w="4320"/>
          </w:tcPr>
          <w:p>
            <w:r/>
            <w:r>
              <w:rPr>
                <w:rFonts w:ascii="Arial" w:hAnsi="Arial"/>
                <w:b w:val="0"/>
                <w:sz w:val="19"/>
              </w:rPr>
              <w:t>Earth Leakage Circuit Breaker — Safety switch that disconnects supply when earth fault is detected.</w:t>
            </w:r>
          </w:p>
        </w:tc>
      </w:tr>
      <w:tr>
        <w:tc>
          <w:tcPr>
            <w:tcW w:type="dxa" w:w="4320"/>
          </w:tcPr>
          <w:p>
            <w:r/>
            <w:r>
              <w:rPr>
                <w:rFonts w:ascii="Arial" w:hAnsi="Arial"/>
                <w:b/>
                <w:sz w:val="19"/>
              </w:rPr>
              <w:t>SPD</w:t>
            </w:r>
          </w:p>
        </w:tc>
        <w:tc>
          <w:tcPr>
            <w:tcW w:type="dxa" w:w="4320"/>
          </w:tcPr>
          <w:p>
            <w:r/>
            <w:r>
              <w:rPr>
                <w:rFonts w:ascii="Arial" w:hAnsi="Arial"/>
                <w:b w:val="0"/>
                <w:sz w:val="19"/>
              </w:rPr>
              <w:t>Surge Protection Device — Protects electrical equipment from voltage spikes and lightning surges.</w:t>
            </w:r>
          </w:p>
        </w:tc>
      </w:tr>
      <w:tr>
        <w:tc>
          <w:tcPr>
            <w:tcW w:type="dxa" w:w="4320"/>
          </w:tcPr>
          <w:p>
            <w:r/>
            <w:r>
              <w:rPr>
                <w:rFonts w:ascii="Arial" w:hAnsi="Arial"/>
                <w:b/>
                <w:sz w:val="19"/>
              </w:rPr>
              <w:t>CAT 6</w:t>
            </w:r>
          </w:p>
        </w:tc>
        <w:tc>
          <w:tcPr>
            <w:tcW w:type="dxa" w:w="4320"/>
          </w:tcPr>
          <w:p>
            <w:r/>
            <w:r>
              <w:rPr>
                <w:rFonts w:ascii="Arial" w:hAnsi="Arial"/>
                <w:b w:val="0"/>
                <w:sz w:val="19"/>
              </w:rPr>
              <w:t>Category 6 Cable — High-speed network cable used for data and internet connections.</w:t>
            </w:r>
          </w:p>
        </w:tc>
      </w:tr>
      <w:tr>
        <w:tc>
          <w:tcPr>
            <w:tcW w:type="dxa" w:w="4320"/>
          </w:tcPr>
          <w:p>
            <w:r/>
            <w:r>
              <w:rPr>
                <w:rFonts w:ascii="Arial" w:hAnsi="Arial"/>
                <w:b/>
                <w:sz w:val="19"/>
              </w:rPr>
              <w:t>ISI Mark</w:t>
            </w:r>
          </w:p>
        </w:tc>
        <w:tc>
          <w:tcPr>
            <w:tcW w:type="dxa" w:w="4320"/>
          </w:tcPr>
          <w:p>
            <w:r/>
            <w:r>
              <w:rPr>
                <w:rFonts w:ascii="Arial" w:hAnsi="Arial"/>
                <w:b w:val="0"/>
                <w:sz w:val="19"/>
              </w:rPr>
              <w:t>Indian Standards Institute Mark — Certification that confirms product meets Bureau of Indian Standards (BIS) quality norms.</w:t>
            </w:r>
          </w:p>
        </w:tc>
      </w:tr>
      <w:tr>
        <w:tc>
          <w:tcPr>
            <w:tcW w:type="dxa" w:w="4320"/>
          </w:tcPr>
          <w:p>
            <w:r/>
            <w:r>
              <w:rPr>
                <w:rFonts w:ascii="Arial" w:hAnsi="Arial"/>
                <w:b/>
                <w:sz w:val="19"/>
              </w:rPr>
              <w:t>Conduit</w:t>
            </w:r>
          </w:p>
        </w:tc>
        <w:tc>
          <w:tcPr>
            <w:tcW w:type="dxa" w:w="4320"/>
          </w:tcPr>
          <w:p>
            <w:r/>
            <w:r>
              <w:rPr>
                <w:rFonts w:ascii="Arial" w:hAnsi="Arial"/>
                <w:b w:val="0"/>
                <w:sz w:val="19"/>
              </w:rPr>
              <w:t>Protective pipe/tube used to route and protect electrical wiring inside walls or ceilings.</w:t>
            </w:r>
          </w:p>
        </w:tc>
      </w:tr>
      <w:tr>
        <w:tc>
          <w:tcPr>
            <w:tcW w:type="dxa" w:w="4320"/>
          </w:tcPr>
          <w:p>
            <w:r/>
            <w:r>
              <w:rPr>
                <w:rFonts w:ascii="Arial" w:hAnsi="Arial"/>
                <w:b/>
                <w:sz w:val="19"/>
              </w:rPr>
              <w:t>Earthing</w:t>
            </w:r>
          </w:p>
        </w:tc>
        <w:tc>
          <w:tcPr>
            <w:tcW w:type="dxa" w:w="4320"/>
          </w:tcPr>
          <w:p>
            <w:r/>
            <w:r>
              <w:rPr>
                <w:rFonts w:ascii="Arial" w:hAnsi="Arial"/>
                <w:b w:val="0"/>
                <w:sz w:val="19"/>
              </w:rPr>
              <w:t>Safety system that connects electrical installations to the ground to prevent electric shock.</w:t>
            </w:r>
          </w:p>
        </w:tc>
      </w:tr>
      <w:tr>
        <w:tc>
          <w:tcPr>
            <w:tcW w:type="dxa" w:w="4320"/>
          </w:tcPr>
          <w:p>
            <w:r/>
            <w:r>
              <w:rPr>
                <w:rFonts w:ascii="Arial" w:hAnsi="Arial"/>
                <w:b/>
                <w:sz w:val="19"/>
              </w:rPr>
              <w:t>GG / EG</w:t>
            </w:r>
          </w:p>
        </w:tc>
        <w:tc>
          <w:tcPr>
            <w:tcW w:type="dxa" w:w="4320"/>
          </w:tcPr>
          <w:p>
            <w:r/>
            <w:r>
              <w:rPr>
                <w:rFonts w:ascii="Arial" w:hAnsi="Arial"/>
                <w:b w:val="0"/>
                <w:sz w:val="19"/>
              </w:rPr>
              <w:t>Gas Geyser / Electric Geyser — Point provided for geyser (water heater) connection.</w:t>
            </w:r>
          </w:p>
        </w:tc>
      </w:tr>
      <w:tr>
        <w:tc>
          <w:tcPr>
            <w:tcW w:type="dxa" w:w="4320"/>
          </w:tcPr>
          <w:p>
            <w:r/>
            <w:r>
              <w:rPr>
                <w:rFonts w:ascii="Arial" w:hAnsi="Arial"/>
                <w:b/>
                <w:sz w:val="19"/>
              </w:rPr>
              <w:t>ODU</w:t>
            </w:r>
          </w:p>
        </w:tc>
        <w:tc>
          <w:tcPr>
            <w:tcW w:type="dxa" w:w="4320"/>
          </w:tcPr>
          <w:p>
            <w:r/>
            <w:r>
              <w:rPr>
                <w:rFonts w:ascii="Arial" w:hAnsi="Arial"/>
                <w:b w:val="0"/>
                <w:sz w:val="19"/>
              </w:rPr>
              <w:t>Outdoor Unit — Outdoor unit of a split air conditioner.</w:t>
            </w:r>
          </w:p>
        </w:tc>
      </w:tr>
      <w:tr>
        <w:tc>
          <w:tcPr>
            <w:tcW w:type="dxa" w:w="4320"/>
          </w:tcPr>
          <w:p>
            <w:r/>
            <w:r>
              <w:rPr>
                <w:rFonts w:ascii="Arial" w:hAnsi="Arial"/>
                <w:b/>
                <w:sz w:val="19"/>
              </w:rPr>
              <w:t>AMC</w:t>
            </w:r>
          </w:p>
        </w:tc>
        <w:tc>
          <w:tcPr>
            <w:tcW w:type="dxa" w:w="4320"/>
          </w:tcPr>
          <w:p>
            <w:r/>
            <w:r>
              <w:rPr>
                <w:rFonts w:ascii="Arial" w:hAnsi="Arial"/>
                <w:b w:val="0"/>
                <w:sz w:val="19"/>
              </w:rPr>
              <w:t>Annual Maintenance Contract — A yearly service agreement for regular maintenance and repairs.</w:t>
            </w:r>
          </w:p>
        </w:tc>
      </w:tr>
      <w:tr>
        <w:tc>
          <w:tcPr>
            <w:tcW w:type="dxa" w:w="4320"/>
          </w:tcPr>
          <w:p>
            <w:r/>
            <w:r>
              <w:rPr>
                <w:rFonts w:ascii="Arial" w:hAnsi="Arial"/>
                <w:b/>
                <w:sz w:val="19"/>
              </w:rPr>
              <w:t>Commissioning</w:t>
            </w:r>
          </w:p>
        </w:tc>
        <w:tc>
          <w:tcPr>
            <w:tcW w:type="dxa" w:w="4320"/>
          </w:tcPr>
          <w:p>
            <w:r/>
            <w:r>
              <w:rPr>
                <w:rFonts w:ascii="Arial" w:hAnsi="Arial"/>
                <w:b w:val="0"/>
                <w:sz w:val="19"/>
              </w:rPr>
              <w:t>Process of testing and verifying that all electrical systems are installed correctly and function as intended.</w:t>
            </w:r>
          </w:p>
        </w:tc>
      </w:tr>
      <w:tr>
        <w:tc>
          <w:tcPr>
            <w:tcW w:type="dxa" w:w="4320"/>
          </w:tcPr>
          <w:p>
            <w:r/>
            <w:r>
              <w:rPr>
                <w:rFonts w:ascii="Arial" w:hAnsi="Arial"/>
                <w:b/>
                <w:sz w:val="19"/>
              </w:rPr>
              <w:t>NDA</w:t>
            </w:r>
          </w:p>
        </w:tc>
        <w:tc>
          <w:tcPr>
            <w:tcW w:type="dxa" w:w="4320"/>
          </w:tcPr>
          <w:p>
            <w:r/>
            <w:r>
              <w:rPr>
                <w:rFonts w:ascii="Arial" w:hAnsi="Arial"/>
                <w:b w:val="0"/>
                <w:sz w:val="19"/>
              </w:rPr>
              <w:t>Non-Disclosure Agreement — Legal contract to keep all project information confidential.</w:t>
            </w:r>
          </w:p>
        </w:tc>
      </w:tr>
      <w:tr>
        <w:tc>
          <w:tcPr>
            <w:tcW w:type="dxa" w:w="4320"/>
          </w:tcPr>
          <w:p>
            <w:r/>
            <w:r>
              <w:rPr>
                <w:rFonts w:ascii="Arial" w:hAnsi="Arial"/>
                <w:b/>
                <w:sz w:val="19"/>
              </w:rPr>
              <w:t>Force Majeure</w:t>
            </w:r>
          </w:p>
        </w:tc>
        <w:tc>
          <w:tcPr>
            <w:tcW w:type="dxa" w:w="4320"/>
          </w:tcPr>
          <w:p>
            <w:r/>
            <w:r>
              <w:rPr>
                <w:rFonts w:ascii="Arial" w:hAnsi="Arial"/>
                <w:b w:val="0"/>
                <w:sz w:val="19"/>
              </w:rPr>
              <w:t>Unforeseeable events (earthquake, flood, strike) that prevent fulfillment of contract obligations.</w:t>
            </w:r>
          </w:p>
        </w:tc>
      </w:tr>
      <w:tr>
        <w:tc>
          <w:tcPr>
            <w:tcW w:type="dxa" w:w="4320"/>
          </w:tcPr>
          <w:p>
            <w:r/>
            <w:r>
              <w:rPr>
                <w:rFonts w:ascii="Arial" w:hAnsi="Arial"/>
                <w:b/>
                <w:sz w:val="19"/>
              </w:rPr>
              <w:t>Arbitration</w:t>
            </w:r>
          </w:p>
        </w:tc>
        <w:tc>
          <w:tcPr>
            <w:tcW w:type="dxa" w:w="4320"/>
          </w:tcPr>
          <w:p>
            <w:r/>
            <w:r>
              <w:rPr>
                <w:rFonts w:ascii="Arial" w:hAnsi="Arial"/>
                <w:b w:val="0"/>
                <w:sz w:val="19"/>
              </w:rPr>
              <w:t>Method of resolving disputes through a neutral third party instead of court proceedings.</w:t>
            </w:r>
          </w:p>
        </w:tc>
      </w:tr>
    </w:tbl>
    <w:p>
      <w:pPr>
        <w:spacing w:after="80"/>
      </w:pPr>
      <w:r>
        <w:rPr>
          <w:b w:val="0"/>
          <w:sz w:val="21"/>
        </w:rPr>
      </w:r>
    </w:p>
    <w:p>
      <w:pPr>
        <w:spacing w:after="0"/>
      </w:pPr>
      <w:r>
        <w:rPr>
          <w:b/>
          <w:sz w:val="18"/>
        </w:rPr>
        <w:t>GHANSHYAM ELECTRICALS</w:t>
      </w:r>
    </w:p>
    <w:p>
      <w:pPr>
        <w:spacing w:after="0"/>
      </w:pPr>
      <w:r>
        <w:rPr>
          <w:b w:val="0"/>
          <w:sz w:val="18"/>
        </w:rPr>
        <w:t>441-The Galleria, Yogi Chowk, Surat, Gujarat - 395006</w:t>
      </w:r>
    </w:p>
    <w:p>
      <w:pPr>
        <w:spacing w:after="200"/>
      </w:pPr>
      <w:r>
        <w:rPr>
          <w:b w:val="0"/>
          <w:sz w:val="18"/>
        </w:rPr>
        <w:t>Mobile: +91 92655-60638   |   Email: ghanshyamelectricals101@gmail.com</w:t>
      </w:r>
    </w:p>
    <w:p>
      <w:r>
        <w:br w:type="page"/>
      </w:r>
    </w:p>
    <w:p>
      <w:pPr>
        <w:spacing w:after="120"/>
      </w:pPr>
      <w:r>
        <w:rPr>
          <w:b/>
          <w:sz w:val="26"/>
        </w:rPr>
        <w:t>12. NON-DISCLOSURE AGREEMENT (NDA)</w:t>
      </w:r>
    </w:p>
    <w:p>
      <w:pPr>
        <w:spacing w:after="80"/>
      </w:pPr>
      <w:r>
        <w:rPr>
          <w:b w:val="0"/>
          <w:sz w:val="21"/>
        </w:rPr>
        <w:t>This Non-Disclosure Agreement is entered into between:</w:t>
      </w:r>
    </w:p>
    <w:p>
      <w:pPr>
        <w:spacing w:after="20"/>
      </w:pPr>
      <w:r>
        <w:rPr>
          <w:b w:val="0"/>
          <w:sz w:val="21"/>
        </w:rPr>
        <w:t>Party A: Ghanshyam Electricals, 441-The Galleria, Yogi Chowk, Surat, Gujarat - 395006</w:t>
      </w:r>
    </w:p>
    <w:p>
      <w:pPr>
        <w:spacing w:after="120"/>
      </w:pPr>
      <w:r>
        <w:rPr>
          <w:b w:val="0"/>
          <w:sz w:val="21"/>
        </w:rPr>
        <w:t>Party B: The Client (as named in the Quotation)</w:t>
      </w:r>
    </w:p>
    <w:p>
      <w:pPr>
        <w:spacing w:after="80"/>
      </w:pPr>
      <w:r>
        <w:rPr>
          <w:b w:val="0"/>
          <w:sz w:val="21"/>
        </w:rPr>
        <w:t>Both parties agree to the following terms of confidentiality with respect to all information exchanged in connection with the electrical works described in this quotation:</w:t>
      </w:r>
    </w:p>
    <w:p>
      <w:pPr>
        <w:spacing w:after="40"/>
      </w:pPr>
      <w:r>
        <w:rPr>
          <w:b/>
          <w:sz w:val="21"/>
        </w:rPr>
        <w:t>12.1 Confidential Information</w:t>
      </w:r>
    </w:p>
    <w:p>
      <w:pPr>
        <w:spacing w:after="20"/>
      </w:pPr>
      <w:r>
        <w:rPr>
          <w:b w:val="0"/>
          <w:sz w:val="21"/>
        </w:rPr>
        <w:t>•  Client's site details, floor plans, layout drawings, and project design</w:t>
      </w:r>
    </w:p>
    <w:p>
      <w:pPr>
        <w:spacing w:after="20"/>
      </w:pPr>
      <w:r>
        <w:rPr>
          <w:b w:val="0"/>
          <w:sz w:val="21"/>
        </w:rPr>
        <w:t>•  Electrical drawings, schematics, and technical specifications</w:t>
      </w:r>
    </w:p>
    <w:p>
      <w:pPr>
        <w:spacing w:after="20"/>
      </w:pPr>
      <w:r>
        <w:rPr>
          <w:b w:val="0"/>
          <w:sz w:val="21"/>
        </w:rPr>
        <w:t>•  Pricing, rates, quotation details, and cost breakdowns</w:t>
      </w:r>
    </w:p>
    <w:p>
      <w:pPr>
        <w:spacing w:after="20"/>
      </w:pPr>
      <w:r>
        <w:rPr>
          <w:b w:val="0"/>
          <w:sz w:val="21"/>
        </w:rPr>
        <w:t>•  Personal and business information of the client</w:t>
      </w:r>
    </w:p>
    <w:p>
      <w:pPr>
        <w:spacing w:after="20"/>
      </w:pPr>
      <w:r>
        <w:rPr>
          <w:b w:val="0"/>
          <w:sz w:val="21"/>
        </w:rPr>
        <w:t>•  Photographs, videos, or any visual documentation of the site</w:t>
      </w:r>
    </w:p>
    <w:p>
      <w:pPr>
        <w:spacing w:after="20"/>
      </w:pPr>
      <w:r>
        <w:rPr>
          <w:b w:val="0"/>
          <w:sz w:val="21"/>
        </w:rPr>
        <w:t>•  Project timeline, schedule, and work methodology</w:t>
      </w:r>
    </w:p>
    <w:p>
      <w:pPr>
        <w:spacing w:after="20"/>
      </w:pPr>
      <w:r>
        <w:rPr>
          <w:b w:val="0"/>
          <w:sz w:val="21"/>
        </w:rPr>
        <w:t>•  Any verbal or written communication related to this project</w:t>
      </w:r>
    </w:p>
    <w:p>
      <w:pPr>
        <w:spacing w:after="40"/>
      </w:pPr>
      <w:r>
        <w:rPr>
          <w:b/>
          <w:sz w:val="21"/>
        </w:rPr>
        <w:t>12.2 Obligations of Ghanshyam Electricals</w:t>
      </w:r>
    </w:p>
    <w:p>
      <w:pPr>
        <w:spacing w:after="20"/>
      </w:pPr>
      <w:r>
        <w:rPr>
          <w:b w:val="0"/>
          <w:sz w:val="21"/>
        </w:rPr>
        <w:t>•  Shall not share client site details, layout, or floor plans with any third party under any circumstances.</w:t>
      </w:r>
    </w:p>
    <w:p>
      <w:pPr>
        <w:spacing w:after="20"/>
      </w:pPr>
      <w:r>
        <w:rPr>
          <w:b w:val="0"/>
          <w:sz w:val="21"/>
        </w:rPr>
        <w:t>•  Shall maintain strict confidentiality of all pricing, rates, and quotation details.</w:t>
      </w:r>
    </w:p>
    <w:p>
      <w:pPr>
        <w:spacing w:after="20"/>
      </w:pPr>
      <w:r>
        <w:rPr>
          <w:b w:val="0"/>
          <w:sz w:val="21"/>
        </w:rPr>
        <w:t>•  Shall NOT photograph, video, or document the client's site for portfolio, social media, website, WhatsApp, or any other platform without prior written consent from the client.</w:t>
      </w:r>
    </w:p>
    <w:p>
      <w:pPr>
        <w:spacing w:after="20"/>
      </w:pPr>
      <w:r>
        <w:rPr>
          <w:b w:val="0"/>
          <w:sz w:val="21"/>
        </w:rPr>
        <w:t>•  Shall NOT disclose the client's name, address, or project details to any third party, vendor, subcontractor, or employee beyond what is strictly necessary for project execution.</w:t>
      </w:r>
    </w:p>
    <w:p>
      <w:pPr>
        <w:spacing w:after="20"/>
      </w:pPr>
      <w:r>
        <w:rPr>
          <w:b w:val="0"/>
          <w:sz w:val="21"/>
        </w:rPr>
        <w:t>•  Shall under NO circumstances — directly or indirectly — leak any client information in any form or through any medium.</w:t>
      </w:r>
    </w:p>
    <w:p>
      <w:pPr>
        <w:spacing w:after="20"/>
      </w:pPr>
      <w:r>
        <w:rPr>
          <w:b w:val="0"/>
          <w:sz w:val="21"/>
        </w:rPr>
        <w:t>•  Shall ensure that all workers and subcontractors engaged for this project are bound by the same confidentiality obligations.</w:t>
      </w:r>
    </w:p>
    <w:p>
      <w:pPr>
        <w:spacing w:after="20"/>
      </w:pPr>
      <w:r>
        <w:rPr>
          <w:b w:val="0"/>
          <w:sz w:val="21"/>
        </w:rPr>
        <w:t>•  These obligations shall remain in full force and effect during the project and for a period of 2 (two) years after project completion.</w:t>
      </w:r>
    </w:p>
    <w:p>
      <w:pPr>
        <w:spacing w:after="20"/>
      </w:pPr>
      <w:r>
        <w:rPr>
          <w:b w:val="0"/>
          <w:sz w:val="21"/>
        </w:rPr>
        <w:t>•  All digital data, drawings, files, and communications received from the client shall be stored securely and shall not be shared or transferred to any unauthorized party.</w:t>
      </w:r>
    </w:p>
    <w:p>
      <w:pPr>
        <w:spacing w:after="40"/>
      </w:pPr>
      <w:r>
        <w:rPr>
          <w:b/>
          <w:sz w:val="21"/>
        </w:rPr>
        <w:t>12.3 Obligations of the Client</w:t>
      </w:r>
    </w:p>
    <w:p>
      <w:pPr>
        <w:spacing w:after="20"/>
      </w:pPr>
      <w:r>
        <w:rPr>
          <w:b w:val="0"/>
          <w:sz w:val="21"/>
        </w:rPr>
        <w:t>•  Shall keep all pricing, rates, and quotation details confidential and shall not share them with any third party.</w:t>
      </w:r>
    </w:p>
    <w:p>
      <w:pPr>
        <w:spacing w:after="20"/>
      </w:pPr>
      <w:r>
        <w:rPr>
          <w:b w:val="0"/>
          <w:sz w:val="21"/>
        </w:rPr>
        <w:t>•  Shall not disclose Ghanshyam Electricals' work methods, pricing structure, or proprietary processes to competitors or other contractors.</w:t>
      </w:r>
    </w:p>
    <w:p>
      <w:pPr>
        <w:spacing w:after="20"/>
      </w:pPr>
      <w:r>
        <w:rPr>
          <w:b w:val="0"/>
          <w:sz w:val="21"/>
        </w:rPr>
        <w:t>•  Shall handle any technical drawings or specifications shared by Ghanshyam Electricals with strict confidentiality.</w:t>
      </w:r>
    </w:p>
    <w:p>
      <w:pPr>
        <w:spacing w:after="40"/>
      </w:pPr>
      <w:r>
        <w:rPr>
          <w:b/>
          <w:sz w:val="21"/>
        </w:rPr>
        <w:t>12.4 Duration</w:t>
      </w:r>
    </w:p>
    <w:p>
      <w:pPr>
        <w:spacing w:after="80"/>
      </w:pPr>
      <w:r>
        <w:rPr>
          <w:b w:val="0"/>
          <w:sz w:val="21"/>
        </w:rPr>
        <w:t>This NDA shall be valid for the duration of the project and for 2 (two) years after the date of final project completion.</w:t>
      </w:r>
    </w:p>
    <w:p>
      <w:pPr>
        <w:spacing w:after="40"/>
      </w:pPr>
      <w:r>
        <w:rPr>
          <w:b/>
          <w:sz w:val="21"/>
        </w:rPr>
        <w:t>12.5 Breach &amp; Penalty</w:t>
      </w:r>
    </w:p>
    <w:p>
      <w:pPr>
        <w:spacing w:after="20"/>
      </w:pPr>
      <w:r>
        <w:rPr>
          <w:b w:val="0"/>
          <w:sz w:val="21"/>
        </w:rPr>
        <w:t>•  Any breach of this NDA by either party shall entitle the aggrieved party to seek legal remedies under the Indian Contract Act, 1872.</w:t>
      </w:r>
    </w:p>
    <w:p>
      <w:pPr>
        <w:spacing w:after="20"/>
      </w:pPr>
      <w:r>
        <w:rPr>
          <w:b w:val="0"/>
          <w:sz w:val="21"/>
        </w:rPr>
        <w:t>•  In the event of a proven breach, the defaulting party shall be liable to pay a penalty of INR 50,000 (Fifty Thousand Rupees) or the actual damages suffered, whichever is higher.</w:t>
      </w:r>
    </w:p>
    <w:p>
      <w:pPr>
        <w:spacing w:after="20"/>
      </w:pPr>
      <w:r>
        <w:rPr>
          <w:b w:val="0"/>
          <w:sz w:val="21"/>
        </w:rPr>
        <w:t>•  Disputes arising from breach of this NDA shall be resolved through Arbitration as per the Arbitration and Conciliation Act, 1996, and shall be subject to the jurisdiction of courts in Surat, Gujarat.</w:t>
      </w:r>
    </w:p>
    <w:p>
      <w:pPr>
        <w:spacing w:after="200"/>
      </w:pPr>
      <w:r>
        <w:rPr>
          <w:b w:val="0"/>
          <w:sz w:val="21"/>
        </w:rPr>
        <w:t>Both parties have read and understood this Non-Disclosure Agreement and agree to be bound by its terms.</w:t>
      </w:r>
    </w:p>
    <w:tbl>
      <w:tblPr>
        <w:tblStyle w:val="TableGrid"/>
        <w:tblW w:type="auto" w:w="0"/>
        <w:tblLook w:firstColumn="1" w:firstRow="1" w:lastColumn="0" w:lastRow="0" w:noHBand="0" w:noVBand="1" w:val="04A0"/>
      </w:tblPr>
      <w:tblGrid>
        <w:gridCol w:w="4320"/>
        <w:gridCol w:w="4320"/>
      </w:tblGrid>
      <w:tr>
        <w:tc>
          <w:tcPr>
            <w:tcW w:type="dxa" w:w="4320"/>
          </w:tcPr>
          <w:p>
            <w:r/>
            <w:r>
              <w:rPr>
                <w:rFonts w:ascii="Arial" w:hAnsi="Arial"/>
                <w:b w:val="0"/>
                <w:sz w:val="20"/>
              </w:rPr>
              <w:t>Client / Customer</w:t>
              <w:br/>
              <w:br/>
              <w:t>Signature</w:t>
              <w:br/>
              <w:br/>
              <w:t>Name &amp; Date</w:t>
            </w:r>
          </w:p>
        </w:tc>
        <w:tc>
          <w:tcPr>
            <w:tcW w:type="dxa" w:w="4320"/>
          </w:tcPr>
          <w:p>
            <w:r/>
            <w:r>
              <w:rPr>
                <w:rFonts w:ascii="Arial" w:hAnsi="Arial"/>
                <w:b w:val="0"/>
                <w:sz w:val="20"/>
              </w:rPr>
              <w:t>For Ghanshyam Electricals</w:t>
              <w:br/>
              <w:br/>
              <w:t>Signature</w:t>
              <w:br/>
              <w:br/>
              <w:t>Name &amp; Date</w:t>
            </w:r>
          </w:p>
        </w:tc>
      </w:tr>
    </w:tbl>
    <w:p>
      <w:pPr>
        <w:spacing w:after="80"/>
      </w:pPr>
      <w:r>
        <w:rPr>
          <w:b w:val="0"/>
          <w:sz w:val="21"/>
        </w:rPr>
      </w:r>
    </w:p>
    <w:p>
      <w:pPr>
        <w:spacing w:after="80"/>
      </w:pPr>
      <w:r>
        <w:rPr>
          <w:b w:val="0"/>
          <w:sz w:val="18"/>
        </w:rPr>
        <w:t>This document is confidential and intended solely for the named client. Unauthorized reproduction or distribution is strictly prohibited.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