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1F3B73"/>
          <w:sz w:val="40"/>
        </w:rPr>
        <w:t>GHANSHYAM ELECTRICALS</w:t>
      </w:r>
    </w:p>
    <w:p>
      <w:pPr>
        <w:spacing w:after="0" w:before="0"/>
        <w:jc w:val="center"/>
      </w:pPr>
      <w:r>
        <w:rPr>
          <w:b w:val="0"/>
          <w:i w:val="0"/>
          <w:color w:val="444444"/>
          <w:sz w:val="20"/>
        </w:rPr>
        <w:t>441-The Galleria, Yogi Chowk, Surat, Gujarat - 395006</w:t>
      </w:r>
    </w:p>
    <w:p>
      <w:pPr>
        <w:spacing w:after="280" w:before="0"/>
        <w:jc w:val="center"/>
      </w:pPr>
      <w:r>
        <w:rPr>
          <w:b w:val="0"/>
          <w:i w:val="0"/>
          <w:color w:val="444444"/>
          <w:sz w:val="20"/>
        </w:rPr>
        <w:t>Mobile: +91 92655-60638   |   Email: ghanshyamelectricals101@gmail.com</w:t>
      </w:r>
    </w:p>
    <w:p>
      <w:pPr>
        <w:spacing w:after="40" w:before="0"/>
        <w:jc w:val="center"/>
      </w:pPr>
      <w:r>
        <w:rPr>
          <w:b/>
          <w:i w:val="0"/>
          <w:color w:val="8B1A1A"/>
          <w:sz w:val="34"/>
        </w:rPr>
        <w:t>ELECTRICAL WORKS QUOTATION</w:t>
      </w:r>
    </w:p>
    <w:p>
      <w:pPr>
        <w:spacing w:after="200" w:before="0"/>
        <w:jc w:val="center"/>
      </w:pPr>
      <w:r>
        <w:rPr>
          <w:b w:val="0"/>
          <w:i/>
          <w:color w:val="444444"/>
          <w:sz w:val="21"/>
        </w:rPr>
        <w:t>Prepared from the approved electrical layout drawings (Ceiling Plan, Light Dimension Layout &amp; Electric Wiring Layout)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JANKI HEIGHT’S, B-Building, 9th Floor, Flat No. 901</w:t>
            </w:r>
          </w:p>
        </w:tc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Client Name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Interior Electrical Works – Flat 901 (as per drawing)</w:t>
            </w:r>
          </w:p>
        </w:tc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Contact No.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Drawing Ref.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BULD-B 901_JANKI HEIGHTS_electric plan.dwg</w:t>
            </w:r>
          </w:p>
        </w:tc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Site Address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Quotation No.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GE-874 (Rev. 1)   |   Date: 15/08/2026   |   Valid: 10 days</w:t>
            </w:r>
          </w:p>
        </w:tc>
        <w:tc>
          <w:tcPr>
            <w:tcW w:type="dxa" w:w="1587"/>
            <w:shd w:val="clear" w:color="auto" w:fill="E8EDF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Ceiling Area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458.64 sq.ft + 46.79 sq.ft (toilet)</w:t>
            </w:r>
          </w:p>
        </w:tc>
      </w:tr>
    </w:tbl>
    <w:p>
      <w:pPr>
        <w:spacing w:after="40" w:before="0"/>
      </w:pPr>
      <w:r>
        <w:rPr>
          <w:b w:val="0"/>
          <w:i w:val="0"/>
          <w:sz w:val="8"/>
        </w:rPr>
      </w:r>
    </w:p>
    <w:p>
      <w:pPr>
        <w:spacing w:after="160" w:before="0"/>
      </w:pPr>
      <w:r>
        <w:rPr>
          <w:b w:val="0"/>
          <w:i/>
          <w:color w:val="444444"/>
          <w:sz w:val="18"/>
        </w:rPr>
        <w:t>Note: This quotation is prepared after a systematic reading of the client-supplied electrical layout. The drawing contains three sheets of Flat 901 – (1) Ceiling Plan (light/fan/exhaust/geyser points), (2) Light Dimension Layout (same ceiling scope, dimensioned), and (3) Electric Wiring Layout (switch boards, plug points, A.C. points and circuit annotations). Quantities below are counted point-by-point from these sheets.</w:t>
      </w:r>
    </w:p>
    <w:p>
      <w:pPr>
        <w:spacing w:before="200" w:after="80"/>
      </w:pPr>
      <w:r>
        <w:rPr>
          <w:b/>
          <w:color w:val="1F3B73"/>
          <w:sz w:val="26"/>
        </w:rPr>
        <w:t>1. ELECTRICAL LAYOUT – ROOM-WISE POINT SCHEDULE (FLAT 901)</w:t>
      </w:r>
    </w:p>
    <w:p>
      <w:pPr>
        <w:spacing w:after="80" w:before="0"/>
      </w:pPr>
      <w:r>
        <w:rPr>
          <w:b w:val="0"/>
          <w:i w:val="0"/>
          <w:sz w:val="19"/>
        </w:rPr>
        <w:t>Summary of every electrical point counted from the drawing, room by room: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Room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Ceiling</w:t>
              <w:br/>
              <w:t>Light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Fan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Wall</w:t>
              <w:br/>
              <w:t>Light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Stripe</w:t>
              <w:br/>
              <w:t>Light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5A</w:t>
              <w:br/>
              <w:t>Socket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15A</w:t>
              <w:br/>
              <w:t>Point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Switch</w:t>
              <w:br/>
              <w:t>Board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Geyser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Exhaust</w:t>
            </w:r>
          </w:p>
        </w:tc>
        <w:tc>
          <w:tcPr>
            <w:tcW w:type="dxa" w:w="95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Others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Living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Pooja light – 1, A.C. O.D.U. – 1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Kitchen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Chimney – 1, Water filter – 1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Bedroom 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2*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Split A.C. point – 1, O.D.U. – 1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Bedroom 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A. Toilet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C. Toilet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Passage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Bell – 1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Entry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Wash / Utility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Internet point – 1</w:t>
            </w:r>
          </w:p>
        </w:tc>
      </w:tr>
      <w:tr>
        <w:tc>
          <w:tcPr>
            <w:tcW w:type="dxa" w:w="95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Store / Utility wall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958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shd w:val="clear" w:color="auto" w:fill="F2E3C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6"/>
              </w:rPr>
              <w:t>9 misc. points</w:t>
            </w:r>
          </w:p>
        </w:tc>
      </w:tr>
    </w:tbl>
    <w:p>
      <w:pPr>
        <w:spacing w:after="80" w:before="0"/>
      </w:pPr>
      <w:r>
        <w:rPr>
          <w:b w:val="0"/>
          <w:i/>
          <w:color w:val="444444"/>
          <w:sz w:val="16"/>
        </w:rPr>
        <w:t>* Bedroom switch boards include bed-panel boards at 3′-0″ / 2′-6″ height as per the drawing’s switch-board height schedule.</w:t>
      </w:r>
    </w:p>
    <w:p>
      <w:pPr>
        <w:spacing w:after="160" w:before="0"/>
      </w:pPr>
      <w:r>
        <w:rPr>
          <w:b w:val="0"/>
          <w:i w:val="0"/>
          <w:sz w:val="18"/>
        </w:rPr>
        <w:t>Additional scope noted on the drawing: 2 Nos. A.C. Outdoor Units (living + bedroom, above/below), pooja-light point in living furniture, chimney &amp; water-filter points in kitchen, and one-way / two-way ceiling circuit lines (~99 m drawn length). Ceiling areas: living etc. 458.64 sq.ft + toilet 46.79 sq.ft (total 505.43 sq.ft ≈ 47.0 m²).</w:t>
      </w:r>
    </w:p>
    <w:p>
      <w:pPr>
        <w:spacing w:before="200" w:after="80"/>
      </w:pPr>
      <w:r>
        <w:rPr>
          <w:b/>
          <w:color w:val="1F3B73"/>
          <w:sz w:val="26"/>
        </w:rPr>
        <w:t>2. PRICING – BOQ (QUANTITIES FROM DRAWING, RATES INDICATIVE)</w:t>
      </w:r>
    </w:p>
    <w:p>
      <w:pPr>
        <w:spacing w:after="80" w:before="0"/>
      </w:pPr>
      <w:r>
        <w:rPr>
          <w:b w:val="0"/>
          <w:i/>
          <w:color w:val="444444"/>
          <w:sz w:val="18"/>
        </w:rPr>
        <w:t>Rates include standard/ISI-marked material and labour. GST extra. Final quantities shall be confirmed on-site before commencement.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928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Sr.</w:t>
            </w:r>
          </w:p>
        </w:tc>
        <w:tc>
          <w:tcPr>
            <w:tcW w:type="dxa" w:w="4876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Description of Work</w:t>
            </w:r>
          </w:p>
        </w:tc>
        <w:tc>
          <w:tcPr>
            <w:tcW w:type="dxa" w:w="964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Unit</w:t>
            </w:r>
          </w:p>
        </w:tc>
        <w:tc>
          <w:tcPr>
            <w:tcW w:type="dxa" w:w="737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Qty.</w:t>
            </w:r>
          </w:p>
        </w:tc>
        <w:tc>
          <w:tcPr>
            <w:tcW w:type="dxa" w:w="1247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Rate – Material + Labour (₹)</w:t>
            </w:r>
          </w:p>
        </w:tc>
        <w:tc>
          <w:tcPr>
            <w:tcW w:type="dxa" w:w="1077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Amount (₹)</w:t>
            </w:r>
          </w:p>
        </w:tc>
        <w:tc>
          <w:tcPr>
            <w:tcW w:type="dxa" w:w="1134"/>
            <w:shd w:val="clear" w:color="auto" w:fill="1F3B73"/>
          </w:tcPr>
          <w:p>
            <w:pPr>
              <w:spacing w:after="20" w:before="2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Labour Only (₹)</w:t>
            </w:r>
          </w:p>
        </w:tc>
      </w:tr>
      <w:tr>
        <w:tc>
          <w:tcPr>
            <w:tcW w:type="dxa" w:w="1928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A. Distribution &amp; Panel Work</w:t>
            </w:r>
          </w:p>
        </w:tc>
        <w:tc>
          <w:tcPr>
            <w:tcW w:type="dxa" w:w="4876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Distribution Board (SDB) with MCB + RCCB set, supply &amp; installation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Set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12,500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12,500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2,000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MCB / RCCB fitting &amp; circuit connection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pole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850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10,200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Switch board installation &amp; circuit wiring (standard, 4′-6″ height)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board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13,750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Switch board @ 3′-0″ / 2′-6″ (bed panel / geyser boards)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board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5,000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Panel labelling &amp; circuit identification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Lot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1,500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1,500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1928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B. Light &amp; Power Wiring</w:t>
            </w:r>
          </w:p>
        </w:tc>
        <w:tc>
          <w:tcPr>
            <w:tcW w:type="dxa" w:w="4876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Ceiling light point (false-ceiling / downlight) – concealed wiring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20,900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Wall light point at 7′-0″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4,400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Stripe / profile LED light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1,300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5,200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Pooja light point (in furniture)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950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Fan point with regulator connection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1,450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7,250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B6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5A socket (plug)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4,500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B7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15A power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7,200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B8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Split A.C. point (indoor unit, 4 sq.mm wiring + isolator)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2,600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5,200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600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B9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A.C. outdoor unit (O.D.U.)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3,600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Geyser / water heater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2,100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6,300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Exhaust fan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2,400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Call bell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B13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Chimney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B14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Water filter / RO point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point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1,100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1928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C. Cabling &amp; Conduit</w:t>
            </w:r>
          </w:p>
        </w:tc>
        <w:tc>
          <w:tcPr>
            <w:tcW w:type="dxa" w:w="4876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Main power cable laying (floor riser to flat DB)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meter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6,300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Sub-circuit cable laying – 2.5 / 4 sq.mm FR (approx.)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meter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54,000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ISI concealed conduit fitting &amp; laying (approx.)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meter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33,600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Junction box / pull box fitting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unit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Earthing cable laying &amp; connection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meter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1,800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1928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D. Data &amp; Communication</w:t>
            </w:r>
          </w:p>
        </w:tc>
        <w:tc>
          <w:tcPr>
            <w:tcW w:type="dxa" w:w="4876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 6 network cable laying (approx.)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meter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1,520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Network patch panel / jack installation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Per unit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1928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G. Special &amp; Miscellaneous</w:t>
            </w:r>
          </w:p>
        </w:tc>
        <w:tc>
          <w:tcPr>
            <w:tcW w:type="dxa" w:w="4876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DCE4F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G1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Testing, commissioning &amp; handover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Lump sum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4,500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4,500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1,500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G2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Any other work as per site requirement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As agreed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077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1928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876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GRAND TOTAL</w:t>
            </w:r>
          </w:p>
        </w:tc>
        <w:tc>
          <w:tcPr>
            <w:tcW w:type="dxa" w:w="964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E3C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77"/>
            <w:shd w:val="clear" w:color="auto" w:fill="F2E3C8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₹ 219,770</w:t>
            </w:r>
          </w:p>
        </w:tc>
        <w:tc>
          <w:tcPr>
            <w:tcW w:type="dxa" w:w="1134"/>
            <w:shd w:val="clear" w:color="auto" w:fill="F2E3C8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₹ 63,710</w:t>
            </w:r>
          </w:p>
        </w:tc>
      </w:tr>
    </w:tbl>
    <w:p>
      <w:pPr>
        <w:spacing w:after="40" w:before="0"/>
      </w:pPr>
      <w:r>
        <w:rPr>
          <w:b w:val="0"/>
          <w:i w:val="0"/>
          <w:sz w:val="8"/>
        </w:rPr>
      </w:r>
    </w:p>
    <w:p>
      <w:pPr>
        <w:spacing w:after="40" w:before="0"/>
      </w:pPr>
      <w:r>
        <w:rPr>
          <w:b/>
          <w:i w:val="0"/>
          <w:sz w:val="22"/>
        </w:rPr>
        <w:t>Grand Total – With Material &amp; Labour:  ₹ 219,770   |   Grand Total – Labour Only:  ₹ 63,710</w:t>
      </w:r>
    </w:p>
    <w:p>
      <w:pPr>
        <w:spacing w:after="160" w:before="0"/>
      </w:pPr>
      <w:r>
        <w:rPr>
          <w:b w:val="0"/>
          <w:i/>
          <w:color w:val="444444"/>
          <w:sz w:val="18"/>
        </w:rPr>
        <w:t>GST @ 18% and any other applicable taxes extra. Rates are indicative market rates for standard/ISI material; contractor’s final rates to apply before issue.</w:t>
      </w:r>
    </w:p>
    <w:p>
      <w:pPr>
        <w:spacing w:before="200" w:after="80"/>
      </w:pPr>
      <w:r>
        <w:rPr>
          <w:b/>
          <w:color w:val="1F3B73"/>
          <w:sz w:val="26"/>
        </w:rPr>
        <w:t>3. ASSUMPTIONS &amp; NOTES ON QUANTITIES</w:t>
      </w:r>
    </w:p>
    <w:p>
      <w:pPr>
        <w:spacing w:after="40" w:before="0"/>
      </w:pPr>
      <w:r>
        <w:rPr>
          <w:b w:val="0"/>
          <w:i w:val="0"/>
          <w:sz w:val="18"/>
        </w:rPr>
        <w:t>1. Quantities are counted point-by-point from the client-supplied drawing “BULD-B 901_JANKI HEIGHTS_electric plan.dwg” (Ceiling Plan, Light Dimension Layout and Electric Wiring Layout of Flat 901, B-Building, 9th Floor, Janki Height’s).</w:t>
      </w:r>
    </w:p>
    <w:p>
      <w:pPr>
        <w:spacing w:after="40" w:before="0"/>
      </w:pPr>
      <w:r>
        <w:rPr>
          <w:b w:val="0"/>
          <w:i w:val="0"/>
          <w:sz w:val="18"/>
        </w:rPr>
        <w:t>2. The ceiling plan and light-dimension layout represent the same physical points; they have been counted once (22 ceiling lights, 5 fans, 3 geyser points).</w:t>
      </w:r>
    </w:p>
    <w:p>
      <w:pPr>
        <w:spacing w:after="40" w:before="0"/>
      </w:pPr>
      <w:r>
        <w:rPr>
          <w:b w:val="0"/>
          <w:i w:val="0"/>
          <w:sz w:val="18"/>
        </w:rPr>
        <w:t>3. Conduit &amp; sub-circuit cable quantities are estimated on a per-point basis (~11–12 m per point) plus ~99 m of one-way/two-way ceiling circuit lines measured on the drawing. Final running-meter quantities to be measured on site.</w:t>
      </w:r>
    </w:p>
    <w:p>
      <w:pPr>
        <w:spacing w:after="40" w:before="0"/>
      </w:pPr>
      <w:r>
        <w:rPr>
          <w:b w:val="0"/>
          <w:i w:val="0"/>
          <w:sz w:val="18"/>
        </w:rPr>
        <w:t>4. Fire alarm, CCTV, access control, audio-visual and automation items are not shown on this interior electrical drawing and are therefore quoted as “Not Applicable – on request”.</w:t>
      </w:r>
    </w:p>
    <w:p>
      <w:pPr>
        <w:spacing w:after="40" w:before="0"/>
      </w:pPr>
      <w:r>
        <w:rPr>
          <w:b w:val="0"/>
          <w:i w:val="0"/>
          <w:sz w:val="18"/>
        </w:rPr>
        <w:t>5. Earth pit is assumed existing; if a new pit is required it shall be quoted separately.</w:t>
      </w:r>
    </w:p>
    <w:p>
      <w:pPr>
        <w:spacing w:after="40" w:before="0"/>
      </w:pPr>
      <w:r>
        <w:rPr>
          <w:b w:val="0"/>
          <w:i w:val="0"/>
          <w:sz w:val="18"/>
        </w:rPr>
        <w:t>6. The drawing is an interior-design-purpose plan (Architects: Ar. Tirth Radadiya / Ar. Raj Modi). Any deviation from the approved layout requires written approval.</w:t>
      </w:r>
    </w:p>
    <w:p>
      <w:pPr>
        <w:spacing w:before="200" w:after="80"/>
      </w:pPr>
      <w:r>
        <w:rPr>
          <w:b/>
          <w:color w:val="1F3B73"/>
          <w:sz w:val="26"/>
        </w:rPr>
        <w:t>4. TERMS &amp; CONDITIONS (CONDENSED – FULL VERSION AS PER GE-874)</w:t>
      </w:r>
    </w:p>
    <w:p>
      <w:pPr>
        <w:spacing w:after="40" w:before="0"/>
      </w:pPr>
      <w:r>
        <w:rPr>
          <w:b w:val="0"/>
          <w:i w:val="0"/>
          <w:sz w:val="18"/>
        </w:rPr>
        <w:t>Payment: 50% advance before commencement; 25% on 50% work completion; balance 25% within 3 days of completion. 2% per month interest on overdue amounts.</w:t>
      </w:r>
    </w:p>
    <w:p>
      <w:pPr>
        <w:spacing w:after="40" w:before="0"/>
      </w:pPr>
      <w:r>
        <w:rPr>
          <w:b w:val="0"/>
          <w:i w:val="0"/>
          <w:sz w:val="18"/>
        </w:rPr>
        <w:t>Materials: ISI-marked/standard quality only. Material substitution only with prior written client approval.</w:t>
      </w:r>
    </w:p>
    <w:p>
      <w:pPr>
        <w:spacing w:after="40" w:before="0"/>
      </w:pPr>
      <w:r>
        <w:rPr>
          <w:b w:val="0"/>
          <w:i w:val="0"/>
          <w:sz w:val="18"/>
        </w:rPr>
        <w:t>Warranty: 1 year on workmanship; material warranty as per manufacturer.</w:t>
      </w:r>
    </w:p>
    <w:p>
      <w:pPr>
        <w:spacing w:after="40" w:before="0"/>
      </w:pPr>
      <w:r>
        <w:rPr>
          <w:b w:val="0"/>
          <w:i w:val="0"/>
          <w:sz w:val="18"/>
        </w:rPr>
        <w:t>Work hours: Mon–Sat, 9:00 AM–6:00 PM. As-built drawings, test reports and completion certificate on handover.</w:t>
      </w:r>
    </w:p>
    <w:p>
      <w:pPr>
        <w:spacing w:after="40" w:before="0"/>
      </w:pPr>
      <w:r>
        <w:rPr>
          <w:b w:val="0"/>
          <w:i w:val="0"/>
          <w:sz w:val="18"/>
        </w:rPr>
        <w:t>Confidentiality: All drawings, data and pricing remain confidential under the NDA (valid during project + 2 years thereafter).</w:t>
      </w:r>
    </w:p>
    <w:p>
      <w:pPr>
        <w:spacing w:after="40" w:before="0"/>
      </w:pPr>
      <w:r>
        <w:rPr>
          <w:b w:val="0"/>
          <w:i w:val="0"/>
          <w:sz w:val="18"/>
        </w:rPr>
        <w:t>Jurisdiction: Indian Electricity Act 2003 / IS / IEC standards; disputes subject to Surat, Gujarat courts.</w:t>
      </w:r>
    </w:p>
    <w:p>
      <w:pPr>
        <w:spacing w:after="40" w:before="0"/>
      </w:pPr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Client / Customer</w:t>
              <w:br/>
              <w:t>Signature: ______________</w:t>
              <w:br/>
              <w:t>Name &amp; Date: ______________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Quotation Accepted</w:t>
              <w:br/>
              <w:t>(Yes / No): ______________</w:t>
              <w:br/>
              <w:t>Date: ______________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 Ghanshyam Electricals</w:t>
              <w:br/>
              <w:t>Signature: ______________</w:t>
              <w:br/>
              <w:t>Name &amp; Date: ______________</w:t>
            </w:r>
          </w:p>
        </w:tc>
      </w:tr>
    </w:tbl>
    <w:p>
      <w:pPr>
        <w:spacing w:after="40" w:before="0"/>
      </w:pPr>
      <w:r>
        <w:rPr>
          <w:b w:val="0"/>
          <w:i w:val="0"/>
          <w:sz w:val="12"/>
        </w:rPr>
      </w:r>
    </w:p>
    <w:p>
      <w:pPr>
        <w:spacing w:before="200" w:after="80"/>
      </w:pPr>
      <w:r>
        <w:rPr>
          <w:b/>
          <w:color w:val="1F3B73"/>
          <w:sz w:val="22"/>
        </w:rPr>
        <w:t>ANNEXURE A – ELECTRICAL LAYOUT REFERENCE (EXTRACTED FROM CLIENT DWG)</w:t>
      </w:r>
    </w:p>
    <w:p>
      <w:pPr>
        <w:spacing w:after="80" w:before="0"/>
      </w:pPr>
      <w:r>
        <w:rPr>
          <w:b w:val="0"/>
          <w:i/>
          <w:color w:val="444444"/>
          <w:sz w:val="18"/>
        </w:rPr>
        <w:t>The figure below reproduces the electrical layout of Flat 901 (three sheets + legend) as read from the supplied DWG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52000" cy="326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plan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26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20"/>
        <w:jc w:val="center"/>
      </w:pPr>
      <w:r>
        <w:rPr>
          <w:b w:val="0"/>
          <w:i/>
          <w:color w:val="444444"/>
          <w:sz w:val="16"/>
        </w:rPr>
        <w:t>This document is confidential and intended solely for the named client. Unauthorized reproduction or distribution is strictly prohibited.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