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BLUE TEAM MID PROJECT</w:t>
      </w:r>
    </w:p>
    <w:p>
      <w:pPr>
        <w:spacing w:after="120"/>
        <w:jc w:val="center"/>
      </w:pPr>
      <w:r>
        <w:rPr>
          <w:rFonts w:ascii="Arial" w:cs="Arial" w:eastAsia="Arial" w:hAnsi="Arial"/>
          <w:b/>
          <w:bCs/>
          <w:color w:val="2E75B6"/>
          <w:sz w:val="36"/>
          <w:szCs w:val="36"/>
        </w:rPr>
        <w:t xml:space="preserve">Group Brain.exe (Khanimjahan Talibova, Nurlan Ganbarli, Aysu Zulfugarli, Aykhan Amirov)</w:t>
      </w:r>
    </w:p>
    <w:p>
      <w:pPr>
        <w:spacing w:after="720"/>
        <w:jc w:val="center"/>
      </w:pPr>
      <w:r>
        <w:rPr>
          <w:rFonts w:ascii="Arial" w:cs="Arial" w:eastAsia="Arial" w:hAnsi="Arial"/>
          <w:i/>
          <w:iCs/>
          <w:color w:val="595959"/>
          <w:sz w:val="26"/>
          <w:szCs w:val="26"/>
        </w:rPr>
        <w:t xml:space="preserve">Infrastructure &amp; Security Report</w:t>
      </w:r>
    </w:p>
    <w:p>
      <w:pPr>
        <w:pBdr>
          <w:bottom w:val="single" w:color="1F3864"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Group</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Brain.exe (Khanimjahan Talibova, Nurlan Ganbarli, Aysu Zulfugarli, Aykhan Amirov)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CONFIDENTIAL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MilliTech.store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Report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 Project – Infrastructure Build Report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Assessment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 Criteria / 25 Points Total</w:t>
            </w:r>
          </w:p>
        </w:tc>
      </w:tr>
    </w:tbl>
    <w:p>
      <w:r>
        <w:br w:type="page"/>
      </w:r>
    </w:p>
    <w:p>
      <w:pPr>
        <w:pStyle w:val="Heading1"/>
        <w:spacing w:after="120" w:before="360"/>
      </w:pPr>
      <w:r>
        <w:rPr>
          <w:rFonts w:ascii="Arial" w:cs="Arial" w:eastAsia="Arial" w:hAnsi="Arial"/>
          <w:b/>
          <w:bCs/>
          <w:color w:val="1F3864"/>
          <w:sz w:val="32"/>
          <w:szCs w:val="32"/>
        </w:rPr>
        <w:t xml:space="preserve">Table of Contents</w:t>
      </w:r>
    </w:p>
    <w:p>
      <w:pPr>
        <w:spacing w:after="60" w:before="60"/>
      </w:pPr>
      <w:r>
        <w:rPr>
          <w:rFonts w:ascii="Arial" w:cs="Arial" w:eastAsia="Arial" w:hAnsi="Arial"/>
          <w:sz w:val="22"/>
          <w:szCs w:val="22"/>
        </w:rPr>
        <w:t xml:space="preserve">1. Executive Summary</w:t>
      </w:r>
    </w:p>
    <w:p>
      <w:pPr>
        <w:spacing w:after="60" w:before="60"/>
      </w:pPr>
      <w:r>
        <w:rPr>
          <w:rFonts w:ascii="Arial" w:cs="Arial" w:eastAsia="Arial" w:hAnsi="Arial"/>
          <w:sz w:val="22"/>
          <w:szCs w:val="22"/>
        </w:rPr>
        <w:t xml:space="preserve">2. Assessment Criteria Overview</w:t>
      </w:r>
    </w:p>
    <w:p>
      <w:pPr>
        <w:spacing w:after="60" w:before="60"/>
      </w:pPr>
      <w:r>
        <w:rPr>
          <w:rFonts w:ascii="Arial" w:cs="Arial" w:eastAsia="Arial" w:hAnsi="Arial"/>
          <w:sz w:val="22"/>
          <w:szCs w:val="22"/>
        </w:rPr>
        <w:t xml:space="preserve">3. Criterion 1 – Secure Infrastructure Setup</w:t>
      </w:r>
    </w:p>
    <w:p>
      <w:pPr>
        <w:spacing w:after="60" w:before="60"/>
      </w:pPr>
      <w:r>
        <w:rPr>
          <w:rFonts w:ascii="Arial" w:cs="Arial" w:eastAsia="Arial" w:hAnsi="Arial"/>
          <w:sz w:val="22"/>
          <w:szCs w:val="22"/>
        </w:rPr>
        <w:t xml:space="preserve">4. Criterion 2 – Centralized Management &amp; Domain</w:t>
      </w:r>
    </w:p>
    <w:p>
      <w:pPr>
        <w:spacing w:after="60" w:before="60"/>
      </w:pPr>
      <w:r>
        <w:rPr>
          <w:rFonts w:ascii="Arial" w:cs="Arial" w:eastAsia="Arial" w:hAnsi="Arial"/>
          <w:sz w:val="22"/>
          <w:szCs w:val="22"/>
        </w:rPr>
        <w:t xml:space="preserve">5. Criterion 3 – Data Protection &amp; Backup</w:t>
      </w:r>
    </w:p>
    <w:p>
      <w:pPr>
        <w:spacing w:after="60" w:before="60"/>
      </w:pPr>
      <w:r>
        <w:rPr>
          <w:rFonts w:ascii="Arial" w:cs="Arial" w:eastAsia="Arial" w:hAnsi="Arial"/>
          <w:sz w:val="22"/>
          <w:szCs w:val="22"/>
        </w:rPr>
        <w:t xml:space="preserve">6. Criterion 4 – Threat Detection &amp; Response</w:t>
      </w:r>
    </w:p>
    <w:p>
      <w:pPr>
        <w:spacing w:after="60" w:before="60"/>
      </w:pPr>
      <w:r>
        <w:rPr>
          <w:rFonts w:ascii="Arial" w:cs="Arial" w:eastAsia="Arial" w:hAnsi="Arial"/>
          <w:sz w:val="22"/>
          <w:szCs w:val="22"/>
        </w:rPr>
        <w:t xml:space="preserve">7. Criterion 5 – Attack Simulation &amp; Presentation</w:t>
      </w:r>
    </w:p>
    <w:p>
      <w:pPr>
        <w:spacing w:after="60" w:before="60"/>
      </w:pPr>
      <w:r>
        <w:rPr>
          <w:rFonts w:ascii="Arial" w:cs="Arial" w:eastAsia="Arial" w:hAnsi="Arial"/>
          <w:sz w:val="22"/>
          <w:szCs w:val="22"/>
        </w:rPr>
        <w:t xml:space="preserve">8. Appendix – Tools &amp; References</w:t>
      </w:r>
    </w:p>
    <w:p>
      <w:r>
        <w:br w:type="page"/>
      </w:r>
    </w:p>
    <w:p>
      <w:pPr>
        <w:pStyle w:val="Heading1"/>
        <w:spacing w:after="120" w:before="360"/>
      </w:pPr>
      <w:r>
        <w:rPr>
          <w:rFonts w:ascii="Arial" w:cs="Arial" w:eastAsia="Arial" w:hAnsi="Arial"/>
          <w:b/>
          <w:bCs/>
          <w:color w:val="1F3864"/>
          <w:sz w:val="32"/>
          <w:szCs w:val="32"/>
        </w:rPr>
        <w:t xml:space="preserve">1. Executive Summary</w:t>
      </w:r>
    </w:p>
    <w:p>
      <w:pPr>
        <w:spacing w:after="60" w:before="60"/>
      </w:pPr>
      <w:r>
        <w:rPr>
          <w:rFonts w:ascii="Arial" w:cs="Arial" w:eastAsia="Arial" w:hAnsi="Arial"/>
          <w:sz w:val="22"/>
          <w:szCs w:val="22"/>
        </w:rPr>
        <w:t xml:space="preserve">This report documents the complete infrastructure and security implementation carried out by Group Brain.exe as part of the Blue Team Mid Project. The project involved designing and deploying a full enterprise-grade security environment covering five key assessment criteria: secure infrastructure, centralized domain management, data protection and backup, threat detection and response, and attack simulation.</w:t>
      </w:r>
    </w:p>
    <w:p>
      <w:pPr>
        <w:spacing w:after="60" w:before="60"/>
      </w:pPr>
      <w:r>
        <w:rPr>
          <w:rFonts w:ascii="Arial" w:cs="Arial" w:eastAsia="Arial" w:hAnsi="Arial"/>
          <w:sz w:val="22"/>
          <w:szCs w:val="22"/>
        </w:rPr>
        <w:t xml:space="preserve">The environment was built around the MilliTech.store domain with two Windows Server domain controllers, a secured Linux web server, comprehensive group policies, a multi-layered monitoring stack (Splunk, QRadar, Wazuh, Bitdefender XDR), and automated threat response mechanisms. All components were implemented, tested, and validated to function at a professional-grade level.</w:t>
      </w:r>
    </w:p>
    <w:p>
      <w:pPr>
        <w:pBdr>
          <w:bottom w:val="single" w:color="1F3864" w:sz="6" w:space="1"/>
        </w:pBdr>
        <w:spacing w:after="120" w:before="120"/>
      </w:pPr>
    </w:p>
    <w:p>
      <w:pPr>
        <w:pStyle w:val="Heading1"/>
        <w:spacing w:after="120" w:before="360"/>
      </w:pPr>
      <w:r>
        <w:rPr>
          <w:rFonts w:ascii="Arial" w:cs="Arial" w:eastAsia="Arial" w:hAnsi="Arial"/>
          <w:b/>
          <w:bCs/>
          <w:color w:val="1F3864"/>
          <w:sz w:val="32"/>
          <w:szCs w:val="32"/>
        </w:rPr>
        <w:t xml:space="preserve">2. Assessment Criteria Overview</w:t>
      </w:r>
    </w:p>
    <w:p>
      <w:pPr>
        <w:spacing w:after="60" w:before="60"/>
      </w:pPr>
      <w:r>
        <w:rPr>
          <w:rFonts w:ascii="Arial" w:cs="Arial" w:eastAsia="Arial" w:hAnsi="Arial"/>
          <w:sz w:val="22"/>
          <w:szCs w:val="22"/>
        </w:rPr>
        <w:t xml:space="preserve">The following table outlines each of the five assessment criteria and a summary of what was accomplished. Scoring will be assigned by the jury.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Criterion</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Summary of Work Completed</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2"/>
                <w:szCs w:val="22"/>
              </w:rPr>
              <w:t xml:space="preserve">Secure Infrastructure Setup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Windows Server 2022 DCs deployed with AD replication. BitLocker enabled on all servers and USB drives. Linux web server with SSL, WAF (Sucuri + ModSecurity), VPN, honeypot (T-Pot), and automated IP blocking. Nessus vulnerability scan completed with all findings remediated.</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2"/>
                <w:szCs w:val="22"/>
              </w:rPr>
              <w:t xml:space="preserve">Centralized Management &amp; Domain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MilliTech.store domain with DC-01 and DC-02 replication. Comprehensive GPO policies: password policy, account lockout, RDP control, USB restriction, SMBv1 disabled, NTLMv2 enforced, full audit logging, WSUS updates, SCCM for software deployment.</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2"/>
                <w:szCs w:val="22"/>
              </w:rPr>
              <w:t xml:space="preserve">Data Protection &amp; Backup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daily System State backups via PowerShell + Task Scheduler at 07:00. Backups stored on BitLocker-encrypted USB drives. Recovery fully tested in DSRM mode on both test and original servers. Successful AD restoration confirmed.</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2"/>
                <w:szCs w:val="22"/>
              </w:rPr>
              <w:t xml:space="preserve">Threat Detection &amp; Response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Splunk Enterprise SIEM with OWASP Top 10 alerts + 11 SIGMA rules converted to SPL. IBM QRadar with Sysmon (ion-storm config) and 7 custom offense rules. Wazuh EDR with Active Response. Bitdefender GravityZone XDR. OpenCTI with AbuseIPDB, AlienVault, and URLHaus connectors. Service Desk deployed.</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2"/>
                <w:szCs w:val="22"/>
              </w:rPr>
              <w:t xml:space="preserve">Attack Simulation &amp; Presentation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attack simulation performed across all implemented components. All attack vectors tested and validated as detected and blocked. Results documented with MITRE ATT&amp;CK mapping, IOC analysis, and Phase 1 vs Phase 2 comparison proving effectiveness of all hardening measures.</w:t>
            </w:r>
          </w:p>
        </w:tc>
      </w:tr>
    </w:tbl>
    <w:p>
      <w:r>
        <w:br w:type="page"/>
      </w:r>
    </w:p>
    <w:p>
      <w:pPr>
        <w:pStyle w:val="Heading1"/>
        <w:spacing w:after="120" w:before="360"/>
      </w:pPr>
      <w:r>
        <w:rPr>
          <w:rFonts w:ascii="Arial" w:cs="Arial" w:eastAsia="Arial" w:hAnsi="Arial"/>
          <w:b/>
          <w:bCs/>
          <w:color w:val="1F3864"/>
          <w:sz w:val="32"/>
          <w:szCs w:val="32"/>
        </w:rPr>
        <w:t xml:space="preserve">3. Criterion 1 – Secure Infrastructure Setup</w:t>
      </w:r>
    </w:p>
    <w:p>
      <w:pPr>
        <w:spacing w:after="60" w:before="60"/>
      </w:pPr>
      <w:r>
        <w:rPr>
          <w:rFonts w:ascii="Arial" w:cs="Arial" w:eastAsia="Arial" w:hAnsi="Arial"/>
          <w:sz w:val="22"/>
          <w:szCs w:val="22"/>
        </w:rPr>
        <w:t xml:space="preserve">This criterion covers the foundational secure infrastructure: server installation, encryption, web server security, and layered perimeter defenses.</w:t>
      </w:r>
    </w:p>
    <w:p>
      <w:pPr>
        <w:pStyle w:val="Heading2"/>
        <w:spacing w:after="80" w:before="240"/>
      </w:pPr>
      <w:r>
        <w:rPr>
          <w:rFonts w:ascii="Arial" w:cs="Arial" w:eastAsia="Arial" w:hAnsi="Arial"/>
          <w:b/>
          <w:bCs/>
          <w:color w:val="2E4C96"/>
          <w:sz w:val="26"/>
          <w:szCs w:val="26"/>
        </w:rPr>
        <w:t xml:space="preserve">3.1 Windows Server Installation &amp; Active Directory Replication</w:t>
      </w:r>
    </w:p>
    <w:p>
      <w:pPr>
        <w:spacing w:after="60" w:before="60"/>
      </w:pPr>
      <w:r>
        <w:rPr>
          <w:rFonts w:ascii="Arial" w:cs="Arial" w:eastAsia="Arial" w:hAnsi="Arial"/>
          <w:sz w:val="22"/>
          <w:szCs w:val="22"/>
        </w:rPr>
        <w:t xml:space="preserve">Two Windows Server 2022 instances were installed: DC-01 (primary domain controller) and DC-02 (secondary). DC-02 was joined to the MilliTech.store domain created on DC-01. A full AD replication topology was configured with mutual DNS awareness:</w:t>
      </w:r>
    </w:p>
    <w:p>
      <w:pPr>
        <w:pStyle w:val="ListParagraph"/>
        <w:numPr>
          <w:ilvl w:val="0"/>
          <w:numId w:val="2"/>
        </w:numPr>
        <w:spacing w:after="40" w:before="40"/>
      </w:pPr>
      <w:r>
        <w:rPr>
          <w:rFonts w:ascii="Arial" w:cs="Arial" w:eastAsia="Arial" w:hAnsi="Arial"/>
          <w:sz w:val="22"/>
          <w:szCs w:val="22"/>
        </w:rPr>
        <w:t xml:space="preserve">Each server lists the other as its alternate DNS server.</w:t>
      </w:r>
    </w:p>
    <w:p>
      <w:pPr>
        <w:pStyle w:val="ListParagraph"/>
        <w:numPr>
          <w:ilvl w:val="0"/>
          <w:numId w:val="2"/>
        </w:numPr>
        <w:spacing w:after="40" w:before="40"/>
      </w:pPr>
      <w:r>
        <w:rPr>
          <w:rFonts w:ascii="Arial" w:cs="Arial" w:eastAsia="Arial" w:hAnsi="Arial"/>
          <w:sz w:val="22"/>
          <w:szCs w:val="22"/>
        </w:rPr>
        <w:t xml:space="preserve">DNS forwarders added via PowerShell: Add-DnsServerForwarder -IPAddress 1.1.1.1 and 8.8.8.8 — ensuring fast internet resolution without breaking internal replication.</w:t>
      </w:r>
    </w:p>
    <w:p>
      <w:pPr>
        <w:pStyle w:val="ListParagraph"/>
        <w:numPr>
          <w:ilvl w:val="0"/>
          <w:numId w:val="2"/>
        </w:numPr>
        <w:spacing w:after="40" w:before="40"/>
      </w:pPr>
      <w:r>
        <w:rPr>
          <w:rFonts w:ascii="Arial" w:cs="Arial" w:eastAsia="Arial" w:hAnsi="Arial"/>
          <w:sz w:val="22"/>
          <w:szCs w:val="22"/>
        </w:rPr>
        <w:t xml:space="preserve">During DC-02 installation, the existing MilliTech.store forest was selected and replication configured from 'Any domain controller'.</w:t>
      </w:r>
    </w:p>
    <w:p>
      <w:pPr>
        <w:pStyle w:val="ListParagraph"/>
        <w:numPr>
          <w:ilvl w:val="0"/>
          <w:numId w:val="2"/>
        </w:numPr>
        <w:spacing w:after="40" w:before="40"/>
      </w:pPr>
      <w:r>
        <w:rPr>
          <w:rFonts w:ascii="Arial" w:cs="Arial" w:eastAsia="Arial" w:hAnsi="Arial"/>
          <w:sz w:val="22"/>
          <w:szCs w:val="22"/>
        </w:rPr>
        <w:t xml:space="preserve">Replication verified via Active Directory Sites and Services — changes (user/group additions and deletions) confirmed to propagate in real time between DC-01 and DC-02.</w:t>
      </w:r>
    </w:p>
    <w:p>
      <w:pPr>
        <w:pStyle w:val="Heading2"/>
        <w:spacing w:after="80" w:before="240"/>
      </w:pPr>
      <w:r>
        <w:rPr>
          <w:rFonts w:ascii="Arial" w:cs="Arial" w:eastAsia="Arial" w:hAnsi="Arial"/>
          <w:b/>
          <w:bCs/>
          <w:color w:val="2E4C96"/>
          <w:sz w:val="26"/>
          <w:szCs w:val="26"/>
        </w:rPr>
        <w:t xml:space="preserve">3.2 BitLocker Drive Encryption</w:t>
      </w:r>
    </w:p>
    <w:p>
      <w:pPr>
        <w:spacing w:after="60" w:before="60"/>
      </w:pPr>
      <w:r>
        <w:rPr>
          <w:rFonts w:ascii="Arial" w:cs="Arial" w:eastAsia="Arial" w:hAnsi="Arial"/>
          <w:sz w:val="22"/>
          <w:szCs w:val="22"/>
        </w:rPr>
        <w:t xml:space="preserve">BitLocker was enabled on both domain controllers and on all USB flash drives used for backups. Because the servers lack TPM chips, the following Group Policy was configured:</w:t>
      </w:r>
    </w:p>
    <w:p>
      <w:pPr>
        <w:pStyle w:val="ListParagraph"/>
        <w:numPr>
          <w:ilvl w:val="0"/>
          <w:numId w:val="2"/>
        </w:numPr>
        <w:spacing w:after="40" w:before="40"/>
      </w:pPr>
      <w:r>
        <w:rPr>
          <w:rFonts w:ascii="Arial" w:cs="Arial" w:eastAsia="Arial" w:hAnsi="Arial"/>
          <w:sz w:val="22"/>
          <w:szCs w:val="22"/>
        </w:rPr>
        <w:t xml:space="preserve">Policy enabled: 'Allow BitLocker without a compatible TPM' (password / USB startup key mode).</w:t>
      </w:r>
    </w:p>
    <w:p>
      <w:pPr>
        <w:pStyle w:val="ListParagraph"/>
        <w:numPr>
          <w:ilvl w:val="0"/>
          <w:numId w:val="2"/>
        </w:numPr>
        <w:spacing w:after="40" w:before="40"/>
      </w:pPr>
      <w:r>
        <w:rPr>
          <w:rFonts w:ascii="Arial" w:cs="Arial" w:eastAsia="Arial" w:hAnsi="Arial"/>
          <w:sz w:val="22"/>
          <w:szCs w:val="22"/>
        </w:rPr>
        <w:t xml:space="preserve">Path: Computer Configuration &gt; Administrative Templates &gt; Windows Components &gt; BitLocker Drive Encryption &gt; Operating System Drives.</w:t>
      </w:r>
    </w:p>
    <w:p>
      <w:pPr>
        <w:pStyle w:val="ListParagraph"/>
        <w:numPr>
          <w:ilvl w:val="0"/>
          <w:numId w:val="2"/>
        </w:numPr>
        <w:spacing w:after="40" w:before="40"/>
      </w:pPr>
      <w:r>
        <w:rPr>
          <w:rFonts w:ascii="Arial" w:cs="Arial" w:eastAsia="Arial" w:hAnsi="Arial"/>
          <w:sz w:val="22"/>
          <w:szCs w:val="22"/>
        </w:rPr>
        <w:t xml:space="preserve">Policy applied via: gpupdate /force</w:t>
      </w:r>
    </w:p>
    <w:p>
      <w:pPr>
        <w:pStyle w:val="ListParagraph"/>
        <w:numPr>
          <w:ilvl w:val="0"/>
          <w:numId w:val="2"/>
        </w:numPr>
        <w:spacing w:after="40" w:before="40"/>
      </w:pPr>
      <w:r>
        <w:rPr>
          <w:rFonts w:ascii="Arial" w:cs="Arial" w:eastAsia="Arial" w:hAnsi="Arial"/>
          <w:sz w:val="22"/>
          <w:szCs w:val="22"/>
        </w:rPr>
        <w:t xml:space="preserve">BitLocker password set and recovery key saved to an encrypted USB flash drive.</w:t>
      </w:r>
    </w:p>
    <w:p>
      <w:pPr>
        <w:pStyle w:val="ListParagraph"/>
        <w:numPr>
          <w:ilvl w:val="0"/>
          <w:numId w:val="2"/>
        </w:numPr>
        <w:spacing w:after="40" w:before="40"/>
      </w:pPr>
      <w:r>
        <w:rPr>
          <w:rFonts w:ascii="Arial" w:cs="Arial" w:eastAsia="Arial" w:hAnsi="Arial"/>
          <w:sz w:val="22"/>
          <w:szCs w:val="22"/>
        </w:rPr>
        <w:t xml:space="preserve">DC-02 and all backup USB drives also encrypted with BitLocker.</w:t>
      </w:r>
    </w:p>
    <w:p>
      <w:pPr>
        <w:pStyle w:val="Heading2"/>
        <w:spacing w:after="80" w:before="240"/>
      </w:pPr>
      <w:r>
        <w:rPr>
          <w:rFonts w:ascii="Arial" w:cs="Arial" w:eastAsia="Arial" w:hAnsi="Arial"/>
          <w:b/>
          <w:bCs/>
          <w:color w:val="2E4C96"/>
          <w:sz w:val="26"/>
          <w:szCs w:val="26"/>
        </w:rPr>
        <w:t xml:space="preserve">3.3 Web Server Setup &amp; Security (MilliTech.store)</w:t>
      </w:r>
    </w:p>
    <w:p>
      <w:pPr>
        <w:spacing w:after="60" w:before="60"/>
      </w:pPr>
      <w:r>
        <w:rPr>
          <w:rFonts w:ascii="Arial" w:cs="Arial" w:eastAsia="Arial" w:hAnsi="Arial"/>
          <w:sz w:val="22"/>
          <w:szCs w:val="22"/>
        </w:rPr>
        <w:t xml:space="preserve">A Linux web server was deployed running Apache2, MySQL, and PHP using the online shopping template from GitHub. The server was secured across multiple layers:</w:t>
      </w:r>
    </w:p>
    <w:p>
      <w:pPr>
        <w:spacing w:after="60" w:before="160"/>
      </w:pPr>
      <w:r>
        <w:rPr>
          <w:rFonts w:ascii="Arial" w:cs="Arial" w:eastAsia="Arial" w:hAnsi="Arial"/>
          <w:b/>
          <w:bCs/>
          <w:color w:val="2E75B6"/>
          <w:sz w:val="24"/>
          <w:szCs w:val="24"/>
        </w:rPr>
        <w:t xml:space="preserve">Domain &amp; SSL</w:t>
      </w:r>
    </w:p>
    <w:p>
      <w:pPr>
        <w:pStyle w:val="ListParagraph"/>
        <w:numPr>
          <w:ilvl w:val="0"/>
          <w:numId w:val="2"/>
        </w:numPr>
        <w:spacing w:after="40" w:before="40"/>
      </w:pPr>
      <w:r>
        <w:rPr>
          <w:rFonts w:ascii="Arial" w:cs="Arial" w:eastAsia="Arial" w:hAnsi="Arial"/>
          <w:sz w:val="22"/>
          <w:szCs w:val="22"/>
        </w:rPr>
        <w:t xml:space="preserve">Domain purchased via Namecheap: MilliTech.store. DNS A records configured.</w:t>
      </w:r>
    </w:p>
    <w:p>
      <w:pPr>
        <w:pStyle w:val="ListParagraph"/>
        <w:numPr>
          <w:ilvl w:val="0"/>
          <w:numId w:val="2"/>
        </w:numPr>
        <w:spacing w:after="40" w:before="40"/>
      </w:pPr>
      <w:r>
        <w:rPr>
          <w:rFonts w:ascii="Arial" w:cs="Arial" w:eastAsia="Arial" w:hAnsi="Arial"/>
          <w:sz w:val="22"/>
          <w:szCs w:val="22"/>
        </w:rPr>
        <w:t xml:space="preserve">SSL certificate obtained via Let's Encrypt. HTTP (port 80) closed; only HTTPS (443) permitted via UFW firewall.</w:t>
      </w:r>
    </w:p>
    <w:p>
      <w:pPr>
        <w:spacing w:after="60" w:before="160"/>
      </w:pPr>
      <w:r>
        <w:rPr>
          <w:rFonts w:ascii="Arial" w:cs="Arial" w:eastAsia="Arial" w:hAnsi="Arial"/>
          <w:b/>
          <w:bCs/>
          <w:color w:val="2E75B6"/>
          <w:sz w:val="24"/>
          <w:szCs w:val="24"/>
        </w:rPr>
        <w:t xml:space="preserve">Virtual Hosts – Public &amp; Intranet Split</w:t>
      </w:r>
    </w:p>
    <w:p>
      <w:pPr>
        <w:pStyle w:val="ListParagraph"/>
        <w:numPr>
          <w:ilvl w:val="0"/>
          <w:numId w:val="2"/>
        </w:numPr>
        <w:spacing w:after="40" w:before="40"/>
      </w:pPr>
      <w:r>
        <w:rPr>
          <w:rFonts w:ascii="Arial" w:cs="Arial" w:eastAsia="Arial" w:hAnsi="Arial"/>
          <w:sz w:val="22"/>
          <w:szCs w:val="22"/>
        </w:rPr>
        <w:t xml:space="preserve">Website divided into millitech_public and millitech_intranet using Apache2 VirtualHost.</w:t>
      </w:r>
    </w:p>
    <w:p>
      <w:pPr>
        <w:pStyle w:val="ListParagraph"/>
        <w:numPr>
          <w:ilvl w:val="0"/>
          <w:numId w:val="2"/>
        </w:numPr>
        <w:spacing w:after="40" w:before="40"/>
      </w:pPr>
      <w:r>
        <w:rPr>
          <w:rFonts w:ascii="Arial" w:cs="Arial" w:eastAsia="Arial" w:hAnsi="Arial"/>
          <w:sz w:val="22"/>
          <w:szCs w:val="22"/>
        </w:rPr>
        <w:t xml:space="preserve">Intranet accessible only from the local subnet or via WireGuard VPN using 'Require ip' and 'Require all denied' directives.</w:t>
      </w:r>
    </w:p>
    <w:p>
      <w:pPr>
        <w:pStyle w:val="ListParagraph"/>
        <w:numPr>
          <w:ilvl w:val="0"/>
          <w:numId w:val="2"/>
        </w:numPr>
        <w:spacing w:after="40" w:before="40"/>
      </w:pPr>
      <w:r>
        <w:rPr>
          <w:rFonts w:ascii="Arial" w:cs="Arial" w:eastAsia="Arial" w:hAnsi="Arial"/>
          <w:sz w:val="22"/>
          <w:szCs w:val="22"/>
        </w:rPr>
        <w:t xml:space="preserve">dnsmasq installed and configured for internal DNS resolution of intranet.millitech.store.</w:t>
      </w:r>
    </w:p>
    <w:p>
      <w:pPr>
        <w:pStyle w:val="ListParagraph"/>
        <w:numPr>
          <w:ilvl w:val="0"/>
          <w:numId w:val="2"/>
        </w:numPr>
        <w:spacing w:after="40" w:before="40"/>
      </w:pPr>
      <w:r>
        <w:rPr>
          <w:rFonts w:ascii="Arial" w:cs="Arial" w:eastAsia="Arial" w:hAnsi="Arial"/>
          <w:sz w:val="22"/>
          <w:szCs w:val="22"/>
        </w:rPr>
        <w:t xml:space="preserve">WireGuard VPN configured on the server with public/private key pairs; Windows 11 client configured and tested.</w:t>
      </w:r>
    </w:p>
    <w:p>
      <w:pPr>
        <w:pStyle w:val="ListParagraph"/>
        <w:numPr>
          <w:ilvl w:val="0"/>
          <w:numId w:val="2"/>
        </w:numPr>
        <w:spacing w:after="40" w:before="40"/>
      </w:pPr>
      <w:r>
        <w:rPr>
          <w:rFonts w:ascii="Arial" w:cs="Arial" w:eastAsia="Arial" w:hAnsi="Arial"/>
          <w:sz w:val="22"/>
          <w:szCs w:val="22"/>
        </w:rPr>
        <w:t xml:space="preserve">Separate SSL certificate obtained for intranet.millitech.store via Let's Encrypt.</w:t>
      </w:r>
    </w:p>
    <w:p>
      <w:pPr>
        <w:spacing w:after="60" w:before="160"/>
      </w:pPr>
      <w:r>
        <w:rPr>
          <w:rFonts w:ascii="Arial" w:cs="Arial" w:eastAsia="Arial" w:hAnsi="Arial"/>
          <w:b/>
          <w:bCs/>
          <w:color w:val="2E75B6"/>
          <w:sz w:val="24"/>
          <w:szCs w:val="24"/>
        </w:rPr>
        <w:t xml:space="preserve">Web Application Security</w:t>
      </w:r>
    </w:p>
    <w:p>
      <w:pPr>
        <w:pStyle w:val="ListParagraph"/>
        <w:numPr>
          <w:ilvl w:val="0"/>
          <w:numId w:val="2"/>
        </w:numPr>
        <w:spacing w:after="40" w:before="40"/>
      </w:pPr>
      <w:r>
        <w:rPr>
          <w:rFonts w:ascii="Arial" w:cs="Arial" w:eastAsia="Arial" w:hAnsi="Arial"/>
          <w:sz w:val="22"/>
          <w:szCs w:val="22"/>
        </w:rPr>
        <w:t xml:space="preserve">Directory listing disabled using .htaccess files across all directories.</w:t>
      </w:r>
    </w:p>
    <w:p>
      <w:pPr>
        <w:pStyle w:val="ListParagraph"/>
        <w:numPr>
          <w:ilvl w:val="0"/>
          <w:numId w:val="2"/>
        </w:numPr>
        <w:spacing w:after="40" w:before="40"/>
      </w:pPr>
      <w:r>
        <w:rPr>
          <w:rFonts w:ascii="Arial" w:cs="Arial" w:eastAsia="Arial" w:hAnsi="Arial"/>
          <w:sz w:val="22"/>
          <w:szCs w:val="22"/>
        </w:rPr>
        <w:t xml:space="preserve">db.php files blocked from browser access via .htaccess rules.</w:t>
      </w:r>
    </w:p>
    <w:p>
      <w:pPr>
        <w:pStyle w:val="ListParagraph"/>
        <w:numPr>
          <w:ilvl w:val="0"/>
          <w:numId w:val="2"/>
        </w:numPr>
        <w:spacing w:after="40" w:before="40"/>
      </w:pPr>
      <w:r>
        <w:rPr>
          <w:rFonts w:ascii="Arial" w:cs="Arial" w:eastAsia="Arial" w:hAnsi="Arial"/>
          <w:sz w:val="22"/>
          <w:szCs w:val="22"/>
        </w:rPr>
        <w:t xml:space="preserve">Admin panel restricted to specific IP addresses using layered .htaccess and admin_check.php controls.</w:t>
      </w:r>
    </w:p>
    <w:p>
      <w:pPr>
        <w:pStyle w:val="ListParagraph"/>
        <w:numPr>
          <w:ilvl w:val="0"/>
          <w:numId w:val="2"/>
        </w:numPr>
        <w:spacing w:after="40" w:before="40"/>
      </w:pPr>
      <w:r>
        <w:rPr>
          <w:rFonts w:ascii="Arial" w:cs="Arial" w:eastAsia="Arial" w:hAnsi="Arial"/>
          <w:sz w:val="22"/>
          <w:szCs w:val="22"/>
        </w:rPr>
        <w:t xml:space="preserve">Admin registration page removed from the website.</w:t>
      </w:r>
    </w:p>
    <w:p>
      <w:pPr>
        <w:pStyle w:val="ListParagraph"/>
        <w:numPr>
          <w:ilvl w:val="0"/>
          <w:numId w:val="2"/>
        </w:numPr>
        <w:spacing w:after="40" w:before="40"/>
      </w:pPr>
      <w:r>
        <w:rPr>
          <w:rFonts w:ascii="Arial" w:cs="Arial" w:eastAsia="Arial" w:hAnsi="Arial"/>
          <w:sz w:val="22"/>
          <w:szCs w:val="22"/>
        </w:rPr>
        <w:t xml:space="preserve">Admin username and email changed from default 'admin' / 'admin@gmail.com' to non-standard values.</w:t>
      </w:r>
    </w:p>
    <w:p>
      <w:pPr>
        <w:pStyle w:val="ListParagraph"/>
        <w:numPr>
          <w:ilvl w:val="0"/>
          <w:numId w:val="2"/>
        </w:numPr>
        <w:spacing w:after="40" w:before="40"/>
      </w:pPr>
      <w:r>
        <w:rPr>
          <w:rFonts w:ascii="Arial" w:cs="Arial" w:eastAsia="Arial" w:hAnsi="Arial"/>
          <w:sz w:val="22"/>
          <w:szCs w:val="22"/>
        </w:rPr>
        <w:t xml:space="preserve">Admin password migrated from MD5 to bcrypt (OWASP-recommended, password_hash() with salt).</w:t>
      </w:r>
    </w:p>
    <w:p>
      <w:pPr>
        <w:pStyle w:val="ListParagraph"/>
        <w:numPr>
          <w:ilvl w:val="0"/>
          <w:numId w:val="2"/>
        </w:numPr>
        <w:spacing w:after="40" w:before="40"/>
      </w:pPr>
      <w:r>
        <w:rPr>
          <w:rFonts w:ascii="Arial" w:cs="Arial" w:eastAsia="Arial" w:hAnsi="Arial"/>
          <w:sz w:val="22"/>
          <w:szCs w:val="22"/>
        </w:rPr>
        <w:t xml:space="preserve">User passwords migrated from plain text to bcrypt via custom PHP script.</w:t>
      </w:r>
    </w:p>
    <w:p>
      <w:pPr>
        <w:pStyle w:val="ListParagraph"/>
        <w:numPr>
          <w:ilvl w:val="0"/>
          <w:numId w:val="2"/>
        </w:numPr>
        <w:spacing w:after="40" w:before="40"/>
      </w:pPr>
      <w:r>
        <w:rPr>
          <w:rFonts w:ascii="Arial" w:cs="Arial" w:eastAsia="Arial" w:hAnsi="Arial"/>
          <w:sz w:val="22"/>
          <w:szCs w:val="22"/>
        </w:rPr>
        <w:t xml:space="preserve">SQL Injection mitigated in admin login page via parameterized queries.</w:t>
      </w:r>
    </w:p>
    <w:p>
      <w:pPr>
        <w:pStyle w:val="ListParagraph"/>
        <w:numPr>
          <w:ilvl w:val="0"/>
          <w:numId w:val="2"/>
        </w:numPr>
        <w:spacing w:after="40" w:before="40"/>
      </w:pPr>
      <w:r>
        <w:rPr>
          <w:rFonts w:ascii="Arial" w:cs="Arial" w:eastAsia="Arial" w:hAnsi="Arial"/>
          <w:sz w:val="22"/>
          <w:szCs w:val="22"/>
        </w:rPr>
        <w:t xml:space="preserve">CSRF tokens added to all login and registration forms.</w:t>
      </w:r>
    </w:p>
    <w:p>
      <w:pPr>
        <w:pStyle w:val="ListParagraph"/>
        <w:numPr>
          <w:ilvl w:val="0"/>
          <w:numId w:val="2"/>
        </w:numPr>
        <w:spacing w:after="40" w:before="40"/>
      </w:pPr>
      <w:r>
        <w:rPr>
          <w:rFonts w:ascii="Arial" w:cs="Arial" w:eastAsia="Arial" w:hAnsi="Arial"/>
          <w:sz w:val="22"/>
          <w:szCs w:val="22"/>
        </w:rPr>
        <w:t xml:space="preserve">autocomplete="off" attribute added to all password input fields.</w:t>
      </w:r>
    </w:p>
    <w:p>
      <w:pPr>
        <w:pStyle w:val="ListParagraph"/>
        <w:numPr>
          <w:ilvl w:val="0"/>
          <w:numId w:val="2"/>
        </w:numPr>
        <w:spacing w:after="40" w:before="40"/>
      </w:pPr>
      <w:r>
        <w:rPr>
          <w:rFonts w:ascii="Arial" w:cs="Arial" w:eastAsia="Arial" w:hAnsi="Arial"/>
          <w:sz w:val="22"/>
          <w:szCs w:val="22"/>
        </w:rPr>
        <w:t xml:space="preserve">Admin session validation enforced on all admin pages via admin_check.php inclusion.</w:t>
      </w:r>
    </w:p>
    <w:p>
      <w:pPr>
        <w:pStyle w:val="Heading2"/>
        <w:spacing w:after="80" w:before="240"/>
      </w:pPr>
      <w:r>
        <w:rPr>
          <w:rFonts w:ascii="Arial" w:cs="Arial" w:eastAsia="Arial" w:hAnsi="Arial"/>
          <w:b/>
          <w:bCs/>
          <w:color w:val="2E4C96"/>
          <w:sz w:val="26"/>
          <w:szCs w:val="26"/>
        </w:rPr>
        <w:t xml:space="preserve">3.4 Sucuri WAF &amp; Automated IP Blocking</w:t>
      </w:r>
    </w:p>
    <w:p>
      <w:pPr>
        <w:spacing w:after="60" w:before="60"/>
      </w:pPr>
      <w:r>
        <w:rPr>
          <w:rFonts w:ascii="Arial" w:cs="Arial" w:eastAsia="Arial" w:hAnsi="Arial"/>
          <w:sz w:val="22"/>
          <w:szCs w:val="22"/>
        </w:rPr>
        <w:t xml:space="preserve">Sucuri WAF was placed in front of the web server. Sucuri's IP was configured in DNS; web server firewall allows only Sucuri IPs.</w:t>
      </w:r>
    </w:p>
    <w:p>
      <w:pPr>
        <w:pStyle w:val="ListParagraph"/>
        <w:numPr>
          <w:ilvl w:val="0"/>
          <w:numId w:val="2"/>
        </w:numPr>
        <w:spacing w:after="40" w:before="40"/>
      </w:pPr>
      <w:r>
        <w:rPr>
          <w:rFonts w:ascii="Arial" w:cs="Arial" w:eastAsia="Arial" w:hAnsi="Arial"/>
          <w:sz w:val="22"/>
          <w:szCs w:val="22"/>
        </w:rPr>
        <w:t xml:space="preserve">Dual-layer SSL enabled via Sucuri WAF + Let's Encrypt certificate.</w:t>
      </w:r>
    </w:p>
    <w:p>
      <w:pPr>
        <w:pStyle w:val="ListParagraph"/>
        <w:numPr>
          <w:ilvl w:val="0"/>
          <w:numId w:val="2"/>
        </w:numPr>
        <w:spacing w:after="40" w:before="40"/>
      </w:pPr>
      <w:r>
        <w:rPr>
          <w:rFonts w:ascii="Arial" w:cs="Arial" w:eastAsia="Arial" w:hAnsi="Arial"/>
          <w:sz w:val="22"/>
          <w:szCs w:val="22"/>
        </w:rPr>
        <w:t xml:space="preserve">Geolocation blocking: Armenia and unrecognized proxies blocked.</w:t>
      </w:r>
    </w:p>
    <w:p>
      <w:pPr>
        <w:pStyle w:val="ListParagraph"/>
        <w:numPr>
          <w:ilvl w:val="0"/>
          <w:numId w:val="2"/>
        </w:numPr>
        <w:spacing w:after="40" w:before="40"/>
      </w:pPr>
      <w:r>
        <w:rPr>
          <w:rFonts w:ascii="Arial" w:cs="Arial" w:eastAsia="Arial" w:hAnsi="Arial"/>
          <w:sz w:val="22"/>
          <w:szCs w:val="22"/>
        </w:rPr>
        <w:t xml:space="preserve">Known attack tool user agents added to the Sucuri Block List.</w:t>
      </w:r>
    </w:p>
    <w:p>
      <w:pPr>
        <w:pStyle w:val="ListParagraph"/>
        <w:numPr>
          <w:ilvl w:val="0"/>
          <w:numId w:val="2"/>
        </w:numPr>
        <w:spacing w:after="40" w:before="40"/>
      </w:pPr>
      <w:r>
        <w:rPr>
          <w:rFonts w:ascii="Arial" w:cs="Arial" w:eastAsia="Arial" w:hAnsi="Arial"/>
          <w:sz w:val="22"/>
          <w:szCs w:val="22"/>
        </w:rPr>
        <w:t xml:space="preserve">Custom Python scripts deployed as a systemd service: log_watcher.py monitors Apache logs; blocker.py performs 4-stage analysis (403 responses → forbidden paths → AbuseIPDB confidence &gt; 50% → VirusTotal detection) and blocks malicious IPs via Sucuri API. Automatic unblock after 15 minutes.</w:t>
      </w:r>
    </w:p>
    <w:p>
      <w:pPr>
        <w:pStyle w:val="ListParagraph"/>
        <w:numPr>
          <w:ilvl w:val="0"/>
          <w:numId w:val="2"/>
        </w:numPr>
        <w:spacing w:after="40" w:before="40"/>
      </w:pPr>
      <w:r>
        <w:rPr>
          <w:rFonts w:ascii="Arial" w:cs="Arial" w:eastAsia="Arial" w:hAnsi="Arial"/>
          <w:sz w:val="22"/>
          <w:szCs w:val="22"/>
        </w:rPr>
        <w:t xml:space="preserve">Sucuri WAF logs forwarded to a dedicated Splunk index via a custom Python script running as a systemd service.</w:t>
      </w:r>
    </w:p>
    <w:p>
      <w:pPr>
        <w:pStyle w:val="Heading2"/>
        <w:spacing w:after="80" w:before="240"/>
      </w:pPr>
      <w:r>
        <w:rPr>
          <w:rFonts w:ascii="Arial" w:cs="Arial" w:eastAsia="Arial" w:hAnsi="Arial"/>
          <w:b/>
          <w:bCs/>
          <w:color w:val="2E4C96"/>
          <w:sz w:val="26"/>
          <w:szCs w:val="26"/>
        </w:rPr>
        <w:t xml:space="preserve">3.5 T-Pot Honeypot &amp; Reverse Proxy</w:t>
      </w:r>
    </w:p>
    <w:p>
      <w:pPr>
        <w:spacing w:after="60" w:before="60"/>
      </w:pPr>
      <w:r>
        <w:rPr>
          <w:rFonts w:ascii="Arial" w:cs="Arial" w:eastAsia="Arial" w:hAnsi="Arial"/>
          <w:sz w:val="22"/>
          <w:szCs w:val="22"/>
        </w:rPr>
        <w:t xml:space="preserve">A T-Pot honeypot was deployed and integrated behind an Nginx reverse proxy server:</w:t>
      </w:r>
    </w:p>
    <w:p>
      <w:pPr>
        <w:pStyle w:val="ListParagraph"/>
        <w:numPr>
          <w:ilvl w:val="0"/>
          <w:numId w:val="2"/>
        </w:numPr>
        <w:spacing w:after="40" w:before="40"/>
      </w:pPr>
      <w:r>
        <w:rPr>
          <w:rFonts w:ascii="Arial" w:cs="Arial" w:eastAsia="Arial" w:hAnsi="Arial"/>
          <w:sz w:val="22"/>
          <w:szCs w:val="22"/>
        </w:rPr>
        <w:t xml:space="preserve">Nginx configured to route clean requests to the real web server and malicious requests (SQL, XSS, shell patterns in URL) to the T-Pot honeypot.</w:t>
      </w:r>
    </w:p>
    <w:p>
      <w:pPr>
        <w:pStyle w:val="ListParagraph"/>
        <w:numPr>
          <w:ilvl w:val="0"/>
          <w:numId w:val="2"/>
        </w:numPr>
        <w:spacing w:after="40" w:before="40"/>
      </w:pPr>
      <w:r>
        <w:rPr>
          <w:rFonts w:ascii="Arial" w:cs="Arial" w:eastAsia="Arial" w:hAnsi="Arial"/>
          <w:sz w:val="22"/>
          <w:szCs w:val="22"/>
        </w:rPr>
        <w:t xml:space="preserve">Sucuri WAF updated to point to the reverse proxy IP — creating a three-layer architecture: Internet → Sucuri WAF → Nginx Reverse Proxy → Web Server or Honeypot.</w:t>
      </w:r>
    </w:p>
    <w:p>
      <w:pPr>
        <w:pStyle w:val="ListParagraph"/>
        <w:numPr>
          <w:ilvl w:val="0"/>
          <w:numId w:val="2"/>
        </w:numPr>
        <w:spacing w:after="40" w:before="40"/>
      </w:pPr>
      <w:r>
        <w:rPr>
          <w:rFonts w:ascii="Arial" w:cs="Arial" w:eastAsia="Arial" w:hAnsi="Arial"/>
          <w:sz w:val="22"/>
          <w:szCs w:val="22"/>
        </w:rPr>
        <w:t xml:space="preserve">T-Pot attack map and Elastic monitoring panel configured for log visibility.</w:t>
      </w:r>
    </w:p>
    <w:p>
      <w:pPr>
        <w:pStyle w:val="ListParagraph"/>
        <w:numPr>
          <w:ilvl w:val="0"/>
          <w:numId w:val="2"/>
        </w:numPr>
        <w:spacing w:after="40" w:before="40"/>
      </w:pPr>
      <w:r>
        <w:rPr>
          <w:rFonts w:ascii="Arial" w:cs="Arial" w:eastAsia="Arial" w:hAnsi="Arial"/>
          <w:sz w:val="22"/>
          <w:szCs w:val="22"/>
        </w:rPr>
        <w:t xml:space="preserve">Automated Python script exports honeypot attacker IPs to Sucuri WAF Block List every 30 minutes via cron.</w:t>
      </w:r>
    </w:p>
    <w:p>
      <w:pPr>
        <w:pStyle w:val="Heading2"/>
        <w:spacing w:after="80" w:before="240"/>
      </w:pPr>
      <w:r>
        <w:rPr>
          <w:rFonts w:ascii="Arial" w:cs="Arial" w:eastAsia="Arial" w:hAnsi="Arial"/>
          <w:b/>
          <w:bCs/>
          <w:color w:val="2E4C96"/>
          <w:sz w:val="26"/>
          <w:szCs w:val="26"/>
        </w:rPr>
        <w:t xml:space="preserve">3.6 Nessus Vulnerability Scanning</w:t>
      </w:r>
    </w:p>
    <w:p>
      <w:pPr>
        <w:spacing w:after="60" w:before="60"/>
      </w:pPr>
      <w:r>
        <w:rPr>
          <w:rFonts w:ascii="Arial" w:cs="Arial" w:eastAsia="Arial" w:hAnsi="Arial"/>
          <w:sz w:val="22"/>
          <w:szCs w:val="22"/>
        </w:rPr>
        <w:t xml:space="preserve">Nessus Essentials was installed on a dedicated server. Two findings were identified and remediated:</w:t>
      </w:r>
    </w:p>
    <w:p>
      <w:pPr>
        <w:pStyle w:val="ListParagraph"/>
        <w:numPr>
          <w:ilvl w:val="0"/>
          <w:numId w:val="2"/>
        </w:numPr>
        <w:spacing w:after="40" w:before="40"/>
      </w:pPr>
      <w:r>
        <w:rPr>
          <w:rFonts w:ascii="Arial" w:cs="Arial" w:eastAsia="Arial" w:hAnsi="Arial"/>
          <w:sz w:val="22"/>
          <w:szCs w:val="22"/>
        </w:rPr>
        <w:t xml:space="preserve">ICMP timestamp responses (type 13): server leaked system time. Fixed by blocking ICMP requests via UFW firewall.</w:t>
      </w:r>
    </w:p>
    <w:p>
      <w:pPr>
        <w:pStyle w:val="ListParagraph"/>
        <w:numPr>
          <w:ilvl w:val="0"/>
          <w:numId w:val="2"/>
        </w:numPr>
        <w:spacing w:after="40" w:before="40"/>
      </w:pPr>
      <w:r>
        <w:rPr>
          <w:rFonts w:ascii="Arial" w:cs="Arial" w:eastAsia="Arial" w:hAnsi="Arial"/>
          <w:sz w:val="22"/>
          <w:szCs w:val="22"/>
        </w:rPr>
        <w:t xml:space="preserve">Password autocomplete enabled in HTML forms: fixed by adding autocomplete="off" to all password input fields on login, register, and admin pages.</w:t>
      </w:r>
    </w:p>
    <w:p>
      <w:pPr>
        <w:pStyle w:val="ListParagraph"/>
        <w:numPr>
          <w:ilvl w:val="0"/>
          <w:numId w:val="2"/>
        </w:numPr>
        <w:spacing w:after="40" w:before="40"/>
      </w:pPr>
      <w:r>
        <w:rPr>
          <w:rFonts w:ascii="Arial" w:cs="Arial" w:eastAsia="Arial" w:hAnsi="Arial"/>
          <w:sz w:val="22"/>
          <w:szCs w:val="22"/>
        </w:rPr>
        <w:t xml:space="preserve">Post-remediation scan confirmed zero vulnerabilities — all remaining items downgraded to informational only.</w:t>
      </w:r>
    </w:p>
    <w:p>
      <w:r>
        <w:br w:type="page"/>
      </w:r>
    </w:p>
    <w:p>
      <w:pPr>
        <w:pStyle w:val="Heading1"/>
        <w:spacing w:after="120" w:before="360"/>
      </w:pPr>
      <w:r>
        <w:rPr>
          <w:rFonts w:ascii="Arial" w:cs="Arial" w:eastAsia="Arial" w:hAnsi="Arial"/>
          <w:b/>
          <w:bCs/>
          <w:color w:val="1F3864"/>
          <w:sz w:val="32"/>
          <w:szCs w:val="32"/>
        </w:rPr>
        <w:t xml:space="preserve">4. Criterion 2 – Centralized Management &amp; Domain</w:t>
      </w:r>
    </w:p>
    <w:p>
      <w:pPr>
        <w:spacing w:after="60" w:before="60"/>
      </w:pPr>
      <w:r>
        <w:rPr>
          <w:rFonts w:ascii="Arial" w:cs="Arial" w:eastAsia="Arial" w:hAnsi="Arial"/>
          <w:sz w:val="22"/>
          <w:szCs w:val="22"/>
        </w:rPr>
        <w:t xml:space="preserve">This criterion covers Active Directory domain management, Group Policy deployment, patch management, and centralized software distribution.</w:t>
      </w:r>
    </w:p>
    <w:p>
      <w:pPr>
        <w:pStyle w:val="Heading2"/>
        <w:spacing w:after="80" w:before="240"/>
      </w:pPr>
      <w:r>
        <w:rPr>
          <w:rFonts w:ascii="Arial" w:cs="Arial" w:eastAsia="Arial" w:hAnsi="Arial"/>
          <w:b/>
          <w:bCs/>
          <w:color w:val="2E4C96"/>
          <w:sz w:val="26"/>
          <w:szCs w:val="26"/>
        </w:rPr>
        <w:t xml:space="preserve">4.1 Group Policy – Password &amp; Account Security</w:t>
      </w:r>
    </w:p>
    <w:p>
      <w:pPr>
        <w:pStyle w:val="ListParagraph"/>
        <w:numPr>
          <w:ilvl w:val="0"/>
          <w:numId w:val="2"/>
        </w:numPr>
        <w:spacing w:after="40" w:before="40"/>
      </w:pPr>
      <w:r>
        <w:rPr>
          <w:rFonts w:ascii="Arial" w:cs="Arial" w:eastAsia="Arial" w:hAnsi="Arial"/>
          <w:sz w:val="22"/>
          <w:szCs w:val="22"/>
        </w:rPr>
        <w:t xml:space="preserve">Minimum password length: 13 characters.</w:t>
      </w:r>
    </w:p>
    <w:p>
      <w:pPr>
        <w:pStyle w:val="ListParagraph"/>
        <w:numPr>
          <w:ilvl w:val="0"/>
          <w:numId w:val="2"/>
        </w:numPr>
        <w:spacing w:after="40" w:before="40"/>
      </w:pPr>
      <w:r>
        <w:rPr>
          <w:rFonts w:ascii="Arial" w:cs="Arial" w:eastAsia="Arial" w:hAnsi="Arial"/>
          <w:sz w:val="22"/>
          <w:szCs w:val="22"/>
        </w:rPr>
        <w:t xml:space="preserve">Password complexity: enabled.</w:t>
      </w:r>
    </w:p>
    <w:p>
      <w:pPr>
        <w:pStyle w:val="ListParagraph"/>
        <w:numPr>
          <w:ilvl w:val="0"/>
          <w:numId w:val="2"/>
        </w:numPr>
        <w:spacing w:after="40" w:before="40"/>
      </w:pPr>
      <w:r>
        <w:rPr>
          <w:rFonts w:ascii="Arial" w:cs="Arial" w:eastAsia="Arial" w:hAnsi="Arial"/>
          <w:sz w:val="22"/>
          <w:szCs w:val="22"/>
        </w:rPr>
        <w:t xml:space="preserve">Maximum password age: 40 days; Minimum password age: 1 day.</w:t>
      </w:r>
    </w:p>
    <w:p>
      <w:pPr>
        <w:pStyle w:val="ListParagraph"/>
        <w:numPr>
          <w:ilvl w:val="0"/>
          <w:numId w:val="2"/>
        </w:numPr>
        <w:spacing w:after="40" w:before="40"/>
      </w:pPr>
      <w:r>
        <w:rPr>
          <w:rFonts w:ascii="Arial" w:cs="Arial" w:eastAsia="Arial" w:hAnsi="Arial"/>
          <w:sz w:val="22"/>
          <w:szCs w:val="22"/>
        </w:rPr>
        <w:t xml:space="preserve">Account lockout threshold: 5 failed attempts; lockout duration: 15 minutes.</w:t>
      </w:r>
    </w:p>
    <w:p>
      <w:pPr>
        <w:pStyle w:val="ListParagraph"/>
        <w:numPr>
          <w:ilvl w:val="0"/>
          <w:numId w:val="2"/>
        </w:numPr>
        <w:spacing w:after="40" w:before="40"/>
      </w:pPr>
      <w:r>
        <w:rPr>
          <w:rFonts w:ascii="Arial" w:cs="Arial" w:eastAsia="Arial" w:hAnsi="Arial"/>
          <w:sz w:val="22"/>
          <w:szCs w:val="22"/>
        </w:rPr>
        <w:t xml:space="preserve">LAN Manager hash storage disabled; only NTLMv2 accepted — LM and NTLMv1 rejected.</w:t>
      </w:r>
    </w:p>
    <w:p>
      <w:pPr>
        <w:pStyle w:val="ListParagraph"/>
        <w:numPr>
          <w:ilvl w:val="0"/>
          <w:numId w:val="2"/>
        </w:numPr>
        <w:spacing w:after="40" w:before="40"/>
      </w:pPr>
      <w:r>
        <w:rPr>
          <w:rFonts w:ascii="Arial" w:cs="Arial" w:eastAsia="Arial" w:hAnsi="Arial"/>
          <w:sz w:val="22"/>
          <w:szCs w:val="22"/>
        </w:rPr>
        <w:t xml:space="preserve">System shutdown without authentication disabled.</w:t>
      </w:r>
    </w:p>
    <w:p>
      <w:pPr>
        <w:pStyle w:val="ListParagraph"/>
        <w:numPr>
          <w:ilvl w:val="0"/>
          <w:numId w:val="2"/>
        </w:numPr>
        <w:spacing w:after="40" w:before="40"/>
      </w:pPr>
      <w:r>
        <w:rPr>
          <w:rFonts w:ascii="Arial" w:cs="Arial" w:eastAsia="Arial" w:hAnsi="Arial"/>
          <w:sz w:val="22"/>
          <w:szCs w:val="22"/>
        </w:rPr>
        <w:t xml:space="preserve">Default 'Administrator' account renamed to 'Boss'.</w:t>
      </w:r>
    </w:p>
    <w:p>
      <w:pPr>
        <w:pStyle w:val="Heading2"/>
        <w:spacing w:after="80" w:before="240"/>
      </w:pPr>
      <w:r>
        <w:rPr>
          <w:rFonts w:ascii="Arial" w:cs="Arial" w:eastAsia="Arial" w:hAnsi="Arial"/>
          <w:b/>
          <w:bCs/>
          <w:color w:val="2E4C96"/>
          <w:sz w:val="26"/>
          <w:szCs w:val="26"/>
        </w:rPr>
        <w:t xml:space="preserve">4.2 Group Policy – Access Control &amp; Remote Desktop</w:t>
      </w:r>
    </w:p>
    <w:p>
      <w:pPr>
        <w:pStyle w:val="ListParagraph"/>
        <w:numPr>
          <w:ilvl w:val="0"/>
          <w:numId w:val="2"/>
        </w:numPr>
        <w:spacing w:after="40" w:before="40"/>
      </w:pPr>
      <w:r>
        <w:rPr>
          <w:rFonts w:ascii="Arial" w:cs="Arial" w:eastAsia="Arial" w:hAnsi="Arial"/>
          <w:sz w:val="22"/>
          <w:szCs w:val="22"/>
        </w:rPr>
        <w:t xml:space="preserve">Server access blocked for all non-administrator users.</w:t>
      </w:r>
    </w:p>
    <w:p>
      <w:pPr>
        <w:pStyle w:val="ListParagraph"/>
        <w:numPr>
          <w:ilvl w:val="0"/>
          <w:numId w:val="2"/>
        </w:numPr>
        <w:spacing w:after="40" w:before="40"/>
      </w:pPr>
      <w:r>
        <w:rPr>
          <w:rFonts w:ascii="Arial" w:cs="Arial" w:eastAsia="Arial" w:hAnsi="Arial"/>
          <w:sz w:val="22"/>
          <w:szCs w:val="22"/>
        </w:rPr>
        <w:t xml:space="preserve">RDP connections disabled for all users by default. A dedicated 'Remote Desktop Admins' group and RDP user were created and configured via GPO.</w:t>
      </w:r>
    </w:p>
    <w:p>
      <w:pPr>
        <w:pStyle w:val="ListParagraph"/>
        <w:numPr>
          <w:ilvl w:val="0"/>
          <w:numId w:val="2"/>
        </w:numPr>
        <w:spacing w:after="40" w:before="40"/>
      </w:pPr>
      <w:r>
        <w:rPr>
          <w:rFonts w:ascii="Arial" w:cs="Arial" w:eastAsia="Arial" w:hAnsi="Arial"/>
          <w:sz w:val="22"/>
          <w:szCs w:val="22"/>
        </w:rPr>
        <w:t xml:space="preserve">Local logon for RDP users and RDP-related groups blocked via GPO — preventing local misuse of the RDP account.</w:t>
      </w:r>
    </w:p>
    <w:p>
      <w:pPr>
        <w:pStyle w:val="ListParagraph"/>
        <w:numPr>
          <w:ilvl w:val="0"/>
          <w:numId w:val="2"/>
        </w:numPr>
        <w:spacing w:after="40" w:before="40"/>
      </w:pPr>
      <w:r>
        <w:rPr>
          <w:rFonts w:ascii="Arial" w:cs="Arial" w:eastAsia="Arial" w:hAnsi="Arial"/>
          <w:sz w:val="22"/>
          <w:szCs w:val="22"/>
        </w:rPr>
        <w:t xml:space="preserve">RDP services on client devices disabled; only 'Remote Desktop Admins' group can access clients via RDP from servers.</w:t>
      </w:r>
    </w:p>
    <w:p>
      <w:pPr>
        <w:pStyle w:val="ListParagraph"/>
        <w:numPr>
          <w:ilvl w:val="0"/>
          <w:numId w:val="2"/>
        </w:numPr>
        <w:spacing w:after="40" w:before="40"/>
      </w:pPr>
      <w:r>
        <w:rPr>
          <w:rFonts w:ascii="Arial" w:cs="Arial" w:eastAsia="Arial" w:hAnsi="Arial"/>
          <w:sz w:val="22"/>
          <w:szCs w:val="22"/>
        </w:rPr>
        <w:t xml:space="preserve">Last signed-in username hidden at the login screen on all servers.</w:t>
      </w:r>
    </w:p>
    <w:p>
      <w:pPr>
        <w:pStyle w:val="Heading2"/>
        <w:spacing w:after="80" w:before="240"/>
      </w:pPr>
      <w:r>
        <w:rPr>
          <w:rFonts w:ascii="Arial" w:cs="Arial" w:eastAsia="Arial" w:hAnsi="Arial"/>
          <w:b/>
          <w:bCs/>
          <w:color w:val="2E4C96"/>
          <w:sz w:val="26"/>
          <w:szCs w:val="26"/>
        </w:rPr>
        <w:t xml:space="preserve">4.3 Group Policy – Device &amp; Script Restrictions</w:t>
      </w:r>
    </w:p>
    <w:p>
      <w:pPr>
        <w:pStyle w:val="ListParagraph"/>
        <w:numPr>
          <w:ilvl w:val="0"/>
          <w:numId w:val="2"/>
        </w:numPr>
        <w:spacing w:after="40" w:before="40"/>
      </w:pPr>
      <w:r>
        <w:rPr>
          <w:rFonts w:ascii="Arial" w:cs="Arial" w:eastAsia="Arial" w:hAnsi="Arial"/>
          <w:sz w:val="22"/>
          <w:szCs w:val="22"/>
        </w:rPr>
        <w:t xml:space="preserve">SMBv1 disabled across all domain devices via registry GPO.</w:t>
      </w:r>
    </w:p>
    <w:p>
      <w:pPr>
        <w:pStyle w:val="ListParagraph"/>
        <w:numPr>
          <w:ilvl w:val="0"/>
          <w:numId w:val="2"/>
        </w:numPr>
        <w:spacing w:after="40" w:before="40"/>
      </w:pPr>
      <w:r>
        <w:rPr>
          <w:rFonts w:ascii="Arial" w:cs="Arial" w:eastAsia="Arial" w:hAnsi="Arial"/>
          <w:sz w:val="22"/>
          <w:szCs w:val="22"/>
        </w:rPr>
        <w:t xml:space="preserve">USB and removable storage devices blocked on all domain devices (internal secondary disks unaffected).</w:t>
      </w:r>
    </w:p>
    <w:p>
      <w:pPr>
        <w:pStyle w:val="ListParagraph"/>
        <w:numPr>
          <w:ilvl w:val="0"/>
          <w:numId w:val="2"/>
        </w:numPr>
        <w:spacing w:after="40" w:before="40"/>
      </w:pPr>
      <w:r>
        <w:rPr>
          <w:rFonts w:ascii="Arial" w:cs="Arial" w:eastAsia="Arial" w:hAnsi="Arial"/>
          <w:sz w:val="22"/>
          <w:szCs w:val="22"/>
        </w:rPr>
        <w:t xml:space="preserve">Windows Script Host disabled — blocks execution of .vbs and .js files.</w:t>
      </w:r>
    </w:p>
    <w:p>
      <w:pPr>
        <w:pStyle w:val="ListParagraph"/>
        <w:numPr>
          <w:ilvl w:val="0"/>
          <w:numId w:val="2"/>
        </w:numPr>
        <w:spacing w:after="40" w:before="40"/>
      </w:pPr>
      <w:r>
        <w:rPr>
          <w:rFonts w:ascii="Arial" w:cs="Arial" w:eastAsia="Arial" w:hAnsi="Arial"/>
          <w:sz w:val="22"/>
          <w:szCs w:val="22"/>
        </w:rPr>
        <w:t xml:space="preserve">Office macros from the internet blocked via Microsoft Administrative Templates (User Configuration &gt; Policies &gt; Administrative Templates).</w:t>
      </w:r>
    </w:p>
    <w:p>
      <w:pPr>
        <w:pStyle w:val="ListParagraph"/>
        <w:numPr>
          <w:ilvl w:val="0"/>
          <w:numId w:val="2"/>
        </w:numPr>
        <w:spacing w:after="40" w:before="40"/>
      </w:pPr>
      <w:r>
        <w:rPr>
          <w:rFonts w:ascii="Arial" w:cs="Arial" w:eastAsia="Arial" w:hAnsi="Arial"/>
          <w:sz w:val="22"/>
          <w:szCs w:val="22"/>
        </w:rPr>
        <w:t xml:space="preserve">CMD and Registry Editor restricted on client devices — only accessible via 'Run as Administrator' with a Domain Admin account.</w:t>
      </w:r>
    </w:p>
    <w:p>
      <w:pPr>
        <w:pStyle w:val="ListParagraph"/>
        <w:numPr>
          <w:ilvl w:val="0"/>
          <w:numId w:val="2"/>
        </w:numPr>
        <w:spacing w:after="40" w:before="40"/>
      </w:pPr>
      <w:r>
        <w:rPr>
          <w:rFonts w:ascii="Arial" w:cs="Arial" w:eastAsia="Arial" w:hAnsi="Arial"/>
          <w:sz w:val="22"/>
          <w:szCs w:val="22"/>
        </w:rPr>
        <w:t xml:space="preserve">PowerShell, PowerShell ISE, and their x86 variants restricted on client devices.</w:t>
      </w:r>
    </w:p>
    <w:p>
      <w:pPr>
        <w:pStyle w:val="ListParagraph"/>
        <w:numPr>
          <w:ilvl w:val="0"/>
          <w:numId w:val="2"/>
        </w:numPr>
        <w:spacing w:after="40" w:before="40"/>
      </w:pPr>
      <w:r>
        <w:rPr>
          <w:rFonts w:ascii="Arial" w:cs="Arial" w:eastAsia="Arial" w:hAnsi="Arial"/>
          <w:sz w:val="22"/>
          <w:szCs w:val="22"/>
        </w:rPr>
        <w:t xml:space="preserve">Control Panel, Settings, and the RUN dialog blocked on client devices.</w:t>
      </w:r>
    </w:p>
    <w:p>
      <w:pPr>
        <w:pStyle w:val="ListParagraph"/>
        <w:numPr>
          <w:ilvl w:val="0"/>
          <w:numId w:val="2"/>
        </w:numPr>
        <w:spacing w:after="40" w:before="40"/>
      </w:pPr>
      <w:r>
        <w:rPr>
          <w:rFonts w:ascii="Arial" w:cs="Arial" w:eastAsia="Arial" w:hAnsi="Arial"/>
          <w:sz w:val="22"/>
          <w:szCs w:val="22"/>
        </w:rPr>
        <w:t xml:space="preserve">Desktop background restricted to the MilliTech corporate logo.</w:t>
      </w:r>
    </w:p>
    <w:p>
      <w:pPr>
        <w:pStyle w:val="Heading2"/>
        <w:spacing w:after="80" w:before="240"/>
      </w:pPr>
      <w:r>
        <w:rPr>
          <w:rFonts w:ascii="Arial" w:cs="Arial" w:eastAsia="Arial" w:hAnsi="Arial"/>
          <w:b/>
          <w:bCs/>
          <w:color w:val="2E4C96"/>
          <w:sz w:val="26"/>
          <w:szCs w:val="26"/>
        </w:rPr>
        <w:t xml:space="preserve">4.4 Group Policy – Audit Logging</w:t>
      </w:r>
    </w:p>
    <w:p>
      <w:pPr>
        <w:pStyle w:val="ListParagraph"/>
        <w:numPr>
          <w:ilvl w:val="0"/>
          <w:numId w:val="2"/>
        </w:numPr>
        <w:spacing w:after="40" w:before="40"/>
      </w:pPr>
      <w:r>
        <w:rPr>
          <w:rFonts w:ascii="Arial" w:cs="Arial" w:eastAsia="Arial" w:hAnsi="Arial"/>
          <w:sz w:val="22"/>
          <w:szCs w:val="22"/>
        </w:rPr>
        <w:t xml:space="preserve">Logon and logoff success and failure events logged across all domain devices.</w:t>
      </w:r>
    </w:p>
    <w:p>
      <w:pPr>
        <w:pStyle w:val="ListParagraph"/>
        <w:numPr>
          <w:ilvl w:val="0"/>
          <w:numId w:val="2"/>
        </w:numPr>
        <w:spacing w:after="40" w:before="40"/>
      </w:pPr>
      <w:r>
        <w:rPr>
          <w:rFonts w:ascii="Arial" w:cs="Arial" w:eastAsia="Arial" w:hAnsi="Arial"/>
          <w:sz w:val="22"/>
          <w:szCs w:val="22"/>
        </w:rPr>
        <w:t xml:space="preserve">User and computer management activity changes logged.</w:t>
      </w:r>
    </w:p>
    <w:p>
      <w:pPr>
        <w:pStyle w:val="ListParagraph"/>
        <w:numPr>
          <w:ilvl w:val="0"/>
          <w:numId w:val="2"/>
        </w:numPr>
        <w:spacing w:after="40" w:before="40"/>
      </w:pPr>
      <w:r>
        <w:rPr>
          <w:rFonts w:ascii="Arial" w:cs="Arial" w:eastAsia="Arial" w:hAnsi="Arial"/>
          <w:sz w:val="22"/>
          <w:szCs w:val="22"/>
        </w:rPr>
        <w:t xml:space="preserve">GPO and Windows Firewall policy changes logged, including exception list and rule modifications.</w:t>
      </w:r>
    </w:p>
    <w:p>
      <w:pPr>
        <w:pStyle w:val="ListParagraph"/>
        <w:numPr>
          <w:ilvl w:val="0"/>
          <w:numId w:val="2"/>
        </w:numPr>
        <w:spacing w:after="40" w:before="40"/>
      </w:pPr>
      <w:r>
        <w:rPr>
          <w:rFonts w:ascii="Arial" w:cs="Arial" w:eastAsia="Arial" w:hAnsi="Arial"/>
          <w:sz w:val="22"/>
          <w:szCs w:val="22"/>
        </w:rPr>
        <w:t xml:space="preserve">Process creation and termination logging enabled.</w:t>
      </w:r>
    </w:p>
    <w:p>
      <w:pPr>
        <w:pStyle w:val="ListParagraph"/>
        <w:numPr>
          <w:ilvl w:val="0"/>
          <w:numId w:val="2"/>
        </w:numPr>
        <w:spacing w:after="40" w:before="40"/>
      </w:pPr>
      <w:r>
        <w:rPr>
          <w:rFonts w:ascii="Arial" w:cs="Arial" w:eastAsia="Arial" w:hAnsi="Arial"/>
          <w:sz w:val="22"/>
          <w:szCs w:val="22"/>
        </w:rPr>
        <w:t xml:space="preserve">Plug-and-play device insertion and removal logging enabled.</w:t>
      </w:r>
    </w:p>
    <w:p>
      <w:pPr>
        <w:pStyle w:val="ListParagraph"/>
        <w:numPr>
          <w:ilvl w:val="0"/>
          <w:numId w:val="2"/>
        </w:numPr>
        <w:spacing w:after="40" w:before="40"/>
      </w:pPr>
      <w:r>
        <w:rPr>
          <w:rFonts w:ascii="Arial" w:cs="Arial" w:eastAsia="Arial" w:hAnsi="Arial"/>
          <w:sz w:val="22"/>
          <w:szCs w:val="22"/>
        </w:rPr>
        <w:t xml:space="preserve">Active Directory object operations logged: creation, deletion, modification, movement, and restoration.</w:t>
      </w:r>
    </w:p>
    <w:p>
      <w:pPr>
        <w:pStyle w:val="ListParagraph"/>
        <w:numPr>
          <w:ilvl w:val="0"/>
          <w:numId w:val="2"/>
        </w:numPr>
        <w:spacing w:after="40" w:before="40"/>
      </w:pPr>
      <w:r>
        <w:rPr>
          <w:rFonts w:ascii="Arial" w:cs="Arial" w:eastAsia="Arial" w:hAnsi="Arial"/>
          <w:sz w:val="22"/>
          <w:szCs w:val="22"/>
        </w:rPr>
        <w:t xml:space="preserve">PowerShell transcription enabled — all commands executed in PowerShell and CMD saved to PowerShell_transcript files in each user's Documents folder.</w:t>
      </w:r>
    </w:p>
    <w:p>
      <w:pPr>
        <w:pStyle w:val="ListParagraph"/>
        <w:numPr>
          <w:ilvl w:val="0"/>
          <w:numId w:val="2"/>
        </w:numPr>
        <w:spacing w:after="40" w:before="40"/>
      </w:pPr>
      <w:r>
        <w:rPr>
          <w:rFonts w:ascii="Arial" w:cs="Arial" w:eastAsia="Arial" w:hAnsi="Arial"/>
          <w:sz w:val="22"/>
          <w:szCs w:val="22"/>
        </w:rPr>
        <w:t xml:space="preserve">Log sizes increased from 20 MB to 500 MB for Application, Security, Setup, and System logs.</w:t>
      </w:r>
    </w:p>
    <w:p>
      <w:pPr>
        <w:pStyle w:val="Heading2"/>
        <w:spacing w:after="80" w:before="240"/>
      </w:pPr>
      <w:r>
        <w:rPr>
          <w:rFonts w:ascii="Arial" w:cs="Arial" w:eastAsia="Arial" w:hAnsi="Arial"/>
          <w:b/>
          <w:bCs/>
          <w:color w:val="2E4C96"/>
          <w:sz w:val="26"/>
          <w:szCs w:val="26"/>
        </w:rPr>
        <w:t xml:space="preserve">4.5 WSUS – Windows Update Management</w:t>
      </w:r>
    </w:p>
    <w:p>
      <w:pPr>
        <w:pStyle w:val="ListParagraph"/>
        <w:numPr>
          <w:ilvl w:val="0"/>
          <w:numId w:val="2"/>
        </w:numPr>
        <w:spacing w:after="40" w:before="40"/>
      </w:pPr>
      <w:r>
        <w:rPr>
          <w:rFonts w:ascii="Arial" w:cs="Arial" w:eastAsia="Arial" w:hAnsi="Arial"/>
          <w:sz w:val="22"/>
          <w:szCs w:val="22"/>
        </w:rPr>
        <w:t xml:space="preserve">WSUS role installed and configured on DC-01.</w:t>
      </w:r>
    </w:p>
    <w:p>
      <w:pPr>
        <w:pStyle w:val="ListParagraph"/>
        <w:numPr>
          <w:ilvl w:val="0"/>
          <w:numId w:val="2"/>
        </w:numPr>
        <w:spacing w:after="40" w:before="40"/>
      </w:pPr>
      <w:r>
        <w:rPr>
          <w:rFonts w:ascii="Arial" w:cs="Arial" w:eastAsia="Arial" w:hAnsi="Arial"/>
          <w:sz w:val="22"/>
          <w:szCs w:val="22"/>
        </w:rPr>
        <w:t xml:space="preserve">Products selected: Windows 11 and Windows Server 2022.</w:t>
      </w:r>
    </w:p>
    <w:p>
      <w:pPr>
        <w:pStyle w:val="ListParagraph"/>
        <w:numPr>
          <w:ilvl w:val="0"/>
          <w:numId w:val="2"/>
        </w:numPr>
        <w:spacing w:after="40" w:before="40"/>
      </w:pPr>
      <w:r>
        <w:rPr>
          <w:rFonts w:ascii="Arial" w:cs="Arial" w:eastAsia="Arial" w:hAnsi="Arial"/>
          <w:sz w:val="22"/>
          <w:szCs w:val="22"/>
        </w:rPr>
        <w:t xml:space="preserve">Update classifications: Critical, Definition, Security, and general Updates.</w:t>
      </w:r>
    </w:p>
    <w:p>
      <w:pPr>
        <w:pStyle w:val="ListParagraph"/>
        <w:numPr>
          <w:ilvl w:val="0"/>
          <w:numId w:val="2"/>
        </w:numPr>
        <w:spacing w:after="40" w:before="40"/>
      </w:pPr>
      <w:r>
        <w:rPr>
          <w:rFonts w:ascii="Arial" w:cs="Arial" w:eastAsia="Arial" w:hAnsi="Arial"/>
          <w:sz w:val="22"/>
          <w:szCs w:val="22"/>
        </w:rPr>
        <w:t xml:space="preserve">Synchronisation scheduled daily at 06:00 AM.</w:t>
      </w:r>
    </w:p>
    <w:p>
      <w:pPr>
        <w:pStyle w:val="ListParagraph"/>
        <w:numPr>
          <w:ilvl w:val="0"/>
          <w:numId w:val="2"/>
        </w:numPr>
        <w:spacing w:after="40" w:before="40"/>
      </w:pPr>
      <w:r>
        <w:rPr>
          <w:rFonts w:ascii="Arial" w:cs="Arial" w:eastAsia="Arial" w:hAnsi="Arial"/>
          <w:sz w:val="22"/>
          <w:szCs w:val="22"/>
        </w:rPr>
        <w:t xml:space="preserve">GPO configured to distribute updates to all domain devices daily at 07:00 AM.</w:t>
      </w:r>
    </w:p>
    <w:p>
      <w:pPr>
        <w:pStyle w:val="Heading2"/>
        <w:spacing w:after="80" w:before="240"/>
      </w:pPr>
      <w:r>
        <w:rPr>
          <w:rFonts w:ascii="Arial" w:cs="Arial" w:eastAsia="Arial" w:hAnsi="Arial"/>
          <w:b/>
          <w:bCs/>
          <w:color w:val="2E4C96"/>
          <w:sz w:val="26"/>
          <w:szCs w:val="26"/>
        </w:rPr>
        <w:t xml:space="preserve">4.6 SCCM – Software Deployment</w:t>
      </w:r>
    </w:p>
    <w:p>
      <w:pPr>
        <w:spacing w:after="60" w:before="60"/>
      </w:pPr>
      <w:r>
        <w:rPr>
          <w:rFonts w:ascii="Arial" w:cs="Arial" w:eastAsia="Arial" w:hAnsi="Arial"/>
          <w:sz w:val="22"/>
          <w:szCs w:val="22"/>
        </w:rPr>
        <w:t xml:space="preserve">SCCM (System Center Configuration Manager) was deployed on a dedicated Windows Server 2022 joined to the domain:</w:t>
      </w:r>
    </w:p>
    <w:p>
      <w:pPr>
        <w:pStyle w:val="ListParagraph"/>
        <w:numPr>
          <w:ilvl w:val="0"/>
          <w:numId w:val="2"/>
        </w:numPr>
        <w:spacing w:after="40" w:before="40"/>
      </w:pPr>
      <w:r>
        <w:rPr>
          <w:rFonts w:ascii="Arial" w:cs="Arial" w:eastAsia="Arial" w:hAnsi="Arial"/>
          <w:sz w:val="22"/>
          <w:szCs w:val="22"/>
        </w:rPr>
        <w:t xml:space="preserve">SQL Server 2022 (Database Engine) and SQL Server Management Studio (SSMS) installed as the SCCM backend.</w:t>
      </w:r>
    </w:p>
    <w:p>
      <w:pPr>
        <w:pStyle w:val="ListParagraph"/>
        <w:numPr>
          <w:ilvl w:val="0"/>
          <w:numId w:val="2"/>
        </w:numPr>
        <w:spacing w:after="40" w:before="40"/>
      </w:pPr>
      <w:r>
        <w:rPr>
          <w:rFonts w:ascii="Arial" w:cs="Arial" w:eastAsia="Arial" w:hAnsi="Arial"/>
          <w:sz w:val="22"/>
          <w:szCs w:val="22"/>
        </w:rPr>
        <w:t xml:space="preserve">TCP/IP protocol enabled for SQL Server.</w:t>
      </w:r>
    </w:p>
    <w:p>
      <w:pPr>
        <w:pStyle w:val="ListParagraph"/>
        <w:numPr>
          <w:ilvl w:val="0"/>
          <w:numId w:val="2"/>
        </w:numPr>
        <w:spacing w:after="40" w:before="40"/>
      </w:pPr>
      <w:r>
        <w:rPr>
          <w:rFonts w:ascii="Arial" w:cs="Arial" w:eastAsia="Arial" w:hAnsi="Arial"/>
          <w:sz w:val="22"/>
          <w:szCs w:val="22"/>
        </w:rPr>
        <w:t xml:space="preserve">WSUS role installed on the SCCM server as a prerequisite.</w:t>
      </w:r>
    </w:p>
    <w:p>
      <w:pPr>
        <w:pStyle w:val="ListParagraph"/>
        <w:numPr>
          <w:ilvl w:val="0"/>
          <w:numId w:val="2"/>
        </w:numPr>
        <w:spacing w:after="40" w:before="40"/>
      </w:pPr>
      <w:r>
        <w:rPr>
          <w:rFonts w:ascii="Arial" w:cs="Arial" w:eastAsia="Arial" w:hAnsi="Arial"/>
          <w:sz w:val="22"/>
          <w:szCs w:val="22"/>
        </w:rPr>
        <w:t xml:space="preserve">Windows ADK and Windows PE Add-on installed.</w:t>
      </w:r>
    </w:p>
    <w:p>
      <w:pPr>
        <w:pStyle w:val="ListParagraph"/>
        <w:numPr>
          <w:ilvl w:val="0"/>
          <w:numId w:val="2"/>
        </w:numPr>
        <w:spacing w:after="40" w:before="40"/>
      </w:pPr>
      <w:r>
        <w:rPr>
          <w:rFonts w:ascii="Arial" w:cs="Arial" w:eastAsia="Arial" w:hAnsi="Arial"/>
          <w:sz w:val="22"/>
          <w:szCs w:val="22"/>
        </w:rPr>
        <w:t xml:space="preserve">SCCM configured: Active Directory Forest Discovery and System Discovery enabled; boundaries and boundary groups configured for the domain IP range.</w:t>
      </w:r>
    </w:p>
    <w:p>
      <w:pPr>
        <w:pStyle w:val="ListParagraph"/>
        <w:numPr>
          <w:ilvl w:val="0"/>
          <w:numId w:val="2"/>
        </w:numPr>
        <w:spacing w:after="40" w:before="40"/>
      </w:pPr>
      <w:r>
        <w:rPr>
          <w:rFonts w:ascii="Arial" w:cs="Arial" w:eastAsia="Arial" w:hAnsi="Arial"/>
          <w:sz w:val="22"/>
          <w:szCs w:val="22"/>
        </w:rPr>
        <w:t xml:space="preserve">Client Push Installation enabled with domain-authorized accounts.</w:t>
      </w:r>
    </w:p>
    <w:p>
      <w:pPr>
        <w:pStyle w:val="ListParagraph"/>
        <w:numPr>
          <w:ilvl w:val="0"/>
          <w:numId w:val="2"/>
        </w:numPr>
        <w:spacing w:after="40" w:before="40"/>
      </w:pPr>
      <w:r>
        <w:rPr>
          <w:rFonts w:ascii="Arial" w:cs="Arial" w:eastAsia="Arial" w:hAnsi="Arial"/>
          <w:sz w:val="22"/>
          <w:szCs w:val="22"/>
        </w:rPr>
        <w:t xml:space="preserve">Required inbound firewall ports opened: 80, 135, 139, 443, 445, 1433, 1434, 2701, 3389, 4022, 8530, 8531, 10123.</w:t>
      </w:r>
    </w:p>
    <w:p>
      <w:pPr>
        <w:pStyle w:val="ListParagraph"/>
        <w:numPr>
          <w:ilvl w:val="0"/>
          <w:numId w:val="2"/>
        </w:numPr>
        <w:spacing w:after="40" w:before="40"/>
      </w:pPr>
      <w:r>
        <w:rPr>
          <w:rFonts w:ascii="Arial" w:cs="Arial" w:eastAsia="Arial" w:hAnsi="Arial"/>
          <w:sz w:val="22"/>
          <w:szCs w:val="22"/>
        </w:rPr>
        <w:t xml:space="preserve">Deployment test: Google Chrome Enterprise (.msi) deployed and successfully uninstalled across DC-01 and HOST-1 client.</w:t>
      </w:r>
    </w:p>
    <w:p>
      <w:r>
        <w:br w:type="page"/>
      </w:r>
    </w:p>
    <w:p>
      <w:pPr>
        <w:pStyle w:val="Heading1"/>
        <w:spacing w:after="120" w:before="360"/>
      </w:pPr>
      <w:r>
        <w:rPr>
          <w:rFonts w:ascii="Arial" w:cs="Arial" w:eastAsia="Arial" w:hAnsi="Arial"/>
          <w:b/>
          <w:bCs/>
          <w:color w:val="1F3864"/>
          <w:sz w:val="32"/>
          <w:szCs w:val="32"/>
        </w:rPr>
        <w:t xml:space="preserve">5. Criterion 3 – Data Protection &amp; Backup</w:t>
      </w:r>
    </w:p>
    <w:p>
      <w:pPr>
        <w:spacing w:after="60" w:before="60"/>
      </w:pPr>
      <w:r>
        <w:rPr>
          <w:rFonts w:ascii="Arial" w:cs="Arial" w:eastAsia="Arial" w:hAnsi="Arial"/>
          <w:sz w:val="22"/>
          <w:szCs w:val="22"/>
        </w:rPr>
        <w:t xml:space="preserve">This criterion covers automated backup implementation, storage encryption, and recovery testing.</w:t>
      </w:r>
    </w:p>
    <w:p>
      <w:pPr>
        <w:pStyle w:val="Heading2"/>
        <w:spacing w:after="80" w:before="240"/>
      </w:pPr>
      <w:r>
        <w:rPr>
          <w:rFonts w:ascii="Arial" w:cs="Arial" w:eastAsia="Arial" w:hAnsi="Arial"/>
          <w:b/>
          <w:bCs/>
          <w:color w:val="2E4C96"/>
          <w:sz w:val="26"/>
          <w:szCs w:val="26"/>
        </w:rPr>
        <w:t xml:space="preserve">5.1 Backup System Implementation</w:t>
      </w:r>
    </w:p>
    <w:p>
      <w:pPr>
        <w:pStyle w:val="ListParagraph"/>
        <w:numPr>
          <w:ilvl w:val="0"/>
          <w:numId w:val="2"/>
        </w:numPr>
        <w:spacing w:after="40" w:before="40"/>
      </w:pPr>
      <w:r>
        <w:rPr>
          <w:rFonts w:ascii="Arial" w:cs="Arial" w:eastAsia="Arial" w:hAnsi="Arial"/>
          <w:sz w:val="22"/>
          <w:szCs w:val="22"/>
        </w:rPr>
        <w:t xml:space="preserve">Windows Server Backup role installed on DC-01 and DC-02 via Server Manager.</w:t>
      </w:r>
    </w:p>
    <w:p>
      <w:pPr>
        <w:pStyle w:val="ListParagraph"/>
        <w:numPr>
          <w:ilvl w:val="0"/>
          <w:numId w:val="2"/>
        </w:numPr>
        <w:spacing w:after="40" w:before="40"/>
      </w:pPr>
      <w:r>
        <w:rPr>
          <w:rFonts w:ascii="Arial" w:cs="Arial" w:eastAsia="Arial" w:hAnsi="Arial"/>
          <w:sz w:val="22"/>
          <w:szCs w:val="22"/>
        </w:rPr>
        <w:t xml:space="preserve">A dedicated 32 GB USB flash drive added as external backup storage (backups must not reside on the system disk).</w:t>
      </w:r>
    </w:p>
    <w:p>
      <w:pPr>
        <w:pStyle w:val="ListParagraph"/>
        <w:numPr>
          <w:ilvl w:val="0"/>
          <w:numId w:val="2"/>
        </w:numPr>
        <w:spacing w:after="40" w:before="40"/>
      </w:pPr>
      <w:r>
        <w:rPr>
          <w:rFonts w:ascii="Arial" w:cs="Arial" w:eastAsia="Arial" w:hAnsi="Arial"/>
          <w:sz w:val="22"/>
          <w:szCs w:val="22"/>
        </w:rPr>
        <w:t xml:space="preserve">PowerShell script written using the wbadmin utility to perform System State backups.</w:t>
      </w:r>
    </w:p>
    <w:p>
      <w:pPr>
        <w:pStyle w:val="ListParagraph"/>
        <w:numPr>
          <w:ilvl w:val="0"/>
          <w:numId w:val="2"/>
        </w:numPr>
        <w:spacing w:after="40" w:before="40"/>
      </w:pPr>
      <w:r>
        <w:rPr>
          <w:rFonts w:ascii="Arial" w:cs="Arial" w:eastAsia="Arial" w:hAnsi="Arial"/>
          <w:sz w:val="22"/>
          <w:szCs w:val="22"/>
        </w:rPr>
        <w:t xml:space="preserve">Script manually tested and confirmed working before scheduling.</w:t>
      </w:r>
    </w:p>
    <w:p>
      <w:pPr>
        <w:pStyle w:val="ListParagraph"/>
        <w:numPr>
          <w:ilvl w:val="0"/>
          <w:numId w:val="2"/>
        </w:numPr>
        <w:spacing w:after="40" w:before="40"/>
      </w:pPr>
      <w:r>
        <w:rPr>
          <w:rFonts w:ascii="Arial" w:cs="Arial" w:eastAsia="Arial" w:hAnsi="Arial"/>
          <w:sz w:val="22"/>
          <w:szCs w:val="22"/>
        </w:rPr>
        <w:t xml:space="preserve">Task Scheduler configured to run the backup script daily at 07:00 AM — ensuring continuous daily System State backups.</w:t>
      </w:r>
    </w:p>
    <w:p>
      <w:pPr>
        <w:pStyle w:val="ListParagraph"/>
        <w:numPr>
          <w:ilvl w:val="0"/>
          <w:numId w:val="2"/>
        </w:numPr>
        <w:spacing w:after="40" w:before="40"/>
      </w:pPr>
      <w:r>
        <w:rPr>
          <w:rFonts w:ascii="Arial" w:cs="Arial" w:eastAsia="Arial" w:hAnsi="Arial"/>
          <w:sz w:val="22"/>
          <w:szCs w:val="22"/>
        </w:rPr>
        <w:t xml:space="preserve">Backup USB flash drive encrypted with BitLocker for additional security.</w:t>
      </w:r>
    </w:p>
    <w:p>
      <w:pPr>
        <w:pStyle w:val="Heading2"/>
        <w:spacing w:after="80" w:before="240"/>
      </w:pPr>
      <w:r>
        <w:rPr>
          <w:rFonts w:ascii="Arial" w:cs="Arial" w:eastAsia="Arial" w:hAnsi="Arial"/>
          <w:b/>
          <w:bCs/>
          <w:color w:val="2E4C96"/>
          <w:sz w:val="26"/>
          <w:szCs w:val="26"/>
        </w:rPr>
        <w:t xml:space="preserve">5.2 Recovery Testing</w:t>
      </w:r>
    </w:p>
    <w:p>
      <w:pPr>
        <w:spacing w:after="60" w:before="60"/>
      </w:pPr>
      <w:r>
        <w:rPr>
          <w:rFonts w:ascii="Arial" w:cs="Arial" w:eastAsia="Arial" w:hAnsi="Arial"/>
          <w:sz w:val="22"/>
          <w:szCs w:val="22"/>
        </w:rPr>
        <w:t xml:space="preserve">Recovery was tested in two scenarios:</w:t>
      </w:r>
    </w:p>
    <w:p>
      <w:pPr>
        <w:spacing w:after="60" w:before="160"/>
      </w:pPr>
      <w:r>
        <w:rPr>
          <w:rFonts w:ascii="Arial" w:cs="Arial" w:eastAsia="Arial" w:hAnsi="Arial"/>
          <w:b/>
          <w:bCs/>
          <w:color w:val="2E75B6"/>
          <w:sz w:val="24"/>
          <w:szCs w:val="24"/>
        </w:rPr>
        <w:t xml:space="preserve">Scenario A – Different Server (Cross-Restore Test)</w:t>
      </w:r>
    </w:p>
    <w:p>
      <w:pPr>
        <w:pStyle w:val="ListParagraph"/>
        <w:numPr>
          <w:ilvl w:val="0"/>
          <w:numId w:val="2"/>
        </w:numPr>
        <w:spacing w:after="40" w:before="40"/>
      </w:pPr>
      <w:r>
        <w:rPr>
          <w:rFonts w:ascii="Arial" w:cs="Arial" w:eastAsia="Arial" w:hAnsi="Arial"/>
          <w:sz w:val="22"/>
          <w:szCs w:val="22"/>
        </w:rPr>
        <w:t xml:space="preserve">Windows Server Backup role installed on a test server. Server started in DSRM mode.</w:t>
      </w:r>
    </w:p>
    <w:p>
      <w:pPr>
        <w:pStyle w:val="ListParagraph"/>
        <w:numPr>
          <w:ilvl w:val="0"/>
          <w:numId w:val="2"/>
        </w:numPr>
        <w:spacing w:after="40" w:before="40"/>
      </w:pPr>
      <w:r>
        <w:rPr>
          <w:rFonts w:ascii="Arial" w:cs="Arial" w:eastAsia="Arial" w:hAnsi="Arial"/>
          <w:sz w:val="22"/>
          <w:szCs w:val="22"/>
        </w:rPr>
        <w:t xml:space="preserve">Recovery executed via PowerShell commands. Active Directory was accessible with restored data; however, other system components produced critical errors.</w:t>
      </w:r>
    </w:p>
    <w:p>
      <w:pPr>
        <w:pStyle w:val="ListParagraph"/>
        <w:numPr>
          <w:ilvl w:val="0"/>
          <w:numId w:val="2"/>
        </w:numPr>
        <w:spacing w:after="40" w:before="40"/>
      </w:pPr>
      <w:r>
        <w:rPr>
          <w:rFonts w:ascii="Arial" w:cs="Arial" w:eastAsia="Arial" w:hAnsi="Arial"/>
          <w:sz w:val="22"/>
          <w:szCs w:val="22"/>
        </w:rPr>
        <w:t xml:space="preserve">Finding: Backups in Windows Server are system-specific. Restoring to a different machine results in partial recovery — expected behavior for Windows Server 2022.</w:t>
      </w:r>
    </w:p>
    <w:p>
      <w:pPr>
        <w:spacing w:after="60" w:before="160"/>
      </w:pPr>
      <w:r>
        <w:rPr>
          <w:rFonts w:ascii="Arial" w:cs="Arial" w:eastAsia="Arial" w:hAnsi="Arial"/>
          <w:b/>
          <w:bCs/>
          <w:color w:val="2E75B6"/>
          <w:sz w:val="24"/>
          <w:szCs w:val="24"/>
        </w:rPr>
        <w:t xml:space="preserve">Scenario B – Original Server (DC-01 Restore)</w:t>
      </w:r>
    </w:p>
    <w:p>
      <w:pPr>
        <w:pStyle w:val="ListParagraph"/>
        <w:numPr>
          <w:ilvl w:val="0"/>
          <w:numId w:val="2"/>
        </w:numPr>
        <w:spacing w:after="40" w:before="40"/>
      </w:pPr>
      <w:r>
        <w:rPr>
          <w:rFonts w:ascii="Arial" w:cs="Arial" w:eastAsia="Arial" w:hAnsi="Arial"/>
          <w:sz w:val="22"/>
          <w:szCs w:val="22"/>
        </w:rPr>
        <w:t xml:space="preserve">Users deleted from Active Directory on DC-01 to simulate accidental data loss.</w:t>
      </w:r>
    </w:p>
    <w:p>
      <w:pPr>
        <w:pStyle w:val="ListParagraph"/>
        <w:numPr>
          <w:ilvl w:val="0"/>
          <w:numId w:val="2"/>
        </w:numPr>
        <w:spacing w:after="40" w:before="40"/>
      </w:pPr>
      <w:r>
        <w:rPr>
          <w:rFonts w:ascii="Arial" w:cs="Arial" w:eastAsia="Arial" w:hAnsi="Arial"/>
          <w:sz w:val="22"/>
          <w:szCs w:val="22"/>
        </w:rPr>
        <w:t xml:space="preserve">System started in DSRM mode. Recovery initiated via Windows Server Backup.</w:t>
      </w:r>
    </w:p>
    <w:p>
      <w:pPr>
        <w:pStyle w:val="ListParagraph"/>
        <w:numPr>
          <w:ilvl w:val="0"/>
          <w:numId w:val="2"/>
        </w:numPr>
        <w:spacing w:after="40" w:before="40"/>
      </w:pPr>
      <w:r>
        <w:rPr>
          <w:rFonts w:ascii="Arial" w:cs="Arial" w:eastAsia="Arial" w:hAnsi="Arial"/>
          <w:sz w:val="22"/>
          <w:szCs w:val="22"/>
        </w:rPr>
        <w:t xml:space="preserve">Recovery completed successfully. Active Directory returned to its pre-deletion state — all users and groups restored.</w:t>
      </w:r>
    </w:p>
    <w:p>
      <w:pPr>
        <w:pStyle w:val="ListParagraph"/>
        <w:numPr>
          <w:ilvl w:val="0"/>
          <w:numId w:val="2"/>
        </w:numPr>
        <w:spacing w:after="40" w:before="40"/>
      </w:pPr>
      <w:r>
        <w:rPr>
          <w:rFonts w:ascii="Arial" w:cs="Arial" w:eastAsia="Arial" w:hAnsi="Arial"/>
          <w:sz w:val="22"/>
          <w:szCs w:val="22"/>
        </w:rPr>
        <w:t xml:space="preserve">Server restarted in normal mode and confirmed fully functional.</w:t>
      </w:r>
    </w:p>
    <w:p>
      <w:pPr>
        <w:pStyle w:val="ListParagraph"/>
        <w:numPr>
          <w:ilvl w:val="0"/>
          <w:numId w:val="2"/>
        </w:numPr>
        <w:spacing w:after="40" w:before="40"/>
      </w:pPr>
      <w:r>
        <w:rPr>
          <w:rFonts w:ascii="Arial" w:cs="Arial" w:eastAsia="Arial" w:hAnsi="Arial"/>
          <w:sz w:val="22"/>
          <w:szCs w:val="22"/>
        </w:rPr>
        <w:t xml:space="preserve">Conclusion: The backup system is production-ready for the original system and provides reliable AD recovery capability.</w:t>
      </w:r>
    </w:p>
    <w:p>
      <w:r>
        <w:br w:type="page"/>
      </w:r>
    </w:p>
    <w:p>
      <w:pPr>
        <w:pStyle w:val="Heading1"/>
        <w:spacing w:after="120" w:before="360"/>
      </w:pPr>
      <w:r>
        <w:rPr>
          <w:rFonts w:ascii="Arial" w:cs="Arial" w:eastAsia="Arial" w:hAnsi="Arial"/>
          <w:b/>
          <w:bCs/>
          <w:color w:val="1F3864"/>
          <w:sz w:val="32"/>
          <w:szCs w:val="32"/>
        </w:rPr>
        <w:t xml:space="preserve">6. Criterion 4 – Threat Detection &amp; Response</w:t>
      </w:r>
    </w:p>
    <w:p>
      <w:pPr>
        <w:spacing w:after="60" w:before="60"/>
      </w:pPr>
      <w:r>
        <w:rPr>
          <w:rFonts w:ascii="Arial" w:cs="Arial" w:eastAsia="Arial" w:hAnsi="Arial"/>
          <w:sz w:val="22"/>
          <w:szCs w:val="22"/>
        </w:rPr>
        <w:t xml:space="preserve">This criterion covers the full SOC stack: SIEM, EDR, XDR, CTI, and automated response capabilities.</w:t>
      </w:r>
    </w:p>
    <w:p>
      <w:pPr>
        <w:pStyle w:val="Heading2"/>
        <w:spacing w:after="80" w:before="240"/>
      </w:pPr>
      <w:r>
        <w:rPr>
          <w:rFonts w:ascii="Arial" w:cs="Arial" w:eastAsia="Arial" w:hAnsi="Arial"/>
          <w:b/>
          <w:bCs/>
          <w:color w:val="2E4C96"/>
          <w:sz w:val="26"/>
          <w:szCs w:val="26"/>
        </w:rPr>
        <w:t xml:space="preserve">6.1 Splunk Enterprise SIEM</w:t>
      </w:r>
    </w:p>
    <w:p>
      <w:pPr>
        <w:pStyle w:val="ListParagraph"/>
        <w:numPr>
          <w:ilvl w:val="0"/>
          <w:numId w:val="2"/>
        </w:numPr>
        <w:spacing w:after="40" w:before="40"/>
      </w:pPr>
      <w:r>
        <w:rPr>
          <w:rFonts w:ascii="Arial" w:cs="Arial" w:eastAsia="Arial" w:hAnsi="Arial"/>
          <w:sz w:val="22"/>
          <w:szCs w:val="22"/>
        </w:rPr>
        <w:t xml:space="preserve">Splunk Enterprise installed on a dedicated Linux server with SSL/TLS enabled (certificate from Let's Encrypt for splunk.millitech.store).</w:t>
      </w:r>
    </w:p>
    <w:p>
      <w:pPr>
        <w:pStyle w:val="ListParagraph"/>
        <w:numPr>
          <w:ilvl w:val="0"/>
          <w:numId w:val="2"/>
        </w:numPr>
        <w:spacing w:after="40" w:before="40"/>
      </w:pPr>
      <w:r>
        <w:rPr>
          <w:rFonts w:ascii="Arial" w:cs="Arial" w:eastAsia="Arial" w:hAnsi="Arial"/>
          <w:sz w:val="22"/>
          <w:szCs w:val="22"/>
        </w:rPr>
        <w:t xml:space="preserve">Splunk Universal Forwarder installed on the web server to forward Apache logs to Splunk.</w:t>
      </w:r>
    </w:p>
    <w:p>
      <w:pPr>
        <w:pStyle w:val="ListParagraph"/>
        <w:numPr>
          <w:ilvl w:val="0"/>
          <w:numId w:val="2"/>
        </w:numPr>
        <w:spacing w:after="40" w:before="40"/>
      </w:pPr>
      <w:r>
        <w:rPr>
          <w:rFonts w:ascii="Arial" w:cs="Arial" w:eastAsia="Arial" w:hAnsi="Arial"/>
          <w:sz w:val="22"/>
          <w:szCs w:val="22"/>
        </w:rPr>
        <w:t xml:space="preserve">Dedicated index created for WAF logs to enable clean log separation and analysis.</w:t>
      </w:r>
    </w:p>
    <w:p>
      <w:pPr>
        <w:spacing w:after="60" w:before="160"/>
      </w:pPr>
      <w:r>
        <w:rPr>
          <w:rFonts w:ascii="Arial" w:cs="Arial" w:eastAsia="Arial" w:hAnsi="Arial"/>
          <w:b/>
          <w:bCs/>
          <w:color w:val="2E75B6"/>
          <w:sz w:val="24"/>
          <w:szCs w:val="24"/>
        </w:rPr>
        <w:t xml:space="preserve">OWASP Top 10 (2021) Alerts</w:t>
      </w:r>
    </w:p>
    <w:p>
      <w:pPr>
        <w:spacing w:after="60" w:before="60"/>
      </w:pPr>
      <w:r>
        <w:rPr>
          <w:rFonts w:ascii="Arial" w:cs="Arial" w:eastAsia="Arial" w:hAnsi="Arial"/>
          <w:sz w:val="22"/>
          <w:szCs w:val="22"/>
        </w:rPr>
        <w:t xml:space="preserve">Alerts created for all 10 OWASP categories:</w:t>
      </w:r>
    </w:p>
    <w:p>
      <w:pPr>
        <w:pStyle w:val="ListParagraph"/>
        <w:numPr>
          <w:ilvl w:val="0"/>
          <w:numId w:val="2"/>
        </w:numPr>
        <w:spacing w:after="40" w:before="40"/>
      </w:pPr>
      <w:r>
        <w:rPr>
          <w:rFonts w:ascii="Arial" w:cs="Arial" w:eastAsia="Arial" w:hAnsi="Arial"/>
          <w:sz w:val="22"/>
          <w:szCs w:val="22"/>
        </w:rPr>
        <w:t xml:space="preserve">A01 – Broken Access Control: direct access to register.php and login.php blocked.</w:t>
      </w:r>
    </w:p>
    <w:p>
      <w:pPr>
        <w:pStyle w:val="ListParagraph"/>
        <w:numPr>
          <w:ilvl w:val="0"/>
          <w:numId w:val="2"/>
        </w:numPr>
        <w:spacing w:after="40" w:before="40"/>
      </w:pPr>
      <w:r>
        <w:rPr>
          <w:rFonts w:ascii="Arial" w:cs="Arial" w:eastAsia="Arial" w:hAnsi="Arial"/>
          <w:sz w:val="22"/>
          <w:szCs w:val="22"/>
        </w:rPr>
        <w:t xml:space="preserve">A02 – Cryptographic Failures.</w:t>
      </w:r>
    </w:p>
    <w:p>
      <w:pPr>
        <w:pStyle w:val="ListParagraph"/>
        <w:numPr>
          <w:ilvl w:val="0"/>
          <w:numId w:val="2"/>
        </w:numPr>
        <w:spacing w:after="40" w:before="40"/>
      </w:pPr>
      <w:r>
        <w:rPr>
          <w:rFonts w:ascii="Arial" w:cs="Arial" w:eastAsia="Arial" w:hAnsi="Arial"/>
          <w:sz w:val="22"/>
          <w:szCs w:val="22"/>
        </w:rPr>
        <w:t xml:space="preserve">A03 – Injection (SQL Injection).</w:t>
      </w:r>
    </w:p>
    <w:p>
      <w:pPr>
        <w:pStyle w:val="ListParagraph"/>
        <w:numPr>
          <w:ilvl w:val="0"/>
          <w:numId w:val="2"/>
        </w:numPr>
        <w:spacing w:after="40" w:before="40"/>
      </w:pPr>
      <w:r>
        <w:rPr>
          <w:rFonts w:ascii="Arial" w:cs="Arial" w:eastAsia="Arial" w:hAnsi="Arial"/>
          <w:sz w:val="22"/>
          <w:szCs w:val="22"/>
        </w:rPr>
        <w:t xml:space="preserve">A04 – Insecure Design.</w:t>
      </w:r>
    </w:p>
    <w:p>
      <w:pPr>
        <w:pStyle w:val="ListParagraph"/>
        <w:numPr>
          <w:ilvl w:val="0"/>
          <w:numId w:val="2"/>
        </w:numPr>
        <w:spacing w:after="40" w:before="40"/>
      </w:pPr>
      <w:r>
        <w:rPr>
          <w:rFonts w:ascii="Arial" w:cs="Arial" w:eastAsia="Arial" w:hAnsi="Arial"/>
          <w:sz w:val="22"/>
          <w:szCs w:val="22"/>
        </w:rPr>
        <w:t xml:space="preserve">A05 – Security Misconfiguration.</w:t>
      </w:r>
    </w:p>
    <w:p>
      <w:pPr>
        <w:pStyle w:val="ListParagraph"/>
        <w:numPr>
          <w:ilvl w:val="0"/>
          <w:numId w:val="2"/>
        </w:numPr>
        <w:spacing w:after="40" w:before="40"/>
      </w:pPr>
      <w:r>
        <w:rPr>
          <w:rFonts w:ascii="Arial" w:cs="Arial" w:eastAsia="Arial" w:hAnsi="Arial"/>
          <w:sz w:val="22"/>
          <w:szCs w:val="22"/>
        </w:rPr>
        <w:t xml:space="preserve">A06 – Vulnerable and Outdated Components.</w:t>
      </w:r>
    </w:p>
    <w:p>
      <w:pPr>
        <w:pStyle w:val="ListParagraph"/>
        <w:numPr>
          <w:ilvl w:val="0"/>
          <w:numId w:val="2"/>
        </w:numPr>
        <w:spacing w:after="40" w:before="40"/>
      </w:pPr>
      <w:r>
        <w:rPr>
          <w:rFonts w:ascii="Arial" w:cs="Arial" w:eastAsia="Arial" w:hAnsi="Arial"/>
          <w:sz w:val="22"/>
          <w:szCs w:val="22"/>
        </w:rPr>
        <w:t xml:space="preserve">A07 – Identification and Authentication Failures.</w:t>
      </w:r>
    </w:p>
    <w:p>
      <w:pPr>
        <w:pStyle w:val="ListParagraph"/>
        <w:numPr>
          <w:ilvl w:val="0"/>
          <w:numId w:val="2"/>
        </w:numPr>
        <w:spacing w:after="40" w:before="40"/>
      </w:pPr>
      <w:r>
        <w:rPr>
          <w:rFonts w:ascii="Arial" w:cs="Arial" w:eastAsia="Arial" w:hAnsi="Arial"/>
          <w:sz w:val="22"/>
          <w:szCs w:val="22"/>
        </w:rPr>
        <w:t xml:space="preserve">A08 – Software and Data Integrity Failures.</w:t>
      </w:r>
    </w:p>
    <w:p>
      <w:pPr>
        <w:pStyle w:val="ListParagraph"/>
        <w:numPr>
          <w:ilvl w:val="0"/>
          <w:numId w:val="2"/>
        </w:numPr>
        <w:spacing w:after="40" w:before="40"/>
      </w:pPr>
      <w:r>
        <w:rPr>
          <w:rFonts w:ascii="Arial" w:cs="Arial" w:eastAsia="Arial" w:hAnsi="Arial"/>
          <w:sz w:val="22"/>
          <w:szCs w:val="22"/>
        </w:rPr>
        <w:t xml:space="preserve">A09 – Security Logging and Monitoring Failures.</w:t>
      </w:r>
    </w:p>
    <w:p>
      <w:pPr>
        <w:pStyle w:val="ListParagraph"/>
        <w:numPr>
          <w:ilvl w:val="0"/>
          <w:numId w:val="2"/>
        </w:numPr>
        <w:spacing w:after="40" w:before="40"/>
      </w:pPr>
      <w:r>
        <w:rPr>
          <w:rFonts w:ascii="Arial" w:cs="Arial" w:eastAsia="Arial" w:hAnsi="Arial"/>
          <w:sz w:val="22"/>
          <w:szCs w:val="22"/>
        </w:rPr>
        <w:t xml:space="preserve">A10 – Server-Side Request Forgery (SSRF).</w:t>
      </w:r>
    </w:p>
    <w:p>
      <w:pPr>
        <w:spacing w:after="60" w:before="160"/>
      </w:pPr>
      <w:r>
        <w:rPr>
          <w:rFonts w:ascii="Arial" w:cs="Arial" w:eastAsia="Arial" w:hAnsi="Arial"/>
          <w:b/>
          <w:bCs/>
          <w:color w:val="2E75B6"/>
          <w:sz w:val="24"/>
          <w:szCs w:val="24"/>
        </w:rPr>
        <w:t xml:space="preserve">SIGMA Rules Converted to SPL</w:t>
      </w:r>
    </w:p>
    <w:p>
      <w:pPr>
        <w:spacing w:after="60" w:before="60"/>
      </w:pPr>
      <w:r>
        <w:rPr>
          <w:rFonts w:ascii="Arial" w:cs="Arial" w:eastAsia="Arial" w:hAnsi="Arial"/>
          <w:sz w:val="22"/>
          <w:szCs w:val="22"/>
        </w:rPr>
        <w:t xml:space="preserve">11 SIGMA rules sourced from SigmaHQ/sigma (webserver_generic) were converted to SPL using sigconverter.io and deployed as Splunk alerts:</w:t>
      </w:r>
    </w:p>
    <w:p>
      <w:pPr>
        <w:pStyle w:val="ListParagraph"/>
        <w:numPr>
          <w:ilvl w:val="0"/>
          <w:numId w:val="2"/>
        </w:numPr>
        <w:spacing w:after="40" w:before="40"/>
      </w:pPr>
      <w:r>
        <w:rPr>
          <w:rFonts w:ascii="Arial" w:cs="Arial" w:eastAsia="Arial" w:hAnsi="Arial"/>
          <w:sz w:val="22"/>
          <w:szCs w:val="22"/>
        </w:rPr>
        <w:t xml:space="preserve">Java Payload detection.</w:t>
      </w:r>
    </w:p>
    <w:p>
      <w:pPr>
        <w:pStyle w:val="ListParagraph"/>
        <w:numPr>
          <w:ilvl w:val="0"/>
          <w:numId w:val="2"/>
        </w:numPr>
        <w:spacing w:after="40" w:before="40"/>
      </w:pPr>
      <w:r>
        <w:rPr>
          <w:rFonts w:ascii="Arial" w:cs="Arial" w:eastAsia="Arial" w:hAnsi="Arial"/>
          <w:sz w:val="22"/>
          <w:szCs w:val="22"/>
        </w:rPr>
        <w:t xml:space="preserve">JNDI Exploit detection.</w:t>
      </w:r>
    </w:p>
    <w:p>
      <w:pPr>
        <w:pStyle w:val="ListParagraph"/>
        <w:numPr>
          <w:ilvl w:val="0"/>
          <w:numId w:val="2"/>
        </w:numPr>
        <w:spacing w:after="40" w:before="40"/>
      </w:pPr>
      <w:r>
        <w:rPr>
          <w:rFonts w:ascii="Arial" w:cs="Arial" w:eastAsia="Arial" w:hAnsi="Arial"/>
          <w:sz w:val="22"/>
          <w:szCs w:val="22"/>
        </w:rPr>
        <w:t xml:space="preserve">Directory Path Traversal exploitation.</w:t>
      </w:r>
    </w:p>
    <w:p>
      <w:pPr>
        <w:pStyle w:val="ListParagraph"/>
        <w:numPr>
          <w:ilvl w:val="0"/>
          <w:numId w:val="2"/>
        </w:numPr>
        <w:spacing w:after="40" w:before="40"/>
      </w:pPr>
      <w:r>
        <w:rPr>
          <w:rFonts w:ascii="Arial" w:cs="Arial" w:eastAsia="Arial" w:hAnsi="Arial"/>
          <w:sz w:val="22"/>
          <w:szCs w:val="22"/>
        </w:rPr>
        <w:t xml:space="preserve">Source Code Enumeration.</w:t>
      </w:r>
    </w:p>
    <w:p>
      <w:pPr>
        <w:pStyle w:val="ListParagraph"/>
        <w:numPr>
          <w:ilvl w:val="0"/>
          <w:numId w:val="2"/>
        </w:numPr>
        <w:spacing w:after="40" w:before="40"/>
      </w:pPr>
      <w:r>
        <w:rPr>
          <w:rFonts w:ascii="Arial" w:cs="Arial" w:eastAsia="Arial" w:hAnsi="Arial"/>
          <w:sz w:val="22"/>
          <w:szCs w:val="22"/>
        </w:rPr>
        <w:t xml:space="preserve">SQL Injection.</w:t>
      </w:r>
    </w:p>
    <w:p>
      <w:pPr>
        <w:pStyle w:val="ListParagraph"/>
        <w:numPr>
          <w:ilvl w:val="0"/>
          <w:numId w:val="2"/>
        </w:numPr>
        <w:spacing w:after="40" w:before="40"/>
      </w:pPr>
      <w:r>
        <w:rPr>
          <w:rFonts w:ascii="Arial" w:cs="Arial" w:eastAsia="Arial" w:hAnsi="Arial"/>
          <w:sz w:val="22"/>
          <w:szCs w:val="22"/>
        </w:rPr>
        <w:t xml:space="preserve">Server Side Template Injection (SSTI).</w:t>
      </w:r>
    </w:p>
    <w:p>
      <w:pPr>
        <w:pStyle w:val="ListParagraph"/>
        <w:numPr>
          <w:ilvl w:val="0"/>
          <w:numId w:val="2"/>
        </w:numPr>
        <w:spacing w:after="40" w:before="40"/>
      </w:pPr>
      <w:r>
        <w:rPr>
          <w:rFonts w:ascii="Arial" w:cs="Arial" w:eastAsia="Arial" w:hAnsi="Arial"/>
          <w:sz w:val="22"/>
          <w:szCs w:val="22"/>
        </w:rPr>
        <w:t xml:space="preserve">Suspicious User-Agents.</w:t>
      </w:r>
    </w:p>
    <w:p>
      <w:pPr>
        <w:pStyle w:val="ListParagraph"/>
        <w:numPr>
          <w:ilvl w:val="0"/>
          <w:numId w:val="2"/>
        </w:numPr>
        <w:spacing w:after="40" w:before="40"/>
      </w:pPr>
      <w:r>
        <w:rPr>
          <w:rFonts w:ascii="Arial" w:cs="Arial" w:eastAsia="Arial" w:hAnsi="Arial"/>
          <w:sz w:val="22"/>
          <w:szCs w:val="22"/>
        </w:rPr>
        <w:t xml:space="preserve">Suspicious Windows Strings in URI.</w:t>
      </w:r>
    </w:p>
    <w:p>
      <w:pPr>
        <w:pStyle w:val="ListParagraph"/>
        <w:numPr>
          <w:ilvl w:val="0"/>
          <w:numId w:val="2"/>
        </w:numPr>
        <w:spacing w:after="40" w:before="40"/>
      </w:pPr>
      <w:r>
        <w:rPr>
          <w:rFonts w:ascii="Arial" w:cs="Arial" w:eastAsia="Arial" w:hAnsi="Arial"/>
          <w:sz w:val="22"/>
          <w:szCs w:val="22"/>
        </w:rPr>
        <w:t xml:space="preserve">Webshell ReGeorg Detection.</w:t>
      </w:r>
    </w:p>
    <w:p>
      <w:pPr>
        <w:pStyle w:val="ListParagraph"/>
        <w:numPr>
          <w:ilvl w:val="0"/>
          <w:numId w:val="2"/>
        </w:numPr>
        <w:spacing w:after="40" w:before="40"/>
      </w:pPr>
      <w:r>
        <w:rPr>
          <w:rFonts w:ascii="Arial" w:cs="Arial" w:eastAsia="Arial" w:hAnsi="Arial"/>
          <w:sz w:val="22"/>
          <w:szCs w:val="22"/>
        </w:rPr>
        <w:t xml:space="preserve">Windows Webshell Strings.</w:t>
      </w:r>
    </w:p>
    <w:p>
      <w:pPr>
        <w:pStyle w:val="ListParagraph"/>
        <w:numPr>
          <w:ilvl w:val="0"/>
          <w:numId w:val="2"/>
        </w:numPr>
        <w:spacing w:after="40" w:before="40"/>
      </w:pPr>
      <w:r>
        <w:rPr>
          <w:rFonts w:ascii="Arial" w:cs="Arial" w:eastAsia="Arial" w:hAnsi="Arial"/>
          <w:sz w:val="22"/>
          <w:szCs w:val="22"/>
        </w:rPr>
        <w:t xml:space="preserve">Cross-Site Scripting (XSS) — using uri field with eval command due to log format differences.</w:t>
      </w:r>
    </w:p>
    <w:p>
      <w:pPr>
        <w:spacing w:after="60" w:before="60"/>
      </w:pPr>
      <w:r>
        <w:rPr>
          <w:rFonts w:ascii="Arial" w:cs="Arial" w:eastAsia="Arial" w:hAnsi="Arial"/>
          <w:sz w:val="22"/>
          <w:szCs w:val="22"/>
        </w:rPr>
        <w:t xml:space="preserve">All alerts deliver notifications via Splunk Mobile App, email, and Discord.</w:t>
      </w:r>
    </w:p>
    <w:p>
      <w:pPr>
        <w:pStyle w:val="Heading2"/>
        <w:spacing w:after="80" w:before="240"/>
      </w:pPr>
      <w:r>
        <w:rPr>
          <w:rFonts w:ascii="Arial" w:cs="Arial" w:eastAsia="Arial" w:hAnsi="Arial"/>
          <w:b/>
          <w:bCs/>
          <w:color w:val="2E4C96"/>
          <w:sz w:val="26"/>
          <w:szCs w:val="26"/>
        </w:rPr>
        <w:t xml:space="preserve">6.2 IBM QRadar SIEM</w:t>
      </w:r>
    </w:p>
    <w:p>
      <w:pPr>
        <w:pStyle w:val="ListParagraph"/>
        <w:numPr>
          <w:ilvl w:val="0"/>
          <w:numId w:val="2"/>
        </w:numPr>
        <w:spacing w:after="40" w:before="40"/>
      </w:pPr>
      <w:r>
        <w:rPr>
          <w:rFonts w:ascii="Arial" w:cs="Arial" w:eastAsia="Arial" w:hAnsi="Arial"/>
          <w:sz w:val="22"/>
          <w:szCs w:val="22"/>
        </w:rPr>
        <w:t xml:space="preserve">IBM QRadar deployed as the second SIEM platform.</w:t>
      </w:r>
    </w:p>
    <w:p>
      <w:pPr>
        <w:pStyle w:val="ListParagraph"/>
        <w:numPr>
          <w:ilvl w:val="0"/>
          <w:numId w:val="2"/>
        </w:numPr>
        <w:spacing w:after="40" w:before="40"/>
      </w:pPr>
      <w:r>
        <w:rPr>
          <w:rFonts w:ascii="Arial" w:cs="Arial" w:eastAsia="Arial" w:hAnsi="Arial"/>
          <w:sz w:val="22"/>
          <w:szCs w:val="22"/>
        </w:rPr>
        <w:t xml:space="preserve">QRadar WinCollect 10 agent installed on all Windows Servers for log collection.</w:t>
      </w:r>
    </w:p>
    <w:p>
      <w:pPr>
        <w:pStyle w:val="ListParagraph"/>
        <w:numPr>
          <w:ilvl w:val="0"/>
          <w:numId w:val="2"/>
        </w:numPr>
        <w:spacing w:after="40" w:before="40"/>
      </w:pPr>
      <w:r>
        <w:rPr>
          <w:rFonts w:ascii="Arial" w:cs="Arial" w:eastAsia="Arial" w:hAnsi="Arial"/>
          <w:sz w:val="22"/>
          <w:szCs w:val="22"/>
        </w:rPr>
        <w:t xml:space="preserve">Required ports opened on the QRadar server for agent communication.</w:t>
      </w:r>
    </w:p>
    <w:p>
      <w:pPr>
        <w:spacing w:after="60" w:before="160"/>
      </w:pPr>
      <w:r>
        <w:rPr>
          <w:rFonts w:ascii="Arial" w:cs="Arial" w:eastAsia="Arial" w:hAnsi="Arial"/>
          <w:b/>
          <w:bCs/>
          <w:color w:val="2E75B6"/>
          <w:sz w:val="24"/>
          <w:szCs w:val="24"/>
        </w:rPr>
        <w:t xml:space="preserve">Sysmon Integration</w:t>
      </w:r>
    </w:p>
    <w:p>
      <w:pPr>
        <w:pStyle w:val="ListParagraph"/>
        <w:numPr>
          <w:ilvl w:val="0"/>
          <w:numId w:val="2"/>
        </w:numPr>
        <w:spacing w:after="40" w:before="40"/>
      </w:pPr>
      <w:r>
        <w:rPr>
          <w:rFonts w:ascii="Arial" w:cs="Arial" w:eastAsia="Arial" w:hAnsi="Arial"/>
          <w:sz w:val="22"/>
          <w:szCs w:val="22"/>
        </w:rPr>
        <w:t xml:space="preserve">Sysmon installed on all Windows Servers, initially configured with the SwiftOnSecurity config file.</w:t>
      </w:r>
    </w:p>
    <w:p>
      <w:pPr>
        <w:pStyle w:val="ListParagraph"/>
        <w:numPr>
          <w:ilvl w:val="0"/>
          <w:numId w:val="2"/>
        </w:numPr>
        <w:spacing w:after="40" w:before="40"/>
      </w:pPr>
      <w:r>
        <w:rPr>
          <w:rFonts w:ascii="Arial" w:cs="Arial" w:eastAsia="Arial" w:hAnsi="Arial"/>
          <w:sz w:val="22"/>
          <w:szCs w:val="22"/>
        </w:rPr>
        <w:t xml:space="preserve">Sysmon log path added to AgentConfig.xml on each server for QRadar collection.</w:t>
      </w:r>
    </w:p>
    <w:p>
      <w:pPr>
        <w:pStyle w:val="ListParagraph"/>
        <w:numPr>
          <w:ilvl w:val="0"/>
          <w:numId w:val="2"/>
        </w:numPr>
        <w:spacing w:after="40" w:before="40"/>
      </w:pPr>
      <w:r>
        <w:rPr>
          <w:rFonts w:ascii="Arial" w:cs="Arial" w:eastAsia="Arial" w:hAnsi="Arial"/>
          <w:sz w:val="22"/>
          <w:szCs w:val="22"/>
        </w:rPr>
        <w:t xml:space="preserve">Upgraded to the ion-storm 10,700-line Sysmon configuration for advanced threat hunting coverage.</w:t>
      </w:r>
    </w:p>
    <w:p>
      <w:pPr>
        <w:pStyle w:val="ListParagraph"/>
        <w:numPr>
          <w:ilvl w:val="0"/>
          <w:numId w:val="2"/>
        </w:numPr>
        <w:spacing w:after="40" w:before="40"/>
      </w:pPr>
      <w:r>
        <w:rPr>
          <w:rFonts w:ascii="Arial" w:cs="Arial" w:eastAsia="Arial" w:hAnsi="Arial"/>
          <w:sz w:val="22"/>
          <w:szCs w:val="22"/>
        </w:rPr>
        <w:t xml:space="preserve">Configuration change logged as Event ID 16 — confirmed in QRadar.</w:t>
      </w:r>
    </w:p>
    <w:p>
      <w:pPr>
        <w:spacing w:after="60" w:before="160"/>
      </w:pPr>
      <w:r>
        <w:rPr>
          <w:rFonts w:ascii="Arial" w:cs="Arial" w:eastAsia="Arial" w:hAnsi="Arial"/>
          <w:b/>
          <w:bCs/>
          <w:color w:val="2E75B6"/>
          <w:sz w:val="24"/>
          <w:szCs w:val="24"/>
        </w:rPr>
        <w:t xml:space="preserve">Custom QRadar Offense Rules</w:t>
      </w:r>
    </w:p>
    <w:p>
      <w:pPr>
        <w:pStyle w:val="ListParagraph"/>
        <w:numPr>
          <w:ilvl w:val="0"/>
          <w:numId w:val="2"/>
        </w:numPr>
        <w:spacing w:after="40" w:before="40"/>
      </w:pPr>
      <w:r>
        <w:rPr>
          <w:rFonts w:ascii="Arial" w:cs="Arial" w:eastAsia="Arial" w:hAnsi="Arial"/>
          <w:sz w:val="22"/>
          <w:szCs w:val="22"/>
        </w:rPr>
        <w:t xml:space="preserve">New User Created: triggered by Event ID 4720 or QID 5000892.</w:t>
      </w:r>
    </w:p>
    <w:p>
      <w:pPr>
        <w:pStyle w:val="ListParagraph"/>
        <w:numPr>
          <w:ilvl w:val="0"/>
          <w:numId w:val="2"/>
        </w:numPr>
        <w:spacing w:after="40" w:before="40"/>
      </w:pPr>
      <w:r>
        <w:rPr>
          <w:rFonts w:ascii="Arial" w:cs="Arial" w:eastAsia="Arial" w:hAnsi="Arial"/>
          <w:sz w:val="22"/>
          <w:szCs w:val="22"/>
        </w:rPr>
        <w:t xml:space="preserve">User Added to Administrators Group: triggered by Event IDs 4728 or 4732 when group is Administrators, Domain Admins, Enterprise Admins, or Domain Controllers.</w:t>
      </w:r>
    </w:p>
    <w:p>
      <w:pPr>
        <w:pStyle w:val="ListParagraph"/>
        <w:numPr>
          <w:ilvl w:val="0"/>
          <w:numId w:val="2"/>
        </w:numPr>
        <w:spacing w:after="40" w:before="40"/>
      </w:pPr>
      <w:r>
        <w:rPr>
          <w:rFonts w:ascii="Arial" w:cs="Arial" w:eastAsia="Arial" w:hAnsi="Arial"/>
          <w:sz w:val="22"/>
          <w:szCs w:val="22"/>
        </w:rPr>
        <w:t xml:space="preserve">Multiple Failed Logon: 5+ failures in 5 minutes from the same Source IP and Username (Event ID 4625, QID 5000475).</w:t>
      </w:r>
    </w:p>
    <w:p>
      <w:pPr>
        <w:pStyle w:val="ListParagraph"/>
        <w:numPr>
          <w:ilvl w:val="0"/>
          <w:numId w:val="2"/>
        </w:numPr>
        <w:spacing w:after="40" w:before="40"/>
      </w:pPr>
      <w:r>
        <w:rPr>
          <w:rFonts w:ascii="Arial" w:cs="Arial" w:eastAsia="Arial" w:hAnsi="Arial"/>
          <w:sz w:val="22"/>
          <w:szCs w:val="22"/>
        </w:rPr>
        <w:t xml:space="preserve">Security Log Cleared: alert if Security event logs are deleted.</w:t>
      </w:r>
    </w:p>
    <w:p>
      <w:pPr>
        <w:pStyle w:val="ListParagraph"/>
        <w:numPr>
          <w:ilvl w:val="0"/>
          <w:numId w:val="2"/>
        </w:numPr>
        <w:spacing w:after="40" w:before="40"/>
      </w:pPr>
      <w:r>
        <w:rPr>
          <w:rFonts w:ascii="Arial" w:cs="Arial" w:eastAsia="Arial" w:hAnsi="Arial"/>
          <w:sz w:val="22"/>
          <w:szCs w:val="22"/>
        </w:rPr>
        <w:t xml:space="preserve">Brute Force Attack: multiple failed logins to 10+ different users from the same Source IP within 5 minutes.</w:t>
      </w:r>
    </w:p>
    <w:p>
      <w:pPr>
        <w:pStyle w:val="ListParagraph"/>
        <w:numPr>
          <w:ilvl w:val="0"/>
          <w:numId w:val="2"/>
        </w:numPr>
        <w:spacing w:after="40" w:before="40"/>
      </w:pPr>
      <w:r>
        <w:rPr>
          <w:rFonts w:ascii="Arial" w:cs="Arial" w:eastAsia="Arial" w:hAnsi="Arial"/>
          <w:sz w:val="22"/>
          <w:szCs w:val="22"/>
        </w:rPr>
        <w:t xml:space="preserve">Task Scheduler Modified: triggered by Event IDs 4698, 4699, 4702 when action is not by SYSTEM or Administrator.</w:t>
      </w:r>
    </w:p>
    <w:p>
      <w:pPr>
        <w:pStyle w:val="ListParagraph"/>
        <w:numPr>
          <w:ilvl w:val="0"/>
          <w:numId w:val="2"/>
        </w:numPr>
        <w:spacing w:after="40" w:before="40"/>
      </w:pPr>
      <w:r>
        <w:rPr>
          <w:rFonts w:ascii="Arial" w:cs="Arial" w:eastAsia="Arial" w:hAnsi="Arial"/>
          <w:sz w:val="22"/>
          <w:szCs w:val="22"/>
        </w:rPr>
        <w:t xml:space="preserve">Registry Value Modified: triggered by Event ID 4657 when action is not by SYSTEM or Administrator.</w:t>
      </w:r>
    </w:p>
    <w:p>
      <w:pPr>
        <w:spacing w:after="60" w:before="60"/>
      </w:pPr>
      <w:r>
        <w:rPr>
          <w:rFonts w:ascii="Arial" w:cs="Arial" w:eastAsia="Arial" w:hAnsi="Arial"/>
          <w:sz w:val="22"/>
          <w:szCs w:val="22"/>
        </w:rPr>
        <w:t xml:space="preserve">A custom True/False Positive close option was also created in QRadar's admin panel for offense management.</w:t>
      </w:r>
    </w:p>
    <w:p>
      <w:pPr>
        <w:pStyle w:val="Heading2"/>
        <w:spacing w:after="80" w:before="240"/>
      </w:pPr>
      <w:r>
        <w:rPr>
          <w:rFonts w:ascii="Arial" w:cs="Arial" w:eastAsia="Arial" w:hAnsi="Arial"/>
          <w:b/>
          <w:bCs/>
          <w:color w:val="2E4C96"/>
          <w:sz w:val="26"/>
          <w:szCs w:val="26"/>
        </w:rPr>
        <w:t xml:space="preserve">6.3 Wazuh EDR</w:t>
      </w:r>
    </w:p>
    <w:p>
      <w:pPr>
        <w:pStyle w:val="ListParagraph"/>
        <w:numPr>
          <w:ilvl w:val="0"/>
          <w:numId w:val="2"/>
        </w:numPr>
        <w:spacing w:after="40" w:before="40"/>
      </w:pPr>
      <w:r>
        <w:rPr>
          <w:rFonts w:ascii="Arial" w:cs="Arial" w:eastAsia="Arial" w:hAnsi="Arial"/>
          <w:sz w:val="22"/>
          <w:szCs w:val="22"/>
        </w:rPr>
        <w:t xml:space="preserve">Wazuh EDR deployed across all systems.</w:t>
      </w:r>
    </w:p>
    <w:p>
      <w:pPr>
        <w:pStyle w:val="ListParagraph"/>
        <w:numPr>
          <w:ilvl w:val="0"/>
          <w:numId w:val="2"/>
        </w:numPr>
        <w:spacing w:after="40" w:before="40"/>
      </w:pPr>
      <w:r>
        <w:rPr>
          <w:rFonts w:ascii="Arial" w:cs="Arial" w:eastAsia="Arial" w:hAnsi="Arial"/>
          <w:sz w:val="22"/>
          <w:szCs w:val="22"/>
        </w:rPr>
        <w:t xml:space="preserve">Active Response configured — automatically blocks attacker IPs upon detection of brute-force activity.</w:t>
      </w:r>
    </w:p>
    <w:p>
      <w:pPr>
        <w:pStyle w:val="ListParagraph"/>
        <w:numPr>
          <w:ilvl w:val="0"/>
          <w:numId w:val="2"/>
        </w:numPr>
        <w:spacing w:after="40" w:before="40"/>
      </w:pPr>
      <w:r>
        <w:rPr>
          <w:rFonts w:ascii="Arial" w:cs="Arial" w:eastAsia="Arial" w:hAnsi="Arial"/>
          <w:sz w:val="22"/>
          <w:szCs w:val="22"/>
        </w:rPr>
        <w:t xml:space="preserve">FIM (File Integrity Monitoring) and rate-limiting configured.</w:t>
      </w:r>
    </w:p>
    <w:p>
      <w:pPr>
        <w:pStyle w:val="ListParagraph"/>
        <w:numPr>
          <w:ilvl w:val="0"/>
          <w:numId w:val="2"/>
        </w:numPr>
        <w:spacing w:after="40" w:before="40"/>
      </w:pPr>
      <w:r>
        <w:rPr>
          <w:rFonts w:ascii="Arial" w:cs="Arial" w:eastAsia="Arial" w:hAnsi="Arial"/>
          <w:sz w:val="22"/>
          <w:szCs w:val="22"/>
        </w:rPr>
        <w:t xml:space="preserve">Automated correlation with Splunk enabled for combined SIEM + EDR response.</w:t>
      </w:r>
    </w:p>
    <w:p>
      <w:pPr>
        <w:pStyle w:val="Heading2"/>
        <w:spacing w:after="80" w:before="240"/>
      </w:pPr>
      <w:r>
        <w:rPr>
          <w:rFonts w:ascii="Arial" w:cs="Arial" w:eastAsia="Arial" w:hAnsi="Arial"/>
          <w:b/>
          <w:bCs/>
          <w:color w:val="2E4C96"/>
          <w:sz w:val="26"/>
          <w:szCs w:val="26"/>
        </w:rPr>
        <w:t xml:space="preserve">6.4 Bitdefender GravityZone XDR</w:t>
      </w:r>
    </w:p>
    <w:p>
      <w:pPr>
        <w:pStyle w:val="ListParagraph"/>
        <w:numPr>
          <w:ilvl w:val="0"/>
          <w:numId w:val="2"/>
        </w:numPr>
        <w:spacing w:after="40" w:before="40"/>
      </w:pPr>
      <w:r>
        <w:rPr>
          <w:rFonts w:ascii="Arial" w:cs="Arial" w:eastAsia="Arial" w:hAnsi="Arial"/>
          <w:sz w:val="22"/>
          <w:szCs w:val="22"/>
        </w:rPr>
        <w:t xml:space="preserve">Bitdefender GravityZone XDR purchased and deployed across all Windows and Linux systems.</w:t>
      </w:r>
    </w:p>
    <w:p>
      <w:pPr>
        <w:pStyle w:val="ListParagraph"/>
        <w:numPr>
          <w:ilvl w:val="0"/>
          <w:numId w:val="2"/>
        </w:numPr>
        <w:spacing w:after="40" w:before="40"/>
      </w:pPr>
      <w:r>
        <w:rPr>
          <w:rFonts w:ascii="Arial" w:cs="Arial" w:eastAsia="Arial" w:hAnsi="Arial"/>
          <w:sz w:val="22"/>
          <w:szCs w:val="22"/>
        </w:rPr>
        <w:t xml:space="preserve">Deployment package created with all security modules enabled and an uninstall password set.</w:t>
      </w:r>
    </w:p>
    <w:p>
      <w:pPr>
        <w:pStyle w:val="ListParagraph"/>
        <w:numPr>
          <w:ilvl w:val="0"/>
          <w:numId w:val="2"/>
        </w:numPr>
        <w:spacing w:after="40" w:before="40"/>
      </w:pPr>
      <w:r>
        <w:rPr>
          <w:rFonts w:ascii="Arial" w:cs="Arial" w:eastAsia="Arial" w:hAnsi="Arial"/>
          <w:sz w:val="22"/>
          <w:szCs w:val="22"/>
        </w:rPr>
        <w:t xml:space="preserve">USB and external network adapter usage restricted via policy.</w:t>
      </w:r>
    </w:p>
    <w:p>
      <w:pPr>
        <w:pStyle w:val="ListParagraph"/>
        <w:numPr>
          <w:ilvl w:val="0"/>
          <w:numId w:val="2"/>
        </w:numPr>
        <w:spacing w:after="40" w:before="40"/>
      </w:pPr>
      <w:r>
        <w:rPr>
          <w:rFonts w:ascii="Arial" w:cs="Arial" w:eastAsia="Arial" w:hAnsi="Arial"/>
          <w:sz w:val="22"/>
          <w:szCs w:val="22"/>
        </w:rPr>
        <w:t xml:space="preserve">A specific trusted USB flash drive added to the exclusions list — all other USB devices blocked.</w:t>
      </w:r>
    </w:p>
    <w:p>
      <w:pPr>
        <w:pStyle w:val="ListParagraph"/>
        <w:numPr>
          <w:ilvl w:val="0"/>
          <w:numId w:val="2"/>
        </w:numPr>
        <w:spacing w:after="40" w:before="40"/>
      </w:pPr>
      <w:r>
        <w:rPr>
          <w:rFonts w:ascii="Arial" w:cs="Arial" w:eastAsia="Arial" w:hAnsi="Arial"/>
          <w:sz w:val="22"/>
          <w:szCs w:val="22"/>
        </w:rPr>
        <w:t xml:space="preserve">IDS mode enabled — port scans blocked (IP 82.194.23.97 excluded per task requirement).</w:t>
      </w:r>
    </w:p>
    <w:p>
      <w:pPr>
        <w:pStyle w:val="ListParagraph"/>
        <w:numPr>
          <w:ilvl w:val="0"/>
          <w:numId w:val="2"/>
        </w:numPr>
        <w:spacing w:after="40" w:before="40"/>
      </w:pPr>
      <w:r>
        <w:rPr>
          <w:rFonts w:ascii="Arial" w:cs="Arial" w:eastAsia="Arial" w:hAnsi="Arial"/>
          <w:sz w:val="22"/>
          <w:szCs w:val="22"/>
        </w:rPr>
        <w:t xml:space="preserve">Sandbox analysis enabled for applications, documents, scripts, archive files, and email files.</w:t>
      </w:r>
    </w:p>
    <w:p>
      <w:pPr>
        <w:pStyle w:val="ListParagraph"/>
        <w:numPr>
          <w:ilvl w:val="0"/>
          <w:numId w:val="2"/>
        </w:numPr>
        <w:spacing w:after="40" w:before="40"/>
      </w:pPr>
      <w:r>
        <w:rPr>
          <w:rFonts w:ascii="Arial" w:cs="Arial" w:eastAsia="Arial" w:hAnsi="Arial"/>
          <w:sz w:val="22"/>
          <w:szCs w:val="22"/>
        </w:rPr>
        <w:t xml:space="preserve">Antimalware configured in Aggressive mode with HyperDetect module active (ransomware and grayware protection).</w:t>
      </w:r>
    </w:p>
    <w:p>
      <w:pPr>
        <w:pStyle w:val="ListParagraph"/>
        <w:numPr>
          <w:ilvl w:val="0"/>
          <w:numId w:val="2"/>
        </w:numPr>
        <w:spacing w:after="40" w:before="40"/>
      </w:pPr>
      <w:r>
        <w:rPr>
          <w:rFonts w:ascii="Arial" w:cs="Arial" w:eastAsia="Arial" w:hAnsi="Arial"/>
          <w:sz w:val="22"/>
          <w:szCs w:val="22"/>
        </w:rPr>
        <w:t xml:space="preserve">All Antimalware sub-modules enabled for maximum coverage.</w:t>
      </w:r>
    </w:p>
    <w:p>
      <w:pPr>
        <w:pStyle w:val="Heading2"/>
        <w:spacing w:after="80" w:before="240"/>
      </w:pPr>
      <w:r>
        <w:rPr>
          <w:rFonts w:ascii="Arial" w:cs="Arial" w:eastAsia="Arial" w:hAnsi="Arial"/>
          <w:b/>
          <w:bCs/>
          <w:color w:val="2E4C96"/>
          <w:sz w:val="26"/>
          <w:szCs w:val="26"/>
        </w:rPr>
        <w:t xml:space="preserve">6.5 OpenCTI Threat Intelligence Platform</w:t>
      </w:r>
    </w:p>
    <w:p>
      <w:pPr>
        <w:pStyle w:val="ListParagraph"/>
        <w:numPr>
          <w:ilvl w:val="0"/>
          <w:numId w:val="2"/>
        </w:numPr>
        <w:spacing w:after="40" w:before="40"/>
      </w:pPr>
      <w:r>
        <w:rPr>
          <w:rFonts w:ascii="Arial" w:cs="Arial" w:eastAsia="Arial" w:hAnsi="Arial"/>
          <w:sz w:val="22"/>
          <w:szCs w:val="22"/>
        </w:rPr>
        <w:t xml:space="preserve">OpenCTI installed via Docker and configured.</w:t>
      </w:r>
    </w:p>
    <w:p>
      <w:pPr>
        <w:pStyle w:val="ListParagraph"/>
        <w:numPr>
          <w:ilvl w:val="0"/>
          <w:numId w:val="2"/>
        </w:numPr>
        <w:spacing w:after="40" w:before="40"/>
      </w:pPr>
      <w:r>
        <w:rPr>
          <w:rFonts w:ascii="Arial" w:cs="Arial" w:eastAsia="Arial" w:hAnsi="Arial"/>
          <w:sz w:val="22"/>
          <w:szCs w:val="22"/>
        </w:rPr>
        <w:t xml:space="preserve">AbuseIPDB connector integrated with API key.</w:t>
      </w:r>
    </w:p>
    <w:p>
      <w:pPr>
        <w:pStyle w:val="ListParagraph"/>
        <w:numPr>
          <w:ilvl w:val="0"/>
          <w:numId w:val="2"/>
        </w:numPr>
        <w:spacing w:after="40" w:before="40"/>
      </w:pPr>
      <w:r>
        <w:rPr>
          <w:rFonts w:ascii="Arial" w:cs="Arial" w:eastAsia="Arial" w:hAnsi="Arial"/>
          <w:sz w:val="22"/>
          <w:szCs w:val="22"/>
        </w:rPr>
        <w:t xml:space="preserve">AlienVault OTX connectors integrated.</w:t>
      </w:r>
    </w:p>
    <w:p>
      <w:pPr>
        <w:pStyle w:val="ListParagraph"/>
        <w:numPr>
          <w:ilvl w:val="0"/>
          <w:numId w:val="2"/>
        </w:numPr>
        <w:spacing w:after="40" w:before="40"/>
      </w:pPr>
      <w:r>
        <w:rPr>
          <w:rFonts w:ascii="Arial" w:cs="Arial" w:eastAsia="Arial" w:hAnsi="Arial"/>
          <w:sz w:val="22"/>
          <w:szCs w:val="22"/>
        </w:rPr>
        <w:t xml:space="preserve">URLHaus connector integrated.</w:t>
      </w:r>
    </w:p>
    <w:p>
      <w:pPr>
        <w:pStyle w:val="Heading2"/>
        <w:spacing w:after="80" w:before="240"/>
      </w:pPr>
      <w:r>
        <w:rPr>
          <w:rFonts w:ascii="Arial" w:cs="Arial" w:eastAsia="Arial" w:hAnsi="Arial"/>
          <w:b/>
          <w:bCs/>
          <w:color w:val="2E4C96"/>
          <w:sz w:val="26"/>
          <w:szCs w:val="26"/>
        </w:rPr>
        <w:t xml:space="preserve">6.6 Service Desk</w:t>
      </w:r>
    </w:p>
    <w:p>
      <w:pPr>
        <w:pStyle w:val="ListParagraph"/>
        <w:numPr>
          <w:ilvl w:val="0"/>
          <w:numId w:val="2"/>
        </w:numPr>
        <w:spacing w:after="40" w:before="40"/>
      </w:pPr>
      <w:r>
        <w:rPr>
          <w:rFonts w:ascii="Arial" w:cs="Arial" w:eastAsia="Arial" w:hAnsi="Arial"/>
          <w:sz w:val="22"/>
          <w:szCs w:val="22"/>
        </w:rPr>
        <w:t xml:space="preserve">Service Desk installed and deployed for operational performance measurement.</w:t>
      </w:r>
    </w:p>
    <w:p>
      <w:pPr>
        <w:pStyle w:val="ListParagraph"/>
        <w:numPr>
          <w:ilvl w:val="0"/>
          <w:numId w:val="2"/>
        </w:numPr>
        <w:spacing w:after="40" w:before="40"/>
      </w:pPr>
      <w:r>
        <w:rPr>
          <w:rFonts w:ascii="Arial" w:cs="Arial" w:eastAsia="Arial" w:hAnsi="Arial"/>
          <w:sz w:val="22"/>
          <w:szCs w:val="22"/>
        </w:rPr>
        <w:t xml:space="preserve">Web panel confirmed working locally; necessary ports opened for domain-wide access.</w:t>
      </w:r>
    </w:p>
    <w:p>
      <w:pPr>
        <w:pStyle w:val="ListParagraph"/>
        <w:numPr>
          <w:ilvl w:val="0"/>
          <w:numId w:val="2"/>
        </w:numPr>
        <w:spacing w:after="40" w:before="40"/>
      </w:pPr>
      <w:r>
        <w:rPr>
          <w:rFonts w:ascii="Arial" w:cs="Arial" w:eastAsia="Arial" w:hAnsi="Arial"/>
          <w:sz w:val="22"/>
          <w:szCs w:val="22"/>
        </w:rPr>
        <w:t xml:space="preserve">Admin password changed on first login.</w:t>
      </w:r>
    </w:p>
    <w:p>
      <w:r>
        <w:br w:type="page"/>
      </w:r>
    </w:p>
    <w:p>
      <w:pPr>
        <w:pStyle w:val="Heading1"/>
        <w:spacing w:after="120" w:before="360"/>
      </w:pPr>
      <w:r>
        <w:rPr>
          <w:rFonts w:ascii="Arial" w:cs="Arial" w:eastAsia="Arial" w:hAnsi="Arial"/>
          <w:b/>
          <w:bCs/>
          <w:color w:val="1F3864"/>
          <w:sz w:val="32"/>
          <w:szCs w:val="32"/>
        </w:rPr>
        <w:t xml:space="preserve">7. Criterion 5 – Attack Simulation &amp; Presentation</w:t>
      </w:r>
    </w:p>
    <w:p>
      <w:pPr>
        <w:spacing w:after="60" w:before="60"/>
      </w:pPr>
      <w:r>
        <w:rPr>
          <w:rFonts w:ascii="Arial" w:cs="Arial" w:eastAsia="Arial" w:hAnsi="Arial"/>
          <w:sz w:val="22"/>
          <w:szCs w:val="22"/>
        </w:rPr>
        <w:t xml:space="preserve">This criterion covers the re-execution of attack scenarios against the hardened environment to validate all implemented security controls.</w:t>
      </w:r>
    </w:p>
    <w:p>
      <w:pPr>
        <w:pStyle w:val="Heading2"/>
        <w:spacing w:after="80" w:before="240"/>
      </w:pPr>
      <w:r>
        <w:rPr>
          <w:rFonts w:ascii="Arial" w:cs="Arial" w:eastAsia="Arial" w:hAnsi="Arial"/>
          <w:b/>
          <w:bCs/>
          <w:color w:val="2E4C96"/>
          <w:sz w:val="26"/>
          <w:szCs w:val="26"/>
        </w:rPr>
        <w:t xml:space="preserve">7.1 Attack Simulation Overview</w:t>
      </w:r>
    </w:p>
    <w:p>
      <w:pPr>
        <w:spacing w:after="60" w:before="60"/>
      </w:pPr>
      <w:r>
        <w:rPr>
          <w:rFonts w:ascii="Arial" w:cs="Arial" w:eastAsia="Arial" w:hAnsi="Arial"/>
          <w:sz w:val="22"/>
          <w:szCs w:val="22"/>
        </w:rPr>
        <w:t xml:space="preserve">A full penetration test re-run was conducted against the hardened MilliTech.store infrastructure. The pentester executed the same attack vectors used in Phase 1. All attacks were detected, alerted on, and blocked by the deployed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Attack Vector</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Phase 1 Status</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Phase 2 Status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SQL Injection</w:t>
            </w:r>
          </w:p>
        </w:tc>
        <w:tc>
          <w:tcPr>
            <w:tcW w:type="dxa" w:w="3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2"/>
                <w:szCs w:val="22"/>
              </w:rPr>
              <w:t xml:space="preserve">Vulnerable</w:t>
            </w:r>
          </w:p>
        </w:tc>
        <w:tc>
          <w:tcPr>
            <w:tcW w:type="dxa" w:w="3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2"/>
                <w:szCs w:val="22"/>
              </w:rPr>
              <w:t xml:space="preserve">Patched &amp; Blocked</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SSH Brute Force</w:t>
            </w:r>
          </w:p>
        </w:tc>
        <w:tc>
          <w:tcPr>
            <w:tcW w:type="dxa" w:w="3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2"/>
                <w:szCs w:val="22"/>
              </w:rPr>
              <w:t xml:space="preserve">Vulnerable</w:t>
            </w:r>
          </w:p>
        </w:tc>
        <w:tc>
          <w:tcPr>
            <w:tcW w:type="dxa" w:w="3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2"/>
                <w:szCs w:val="22"/>
              </w:rPr>
              <w:t xml:space="preserve">Patched &amp; Blocked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JWT Forgery</w:t>
            </w:r>
          </w:p>
        </w:tc>
        <w:tc>
          <w:tcPr>
            <w:tcW w:type="dxa" w:w="3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2"/>
                <w:szCs w:val="22"/>
              </w:rPr>
              <w:t xml:space="preserve">Vulnerable</w:t>
            </w:r>
          </w:p>
        </w:tc>
        <w:tc>
          <w:tcPr>
            <w:tcW w:type="dxa" w:w="3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2"/>
                <w:szCs w:val="22"/>
              </w:rPr>
              <w:t xml:space="preserve">Patched &amp; Blocked</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Linux Privilege Escalation</w:t>
            </w:r>
          </w:p>
        </w:tc>
        <w:tc>
          <w:tcPr>
            <w:tcW w:type="dxa" w:w="3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6500"/>
                <w:sz w:val="22"/>
                <w:szCs w:val="22"/>
              </w:rPr>
              <w:t xml:space="preserve">Partial Vulnerability</w:t>
            </w:r>
          </w:p>
        </w:tc>
        <w:tc>
          <w:tcPr>
            <w:tcW w:type="dxa" w:w="3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2"/>
                <w:szCs w:val="22"/>
              </w:rPr>
              <w:t xml:space="preserve">Patched &amp; Blocked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Kerberoasting</w:t>
            </w:r>
          </w:p>
        </w:tc>
        <w:tc>
          <w:tcPr>
            <w:tcW w:type="dxa" w:w="3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2"/>
                <w:szCs w:val="22"/>
              </w:rPr>
              <w:t xml:space="preserve">Vulnerable</w:t>
            </w:r>
          </w:p>
        </w:tc>
        <w:tc>
          <w:tcPr>
            <w:tcW w:type="dxa" w:w="3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2"/>
                <w:szCs w:val="22"/>
              </w:rPr>
              <w:t xml:space="preserve">Patched &amp; Blocked</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DCSync / ADSync</w:t>
            </w:r>
          </w:p>
        </w:tc>
        <w:tc>
          <w:tcPr>
            <w:tcW w:type="dxa" w:w="3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2"/>
                <w:szCs w:val="22"/>
              </w:rPr>
              <w:t xml:space="preserve">Vulnerable</w:t>
            </w:r>
          </w:p>
        </w:tc>
        <w:tc>
          <w:tcPr>
            <w:tcW w:type="dxa" w:w="3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2"/>
                <w:szCs w:val="22"/>
              </w:rPr>
              <w:t xml:space="preserve">Patched &amp; Blocked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Credential Dump</w:t>
            </w:r>
          </w:p>
        </w:tc>
        <w:tc>
          <w:tcPr>
            <w:tcW w:type="dxa" w:w="3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2"/>
                <w:szCs w:val="22"/>
              </w:rPr>
              <w:t xml:space="preserve">Vulnerable</w:t>
            </w:r>
          </w:p>
        </w:tc>
        <w:tc>
          <w:tcPr>
            <w:tcW w:type="dxa" w:w="3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2"/>
                <w:szCs w:val="22"/>
              </w:rPr>
              <w:t xml:space="preserve">Patched &amp; Blocked</w:t>
            </w:r>
          </w:p>
        </w:tc>
      </w:tr>
    </w:tbl>
    <w:p>
      <w:pPr>
        <w:spacing w:before="120"/>
      </w:pPr>
    </w:p>
    <w:p>
      <w:pPr>
        <w:pStyle w:val="Heading2"/>
        <w:spacing w:after="80" w:before="240"/>
      </w:pPr>
      <w:r>
        <w:rPr>
          <w:rFonts w:ascii="Arial" w:cs="Arial" w:eastAsia="Arial" w:hAnsi="Arial"/>
          <w:b/>
          <w:bCs/>
          <w:color w:val="2E4C96"/>
          <w:sz w:val="26"/>
          <w:szCs w:val="26"/>
        </w:rPr>
        <w:t xml:space="preserve">7.2 Detection &amp; Response Results</w:t>
      </w:r>
    </w:p>
    <w:p>
      <w:pPr>
        <w:pStyle w:val="ListParagraph"/>
        <w:numPr>
          <w:ilvl w:val="0"/>
          <w:numId w:val="2"/>
        </w:numPr>
        <w:spacing w:after="40" w:before="40"/>
      </w:pPr>
      <w:r>
        <w:rPr>
          <w:rFonts w:ascii="Arial" w:cs="Arial" w:eastAsia="Arial" w:hAnsi="Arial"/>
          <w:sz w:val="22"/>
          <w:szCs w:val="22"/>
        </w:rPr>
        <w:t xml:space="preserve">SQL Injection: ModSecurity WAF detected and blocked the attempt. Request did not reach the web server. Wazuh and Splunk generated alerts.</w:t>
      </w:r>
    </w:p>
    <w:p>
      <w:pPr>
        <w:pStyle w:val="ListParagraph"/>
        <w:numPr>
          <w:ilvl w:val="0"/>
          <w:numId w:val="2"/>
        </w:numPr>
        <w:spacing w:after="40" w:before="40"/>
      </w:pPr>
      <w:r>
        <w:rPr>
          <w:rFonts w:ascii="Arial" w:cs="Arial" w:eastAsia="Arial" w:hAnsi="Arial"/>
          <w:sz w:val="22"/>
          <w:szCs w:val="22"/>
        </w:rPr>
        <w:t xml:space="preserve">SSH Brute Force: Wazuh Active Response automatically blocked the attacker IP after 13 failed attempts. Splunk correlation confirmed the block event.</w:t>
      </w:r>
    </w:p>
    <w:p>
      <w:pPr>
        <w:pStyle w:val="ListParagraph"/>
        <w:numPr>
          <w:ilvl w:val="0"/>
          <w:numId w:val="2"/>
        </w:numPr>
        <w:spacing w:after="40" w:before="40"/>
      </w:pPr>
      <w:r>
        <w:rPr>
          <w:rFonts w:ascii="Arial" w:cs="Arial" w:eastAsia="Arial" w:hAnsi="Arial"/>
          <w:sz w:val="22"/>
          <w:szCs w:val="22"/>
        </w:rPr>
        <w:t xml:space="preserve">Kerberoasting (Event ID 4769): Unusual Kerberos ticket request detected by Splunk/QRadar. Credential rotation prevented escalation — attack failed.</w:t>
      </w:r>
    </w:p>
    <w:p>
      <w:pPr>
        <w:pStyle w:val="ListParagraph"/>
        <w:numPr>
          <w:ilvl w:val="0"/>
          <w:numId w:val="2"/>
        </w:numPr>
        <w:spacing w:after="40" w:before="40"/>
      </w:pPr>
      <w:r>
        <w:rPr>
          <w:rFonts w:ascii="Arial" w:cs="Arial" w:eastAsia="Arial" w:hAnsi="Arial"/>
          <w:sz w:val="22"/>
          <w:szCs w:val="22"/>
        </w:rPr>
        <w:t xml:space="preserve">DCSync / Golden Ticket: Attempt detected via AD audit logging. DCSync and credential extraction failed.</w:t>
      </w:r>
    </w:p>
    <w:p>
      <w:pPr>
        <w:pStyle w:val="ListParagraph"/>
        <w:numPr>
          <w:ilvl w:val="0"/>
          <w:numId w:val="2"/>
        </w:numPr>
        <w:spacing w:after="40" w:before="40"/>
      </w:pPr>
      <w:r>
        <w:rPr>
          <w:rFonts w:ascii="Arial" w:cs="Arial" w:eastAsia="Arial" w:hAnsi="Arial"/>
          <w:sz w:val="22"/>
          <w:szCs w:val="22"/>
        </w:rPr>
        <w:t xml:space="preserve">Firewall Correlation: SSH access to web server blocked at network level by Palo Alto / OPNSense. No network scan activity detected. Most requests blocked before reaching the web server origin.</w:t>
      </w:r>
    </w:p>
    <w:p>
      <w:pPr>
        <w:pStyle w:val="ListParagraph"/>
        <w:numPr>
          <w:ilvl w:val="0"/>
          <w:numId w:val="2"/>
        </w:numPr>
        <w:spacing w:after="40" w:before="40"/>
      </w:pPr>
      <w:r>
        <w:rPr>
          <w:rFonts w:ascii="Arial" w:cs="Arial" w:eastAsia="Arial" w:hAnsi="Arial"/>
          <w:sz w:val="22"/>
          <w:szCs w:val="22"/>
        </w:rPr>
        <w:t xml:space="preserve">All 7 Phase 1 attack vectors: Blocked. Zero successful compromises in Phase 2.</w:t>
      </w:r>
    </w:p>
    <w:p>
      <w:r>
        <w:br w:type="page"/>
      </w:r>
    </w:p>
    <w:p>
      <w:pPr>
        <w:pStyle w:val="Heading1"/>
        <w:spacing w:after="120" w:before="360"/>
      </w:pPr>
      <w:r>
        <w:rPr>
          <w:rFonts w:ascii="Arial" w:cs="Arial" w:eastAsia="Arial" w:hAnsi="Arial"/>
          <w:b/>
          <w:bCs/>
          <w:color w:val="1F3864"/>
          <w:sz w:val="32"/>
          <w:szCs w:val="32"/>
        </w:rPr>
        <w:t xml:space="preserve">8. Appendix – Tools &amp; References</w:t>
      </w:r>
    </w:p>
    <w:p>
      <w:pPr>
        <w:pStyle w:val="Heading2"/>
        <w:spacing w:after="80" w:before="240"/>
      </w:pPr>
      <w:r>
        <w:rPr>
          <w:rFonts w:ascii="Arial" w:cs="Arial" w:eastAsia="Arial" w:hAnsi="Arial"/>
          <w:b/>
          <w:bCs/>
          <w:color w:val="2E4C96"/>
          <w:sz w:val="26"/>
          <w:szCs w:val="26"/>
        </w:rPr>
        <w:t xml:space="preserve">Tools Used</w:t>
      </w:r>
    </w:p>
    <w:p>
      <w:pPr>
        <w:pStyle w:val="ListParagraph"/>
        <w:numPr>
          <w:ilvl w:val="0"/>
          <w:numId w:val="2"/>
        </w:numPr>
        <w:spacing w:after="40" w:before="40"/>
      </w:pPr>
      <w:r>
        <w:rPr>
          <w:rFonts w:ascii="Arial" w:cs="Arial" w:eastAsia="Arial" w:hAnsi="Arial"/>
          <w:sz w:val="22"/>
          <w:szCs w:val="22"/>
        </w:rPr>
        <w:t xml:space="preserve">SIEM: Splunk Enterprise, IBM QRadar</w:t>
      </w:r>
    </w:p>
    <w:p>
      <w:pPr>
        <w:pStyle w:val="ListParagraph"/>
        <w:numPr>
          <w:ilvl w:val="0"/>
          <w:numId w:val="2"/>
        </w:numPr>
        <w:spacing w:after="40" w:before="40"/>
      </w:pPr>
      <w:r>
        <w:rPr>
          <w:rFonts w:ascii="Arial" w:cs="Arial" w:eastAsia="Arial" w:hAnsi="Arial"/>
          <w:sz w:val="22"/>
          <w:szCs w:val="22"/>
        </w:rPr>
        <w:t xml:space="preserve">EDR: Wazuh</w:t>
      </w:r>
    </w:p>
    <w:p>
      <w:pPr>
        <w:pStyle w:val="ListParagraph"/>
        <w:numPr>
          <w:ilvl w:val="0"/>
          <w:numId w:val="2"/>
        </w:numPr>
        <w:spacing w:after="40" w:before="40"/>
      </w:pPr>
      <w:r>
        <w:rPr>
          <w:rFonts w:ascii="Arial" w:cs="Arial" w:eastAsia="Arial" w:hAnsi="Arial"/>
          <w:sz w:val="22"/>
          <w:szCs w:val="22"/>
        </w:rPr>
        <w:t xml:space="preserve">XDR: Bitdefender GravityZone</w:t>
      </w:r>
    </w:p>
    <w:p>
      <w:pPr>
        <w:pStyle w:val="ListParagraph"/>
        <w:numPr>
          <w:ilvl w:val="0"/>
          <w:numId w:val="2"/>
        </w:numPr>
        <w:spacing w:after="40" w:before="40"/>
      </w:pPr>
      <w:r>
        <w:rPr>
          <w:rFonts w:ascii="Arial" w:cs="Arial" w:eastAsia="Arial" w:hAnsi="Arial"/>
          <w:sz w:val="22"/>
          <w:szCs w:val="22"/>
        </w:rPr>
        <w:t xml:space="preserve">WAF: ModSecurity, Sucuri WAF</w:t>
      </w:r>
    </w:p>
    <w:p>
      <w:pPr>
        <w:pStyle w:val="ListParagraph"/>
        <w:numPr>
          <w:ilvl w:val="0"/>
          <w:numId w:val="2"/>
        </w:numPr>
        <w:spacing w:after="40" w:before="40"/>
      </w:pPr>
      <w:r>
        <w:rPr>
          <w:rFonts w:ascii="Arial" w:cs="Arial" w:eastAsia="Arial" w:hAnsi="Arial"/>
          <w:sz w:val="22"/>
          <w:szCs w:val="22"/>
        </w:rPr>
        <w:t xml:space="preserve">Firewalls: Palo Alto, OPNSense</w:t>
      </w:r>
    </w:p>
    <w:p>
      <w:pPr>
        <w:pStyle w:val="ListParagraph"/>
        <w:numPr>
          <w:ilvl w:val="0"/>
          <w:numId w:val="2"/>
        </w:numPr>
        <w:spacing w:after="40" w:before="40"/>
      </w:pPr>
      <w:r>
        <w:rPr>
          <w:rFonts w:ascii="Arial" w:cs="Arial" w:eastAsia="Arial" w:hAnsi="Arial"/>
          <w:sz w:val="22"/>
          <w:szCs w:val="22"/>
        </w:rPr>
        <w:t xml:space="preserve">Honeypot: T-Pot</w:t>
      </w:r>
    </w:p>
    <w:p>
      <w:pPr>
        <w:pStyle w:val="ListParagraph"/>
        <w:numPr>
          <w:ilvl w:val="0"/>
          <w:numId w:val="2"/>
        </w:numPr>
        <w:spacing w:after="40" w:before="40"/>
      </w:pPr>
      <w:r>
        <w:rPr>
          <w:rFonts w:ascii="Arial" w:cs="Arial" w:eastAsia="Arial" w:hAnsi="Arial"/>
          <w:sz w:val="22"/>
          <w:szCs w:val="22"/>
        </w:rPr>
        <w:t xml:space="preserve">Vulnerability Scanner: Nessus Essentials</w:t>
      </w:r>
    </w:p>
    <w:p>
      <w:pPr>
        <w:pStyle w:val="ListParagraph"/>
        <w:numPr>
          <w:ilvl w:val="0"/>
          <w:numId w:val="2"/>
        </w:numPr>
        <w:spacing w:after="40" w:before="40"/>
      </w:pPr>
      <w:r>
        <w:rPr>
          <w:rFonts w:ascii="Arial" w:cs="Arial" w:eastAsia="Arial" w:hAnsi="Arial"/>
          <w:sz w:val="22"/>
          <w:szCs w:val="22"/>
        </w:rPr>
        <w:t xml:space="preserve">CTI Platform: OpenCTI (AbuseIPDB, AlienVault OTX, URLHaus)</w:t>
      </w:r>
    </w:p>
    <w:p>
      <w:pPr>
        <w:pStyle w:val="ListParagraph"/>
        <w:numPr>
          <w:ilvl w:val="0"/>
          <w:numId w:val="2"/>
        </w:numPr>
        <w:spacing w:after="40" w:before="40"/>
      </w:pPr>
      <w:r>
        <w:rPr>
          <w:rFonts w:ascii="Arial" w:cs="Arial" w:eastAsia="Arial" w:hAnsi="Arial"/>
          <w:sz w:val="22"/>
          <w:szCs w:val="22"/>
        </w:rPr>
        <w:t xml:space="preserve">Patch Management: WSUS</w:t>
      </w:r>
    </w:p>
    <w:p>
      <w:pPr>
        <w:pStyle w:val="ListParagraph"/>
        <w:numPr>
          <w:ilvl w:val="0"/>
          <w:numId w:val="2"/>
        </w:numPr>
        <w:spacing w:after="40" w:before="40"/>
      </w:pPr>
      <w:r>
        <w:rPr>
          <w:rFonts w:ascii="Arial" w:cs="Arial" w:eastAsia="Arial" w:hAnsi="Arial"/>
          <w:sz w:val="22"/>
          <w:szCs w:val="22"/>
        </w:rPr>
        <w:t xml:space="preserve">Software Deployment: SCCM</w:t>
      </w:r>
    </w:p>
    <w:p>
      <w:pPr>
        <w:pStyle w:val="ListParagraph"/>
        <w:numPr>
          <w:ilvl w:val="0"/>
          <w:numId w:val="2"/>
        </w:numPr>
        <w:spacing w:after="40" w:before="40"/>
      </w:pPr>
      <w:r>
        <w:rPr>
          <w:rFonts w:ascii="Arial" w:cs="Arial" w:eastAsia="Arial" w:hAnsi="Arial"/>
          <w:sz w:val="22"/>
          <w:szCs w:val="22"/>
        </w:rPr>
        <w:t xml:space="preserve">VPN: WireGuard</w:t>
      </w:r>
    </w:p>
    <w:p>
      <w:pPr>
        <w:pStyle w:val="ListParagraph"/>
        <w:numPr>
          <w:ilvl w:val="0"/>
          <w:numId w:val="2"/>
        </w:numPr>
        <w:spacing w:after="40" w:before="40"/>
      </w:pPr>
      <w:r>
        <w:rPr>
          <w:rFonts w:ascii="Arial" w:cs="Arial" w:eastAsia="Arial" w:hAnsi="Arial"/>
          <w:sz w:val="22"/>
          <w:szCs w:val="22"/>
        </w:rPr>
        <w:t xml:space="preserve">Monitoring: Sysmon (SwiftOnSecurity + ion-storm configs)</w:t>
      </w:r>
    </w:p>
    <w:p>
      <w:pPr>
        <w:pStyle w:val="ListParagraph"/>
        <w:numPr>
          <w:ilvl w:val="0"/>
          <w:numId w:val="2"/>
        </w:numPr>
        <w:spacing w:after="40" w:before="40"/>
      </w:pPr>
      <w:r>
        <w:rPr>
          <w:rFonts w:ascii="Arial" w:cs="Arial" w:eastAsia="Arial" w:hAnsi="Arial"/>
          <w:sz w:val="22"/>
          <w:szCs w:val="22"/>
        </w:rPr>
        <w:t xml:space="preserve">Service Desk: Deployed for operational performance tracking</w:t>
      </w:r>
    </w:p>
    <w:p>
      <w:pPr>
        <w:pStyle w:val="Heading2"/>
        <w:spacing w:after="80" w:before="240"/>
      </w:pPr>
      <w:r>
        <w:rPr>
          <w:rFonts w:ascii="Arial" w:cs="Arial" w:eastAsia="Arial" w:hAnsi="Arial"/>
          <w:b/>
          <w:bCs/>
          <w:color w:val="2E4C96"/>
          <w:sz w:val="26"/>
          <w:szCs w:val="26"/>
        </w:rPr>
        <w:t xml:space="preserve">References</w:t>
      </w:r>
    </w:p>
    <w:p>
      <w:pPr>
        <w:pStyle w:val="ListParagraph"/>
        <w:numPr>
          <w:ilvl w:val="0"/>
          <w:numId w:val="2"/>
        </w:numPr>
        <w:spacing w:after="40" w:before="40"/>
      </w:pPr>
      <w:r>
        <w:rPr>
          <w:rFonts w:ascii="Arial" w:cs="Arial" w:eastAsia="Arial" w:hAnsi="Arial"/>
          <w:sz w:val="22"/>
          <w:szCs w:val="22"/>
        </w:rPr>
        <w:t xml:space="preserve">MITRE ATT&amp;CK: https://attack.mitre.org</w:t>
      </w:r>
    </w:p>
    <w:p>
      <w:pPr>
        <w:pStyle w:val="ListParagraph"/>
        <w:numPr>
          <w:ilvl w:val="0"/>
          <w:numId w:val="2"/>
        </w:numPr>
        <w:spacing w:after="40" w:before="40"/>
      </w:pPr>
      <w:r>
        <w:rPr>
          <w:rFonts w:ascii="Arial" w:cs="Arial" w:eastAsia="Arial" w:hAnsi="Arial"/>
          <w:sz w:val="22"/>
          <w:szCs w:val="22"/>
        </w:rPr>
        <w:t xml:space="preserve">OWASP Top 10 (2021): https://owasp.org/Top10</w:t>
      </w:r>
    </w:p>
    <w:p>
      <w:pPr>
        <w:pStyle w:val="ListParagraph"/>
        <w:numPr>
          <w:ilvl w:val="0"/>
          <w:numId w:val="2"/>
        </w:numPr>
        <w:spacing w:after="40" w:before="40"/>
      </w:pPr>
      <w:r>
        <w:rPr>
          <w:rFonts w:ascii="Arial" w:cs="Arial" w:eastAsia="Arial" w:hAnsi="Arial"/>
          <w:sz w:val="22"/>
          <w:szCs w:val="22"/>
        </w:rPr>
        <w:t xml:space="preserve">SIGMA Rules: https://github.com/SigmaHQ/sigma/tree/master/rules/web/webserver_generic</w:t>
      </w:r>
    </w:p>
    <w:p>
      <w:pPr>
        <w:pStyle w:val="ListParagraph"/>
        <w:numPr>
          <w:ilvl w:val="0"/>
          <w:numId w:val="2"/>
        </w:numPr>
        <w:spacing w:after="40" w:before="40"/>
      </w:pPr>
      <w:r>
        <w:rPr>
          <w:rFonts w:ascii="Arial" w:cs="Arial" w:eastAsia="Arial" w:hAnsi="Arial"/>
          <w:sz w:val="22"/>
          <w:szCs w:val="22"/>
        </w:rPr>
        <w:t xml:space="preserve">SIGMA Converter: https://sigconverter.io</w:t>
      </w:r>
    </w:p>
    <w:p>
      <w:pPr>
        <w:pStyle w:val="ListParagraph"/>
        <w:numPr>
          <w:ilvl w:val="0"/>
          <w:numId w:val="2"/>
        </w:numPr>
        <w:spacing w:after="40" w:before="40"/>
      </w:pPr>
      <w:r>
        <w:rPr>
          <w:rFonts w:ascii="Arial" w:cs="Arial" w:eastAsia="Arial" w:hAnsi="Arial"/>
          <w:sz w:val="22"/>
          <w:szCs w:val="22"/>
        </w:rPr>
        <w:t xml:space="preserve">SwiftOnSecurity Sysmon Config: https://github.com/SwiftOnSecurity/sysmon-config</w:t>
      </w:r>
    </w:p>
    <w:p>
      <w:pPr>
        <w:pStyle w:val="ListParagraph"/>
        <w:numPr>
          <w:ilvl w:val="0"/>
          <w:numId w:val="2"/>
        </w:numPr>
        <w:spacing w:after="40" w:before="40"/>
      </w:pPr>
      <w:r>
        <w:rPr>
          <w:rFonts w:ascii="Arial" w:cs="Arial" w:eastAsia="Arial" w:hAnsi="Arial"/>
          <w:sz w:val="22"/>
          <w:szCs w:val="22"/>
        </w:rPr>
        <w:t xml:space="preserve">ion-storm Sysmon Config: https://github.com/ion-storm/sysmon-config</w:t>
      </w:r>
    </w:p>
    <w:p>
      <w:pPr>
        <w:pStyle w:val="ListParagraph"/>
        <w:numPr>
          <w:ilvl w:val="0"/>
          <w:numId w:val="2"/>
        </w:numPr>
        <w:spacing w:after="40" w:before="40"/>
      </w:pPr>
      <w:r>
        <w:rPr>
          <w:rFonts w:ascii="Arial" w:cs="Arial" w:eastAsia="Arial" w:hAnsi="Arial"/>
          <w:sz w:val="22"/>
          <w:szCs w:val="22"/>
        </w:rPr>
        <w:t xml:space="preserve">NIST SP 800-61 Rev. 2 – Computer Security Incident Handling Guide</w:t>
      </w:r>
    </w:p>
    <w:p>
      <w:pPr>
        <w:pStyle w:val="ListParagraph"/>
        <w:numPr>
          <w:ilvl w:val="0"/>
          <w:numId w:val="2"/>
        </w:numPr>
        <w:spacing w:after="40" w:before="40"/>
      </w:pPr>
      <w:r>
        <w:rPr>
          <w:rFonts w:ascii="Arial" w:cs="Arial" w:eastAsia="Arial" w:hAnsi="Arial"/>
          <w:sz w:val="22"/>
          <w:szCs w:val="22"/>
        </w:rPr>
        <w:t xml:space="preserve">Web Application Template: https://github.com/PuneethReddyHC/online-shopping-system-advanced</w:t>
      </w:r>
    </w:p>
    <w:p>
      <w:pPr>
        <w:pStyle w:val="ListParagraph"/>
        <w:numPr>
          <w:ilvl w:val="0"/>
          <w:numId w:val="2"/>
        </w:numPr>
        <w:spacing w:after="40" w:before="40"/>
      </w:pPr>
      <w:r>
        <w:rPr>
          <w:rFonts w:ascii="Arial" w:cs="Arial" w:eastAsia="Arial" w:hAnsi="Arial"/>
          <w:sz w:val="22"/>
          <w:szCs w:val="22"/>
        </w:rPr>
        <w:t xml:space="preserve">Google Chrome Enterprise: https://enterprise.google.com/chrome/chrome-browser/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360"/>
      </w:tabs>
      <w:spacing w:before="80"/>
    </w:pPr>
    <w:r>
      <w:rPr>
        <w:rFonts w:ascii="Arial" w:cs="Arial" w:eastAsia="Arial" w:hAnsi="Arial"/>
        <w:color w:val="595959"/>
        <w:sz w:val="18"/>
        <w:szCs w:val="18"/>
      </w:rPr>
      <w:t xml:space="preserve">CONFIDENTIAL</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80"/>
    </w:pPr>
    <w:r>
      <w:rPr>
        <w:rFonts w:ascii="Arial" w:cs="Arial" w:eastAsia="Arial" w:hAnsi="Arial"/>
        <w:b/>
        <w:bCs/>
        <w:color w:val="1F3864"/>
        <w:sz w:val="22"/>
        <w:szCs w:val="22"/>
      </w:rPr>
      <w:t xml:space="preserve">Blue Team Mid Project – Group Brain.exe</w:t>
    </w:r>
    <w:r>
      <w:rPr>
        <w:rFonts w:ascii="Arial" w:cs="Arial" w:eastAsia="Arial" w:hAnsi="Arial"/>
        <w:color w:val="595959"/>
        <w:sz w:val="20"/>
        <w:szCs w:val="20"/>
      </w:rPr>
      <w:t xml:space="preserve">  |  Infrastructure &amp; Security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4C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2026-05-03T10:45:58.593Z</dcterms:created>
  <dcterms:modified xsi:type="dcterms:W3CDTF">2026-05-03T10:45:58.610Z</dcterms:modified>
</cp:coreProperties>
</file>

<file path=docProps/custom.xml><?xml version="1.0" encoding="utf-8"?>
<Properties xmlns="http://schemas.openxmlformats.org/officeDocument/2006/custom-properties" xmlns:vt="http://schemas.openxmlformats.org/officeDocument/2006/docPropsVTypes"/>
</file>