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tering-event-food-ordering-platform"/>
    <w:p>
      <w:pPr>
        <w:pStyle w:val="Heading1"/>
      </w:pPr>
      <w:r>
        <w:t xml:space="preserve">Catering &amp; Event Food Ordering Platform</w:t>
      </w:r>
    </w:p>
    <w:bookmarkStart w:id="21" w:name="approved-technology-stack-architecture"/>
    <w:p>
      <w:pPr>
        <w:pStyle w:val="Heading2"/>
      </w:pPr>
      <w:r>
        <w:t xml:space="preserve">Approved Technology Stack &amp; Architecture</w: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Build a responsive web-first catering platform that works seamlessly across desktop, tablet, and mobile browsers while allowing future expansion into Android and iOS mobile applications with minimal backend and architectural changes.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architecture-principles"/>
    <w:p>
      <w:pPr>
        <w:pStyle w:val="Heading1"/>
      </w:pPr>
      <w:r>
        <w:t xml:space="preserve">Architecture Principles</w:t>
      </w:r>
    </w:p>
    <w:bookmarkStart w:id="23" w:name="web-first"/>
    <w:p>
      <w:pPr>
        <w:pStyle w:val="Heading2"/>
      </w:pPr>
      <w:r>
        <w:t xml:space="preserve">Web First</w:t>
      </w:r>
    </w:p>
    <w:p>
      <w:pPr>
        <w:pStyle w:val="FirstParagraph"/>
      </w:pPr>
      <w:r>
        <w:t xml:space="preserve">The initial release will be a responsive web application optimized for:</w:t>
      </w:r>
    </w:p>
    <w:p>
      <w:pPr>
        <w:pStyle w:val="Compact"/>
        <w:numPr>
          <w:ilvl w:val="0"/>
          <w:numId w:val="1001"/>
        </w:numPr>
      </w:pPr>
      <w:r>
        <w:t xml:space="preserve">Desktop Browsers</w:t>
      </w:r>
    </w:p>
    <w:p>
      <w:pPr>
        <w:pStyle w:val="Compact"/>
        <w:numPr>
          <w:ilvl w:val="0"/>
          <w:numId w:val="1001"/>
        </w:numPr>
      </w:pPr>
      <w:r>
        <w:t xml:space="preserve">Mobile Browsers</w:t>
      </w:r>
    </w:p>
    <w:p>
      <w:pPr>
        <w:pStyle w:val="Compact"/>
        <w:numPr>
          <w:ilvl w:val="0"/>
          <w:numId w:val="1001"/>
        </w:numPr>
      </w:pPr>
      <w:r>
        <w:t xml:space="preserve">Tablets</w:t>
      </w:r>
    </w:p>
    <w:p>
      <w:pPr>
        <w:pStyle w:val="FirstParagraph"/>
      </w:pPr>
      <w:r>
        <w:t xml:space="preserve">Users should be able to use the platform directly from a browser without requiring an app download.</w:t>
      </w:r>
    </w:p>
    <w:p>
      <w:r>
        <w:pict>
          <v:rect style="width:0;height:1.5pt" o:hralign="center" o:hrstd="t" o:hr="t"/>
        </w:pict>
      </w:r>
    </w:p>
    <w:bookmarkEnd w:id="23"/>
    <w:bookmarkStart w:id="24" w:name="mobile-ready"/>
    <w:p>
      <w:pPr>
        <w:pStyle w:val="Heading2"/>
      </w:pPr>
      <w:r>
        <w:t xml:space="preserve">Mobile Ready</w:t>
      </w:r>
    </w:p>
    <w:p>
      <w:pPr>
        <w:pStyle w:val="FirstParagraph"/>
      </w:pPr>
      <w:r>
        <w:t xml:space="preserve">The architecture will support future mobile applications using:</w:t>
      </w:r>
    </w:p>
    <w:p>
      <w:pPr>
        <w:pStyle w:val="Compact"/>
        <w:numPr>
          <w:ilvl w:val="0"/>
          <w:numId w:val="1002"/>
        </w:numPr>
      </w:pPr>
      <w:r>
        <w:t xml:space="preserve">React Native</w:t>
      </w:r>
    </w:p>
    <w:p>
      <w:pPr>
        <w:pStyle w:val="Compact"/>
        <w:numPr>
          <w:ilvl w:val="0"/>
          <w:numId w:val="1002"/>
        </w:numPr>
      </w:pPr>
      <w:r>
        <w:t xml:space="preserve">Expo</w:t>
      </w:r>
    </w:p>
    <w:p>
      <w:pPr>
        <w:pStyle w:val="FirstParagraph"/>
      </w:pPr>
      <w:r>
        <w:t xml:space="preserve">without requiring changes to:</w:t>
      </w:r>
    </w:p>
    <w:p>
      <w:pPr>
        <w:pStyle w:val="Compact"/>
        <w:numPr>
          <w:ilvl w:val="0"/>
          <w:numId w:val="1003"/>
        </w:numPr>
      </w:pPr>
      <w:r>
        <w:t xml:space="preserve">Backend APIs</w:t>
      </w:r>
    </w:p>
    <w:p>
      <w:pPr>
        <w:pStyle w:val="Compact"/>
        <w:numPr>
          <w:ilvl w:val="0"/>
          <w:numId w:val="1003"/>
        </w:numPr>
      </w:pPr>
      <w:r>
        <w:t xml:space="preserve">Authentication Architecture</w:t>
      </w:r>
    </w:p>
    <w:p>
      <w:pPr>
        <w:pStyle w:val="Compact"/>
        <w:numPr>
          <w:ilvl w:val="0"/>
          <w:numId w:val="1003"/>
        </w:numPr>
      </w:pPr>
      <w:r>
        <w:t xml:space="preserve">Database Design</w:t>
      </w:r>
    </w:p>
    <w:p>
      <w:pPr>
        <w:pStyle w:val="Compact"/>
        <w:numPr>
          <w:ilvl w:val="0"/>
          <w:numId w:val="1003"/>
        </w:numPr>
      </w:pPr>
      <w:r>
        <w:t xml:space="preserve">Business Logic</w:t>
      </w:r>
    </w:p>
    <w:p>
      <w:pPr>
        <w:pStyle w:val="FirstParagraph"/>
      </w:pPr>
      <w:r>
        <w:t xml:space="preserve">The system will follow an API-first architecture from day one.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frontend-technology-stack"/>
    <w:p>
      <w:pPr>
        <w:pStyle w:val="Heading1"/>
      </w:pPr>
      <w:r>
        <w:t xml:space="preserve">Frontend Technology Stack</w:t>
      </w:r>
    </w:p>
    <w:bookmarkStart w:id="27" w:name="framework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04"/>
        </w:numPr>
      </w:pPr>
      <w:r>
        <w:t xml:space="preserve">Next.js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bookmarkStart w:id="26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t xml:space="preserve">SEO Friendly</w:t>
      </w:r>
    </w:p>
    <w:p>
      <w:pPr>
        <w:pStyle w:val="Compact"/>
        <w:numPr>
          <w:ilvl w:val="0"/>
          <w:numId w:val="1005"/>
        </w:numPr>
      </w:pPr>
      <w:r>
        <w:t xml:space="preserve">Fast Performance</w:t>
      </w:r>
    </w:p>
    <w:p>
      <w:pPr>
        <w:pStyle w:val="Compact"/>
        <w:numPr>
          <w:ilvl w:val="0"/>
          <w:numId w:val="1005"/>
        </w:numPr>
      </w:pPr>
      <w:r>
        <w:t xml:space="preserve">Mobile Responsive</w:t>
      </w:r>
    </w:p>
    <w:p>
      <w:pPr>
        <w:pStyle w:val="Compact"/>
        <w:numPr>
          <w:ilvl w:val="0"/>
          <w:numId w:val="1005"/>
        </w:numPr>
      </w:pPr>
      <w:r>
        <w:t xml:space="preserve">Excellent Developer Ecosystem</w:t>
      </w:r>
    </w:p>
    <w:p>
      <w:pPr>
        <w:pStyle w:val="Compact"/>
        <w:numPr>
          <w:ilvl w:val="0"/>
          <w:numId w:val="1005"/>
        </w:numPr>
      </w:pPr>
      <w:r>
        <w:t xml:space="preserve">Future Mobile Compatibility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ui-framework"/>
    <w:p>
      <w:pPr>
        <w:pStyle w:val="Heading2"/>
      </w:pPr>
      <w:r>
        <w:t xml:space="preserve">UI Framework</w:t>
      </w:r>
    </w:p>
    <w:p>
      <w:pPr>
        <w:pStyle w:val="Compact"/>
        <w:numPr>
          <w:ilvl w:val="0"/>
          <w:numId w:val="1006"/>
        </w:numPr>
      </w:pPr>
      <w:r>
        <w:t xml:space="preserve">Tailwind CSS</w:t>
      </w:r>
    </w:p>
    <w:p>
      <w:pPr>
        <w:pStyle w:val="Compact"/>
        <w:numPr>
          <w:ilvl w:val="0"/>
          <w:numId w:val="1006"/>
        </w:numPr>
      </w:pPr>
      <w:r>
        <w:t xml:space="preserve">ShadCN UI</w:t>
      </w:r>
    </w:p>
    <w:bookmarkStart w:id="28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7"/>
        </w:numPr>
      </w:pPr>
      <w:r>
        <w:t xml:space="preserve">Rapid Development</w:t>
      </w:r>
    </w:p>
    <w:p>
      <w:pPr>
        <w:pStyle w:val="Compact"/>
        <w:numPr>
          <w:ilvl w:val="0"/>
          <w:numId w:val="1007"/>
        </w:numPr>
      </w:pPr>
      <w:r>
        <w:t xml:space="preserve">Modern UI Components</w:t>
      </w:r>
    </w:p>
    <w:p>
      <w:pPr>
        <w:pStyle w:val="Compact"/>
        <w:numPr>
          <w:ilvl w:val="0"/>
          <w:numId w:val="1007"/>
        </w:numPr>
      </w:pPr>
      <w:r>
        <w:t xml:space="preserve">Fully Customizable Design System</w:t>
      </w:r>
    </w:p>
    <w:p>
      <w:pPr>
        <w:pStyle w:val="Compact"/>
        <w:numPr>
          <w:ilvl w:val="0"/>
          <w:numId w:val="1007"/>
        </w:numPr>
      </w:pPr>
      <w:r>
        <w:t xml:space="preserve">No Vendor Lock-In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orms-validation"/>
    <w:p>
      <w:pPr>
        <w:pStyle w:val="Heading2"/>
      </w:pPr>
      <w:r>
        <w:t xml:space="preserve">Forms &amp; Validation</w:t>
      </w:r>
    </w:p>
    <w:bookmarkStart w:id="30" w:name="forms"/>
    <w:p>
      <w:pPr>
        <w:pStyle w:val="Heading3"/>
      </w:pPr>
      <w:r>
        <w:t xml:space="preserve">Forms</w:t>
      </w:r>
    </w:p>
    <w:p>
      <w:pPr>
        <w:pStyle w:val="Compact"/>
        <w:numPr>
          <w:ilvl w:val="0"/>
          <w:numId w:val="1008"/>
        </w:numPr>
      </w:pPr>
      <w:r>
        <w:t xml:space="preserve">React Hook Form</w:t>
      </w:r>
    </w:p>
    <w:bookmarkEnd w:id="30"/>
    <w:bookmarkStart w:id="31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9"/>
        </w:numPr>
      </w:pPr>
      <w:r>
        <w:t xml:space="preserve">Zod</w:t>
      </w:r>
    </w:p>
    <w:bookmarkEnd w:id="31"/>
    <w:bookmarkStart w:id="32" w:name="benefits-2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0"/>
        </w:numPr>
      </w:pPr>
      <w:r>
        <w:t xml:space="preserve">Type Safe Forms</w:t>
      </w:r>
    </w:p>
    <w:p>
      <w:pPr>
        <w:pStyle w:val="Compact"/>
        <w:numPr>
          <w:ilvl w:val="0"/>
          <w:numId w:val="1010"/>
        </w:numPr>
      </w:pPr>
      <w:r>
        <w:t xml:space="preserve">Shared Validation Logic</w:t>
      </w:r>
    </w:p>
    <w:p>
      <w:pPr>
        <w:pStyle w:val="Compact"/>
        <w:numPr>
          <w:ilvl w:val="0"/>
          <w:numId w:val="1010"/>
        </w:numPr>
      </w:pPr>
      <w:r>
        <w:t xml:space="preserve">Better User Experience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data-fetching"/>
    <w:p>
      <w:pPr>
        <w:pStyle w:val="Heading2"/>
      </w:pPr>
      <w:r>
        <w:t xml:space="preserve">Data Fetching</w:t>
      </w:r>
    </w:p>
    <w:p>
      <w:pPr>
        <w:pStyle w:val="Compact"/>
        <w:numPr>
          <w:ilvl w:val="0"/>
          <w:numId w:val="1011"/>
        </w:numPr>
      </w:pPr>
      <w:r>
        <w:t xml:space="preserve">TanStack Query (React Query)</w:t>
      </w:r>
    </w:p>
    <w:bookmarkStart w:id="34" w:name="benefits-3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API Caching</w:t>
      </w:r>
    </w:p>
    <w:p>
      <w:pPr>
        <w:pStyle w:val="Compact"/>
        <w:numPr>
          <w:ilvl w:val="0"/>
          <w:numId w:val="1012"/>
        </w:numPr>
      </w:pPr>
      <w:r>
        <w:t xml:space="preserve">Request Deduplication</w:t>
      </w:r>
    </w:p>
    <w:p>
      <w:pPr>
        <w:pStyle w:val="Compact"/>
        <w:numPr>
          <w:ilvl w:val="0"/>
          <w:numId w:val="1012"/>
        </w:numPr>
      </w:pPr>
      <w:r>
        <w:t xml:space="preserve">Better Performance</w:t>
      </w:r>
    </w:p>
    <w:p>
      <w:pPr>
        <w:pStyle w:val="Compact"/>
        <w:numPr>
          <w:ilvl w:val="0"/>
          <w:numId w:val="1012"/>
        </w:numPr>
      </w:pPr>
      <w:r>
        <w:t xml:space="preserve">Offline State Handling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tate-management"/>
    <w:p>
      <w:pPr>
        <w:pStyle w:val="Heading2"/>
      </w:pPr>
      <w:r>
        <w:t xml:space="preserve">State Management</w:t>
      </w:r>
    </w:p>
    <w:bookmarkStart w:id="36" w:name="phase-1"/>
    <w:p>
      <w:pPr>
        <w:pStyle w:val="Heading3"/>
      </w:pPr>
      <w:r>
        <w:t xml:space="preserve">Phase 1</w:t>
      </w:r>
    </w:p>
    <w:p>
      <w:pPr>
        <w:pStyle w:val="Compact"/>
        <w:numPr>
          <w:ilvl w:val="0"/>
          <w:numId w:val="1013"/>
        </w:numPr>
      </w:pPr>
      <w:r>
        <w:t xml:space="preserve">React Context</w:t>
      </w:r>
    </w:p>
    <w:p>
      <w:pPr>
        <w:pStyle w:val="Compact"/>
        <w:numPr>
          <w:ilvl w:val="0"/>
          <w:numId w:val="1013"/>
        </w:numPr>
      </w:pPr>
      <w:r>
        <w:t xml:space="preserve">React Query</w:t>
      </w:r>
    </w:p>
    <w:bookmarkEnd w:id="36"/>
    <w:bookmarkStart w:id="37" w:name="future-growth"/>
    <w:p>
      <w:pPr>
        <w:pStyle w:val="Heading3"/>
      </w:pPr>
      <w:r>
        <w:t xml:space="preserve">Future Growth</w:t>
      </w:r>
    </w:p>
    <w:p>
      <w:pPr>
        <w:pStyle w:val="Compact"/>
        <w:numPr>
          <w:ilvl w:val="0"/>
          <w:numId w:val="1014"/>
        </w:numPr>
      </w:pPr>
      <w:r>
        <w:t xml:space="preserve">Zustand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backend-technology-stack"/>
    <w:p>
      <w:pPr>
        <w:pStyle w:val="Heading1"/>
      </w:pPr>
      <w:r>
        <w:t xml:space="preserve">Backend Technology Stack</w:t>
      </w:r>
    </w:p>
    <w:bookmarkStart w:id="41" w:name="framework-1"/>
    <w:p>
      <w:pPr>
        <w:pStyle w:val="Heading2"/>
      </w:pPr>
      <w:r>
        <w:t xml:space="preserve">Framework</w:t>
      </w:r>
    </w:p>
    <w:p>
      <w:pPr>
        <w:pStyle w:val="Compact"/>
        <w:numPr>
          <w:ilvl w:val="0"/>
          <w:numId w:val="1015"/>
        </w:numPr>
      </w:pPr>
      <w:r>
        <w:t xml:space="preserve">NestJS</w:t>
      </w:r>
    </w:p>
    <w:p>
      <w:pPr>
        <w:pStyle w:val="Compact"/>
        <w:numPr>
          <w:ilvl w:val="0"/>
          <w:numId w:val="1015"/>
        </w:numPr>
      </w:pPr>
      <w:r>
        <w:t xml:space="preserve">Node.js</w:t>
      </w:r>
    </w:p>
    <w:p>
      <w:pPr>
        <w:pStyle w:val="Compact"/>
        <w:numPr>
          <w:ilvl w:val="0"/>
          <w:numId w:val="1015"/>
        </w:numPr>
      </w:pPr>
      <w:r>
        <w:t xml:space="preserve">TypeScript</w:t>
      </w:r>
    </w:p>
    <w:bookmarkStart w:id="40" w:name="benefits-4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6"/>
        </w:numPr>
      </w:pPr>
      <w:r>
        <w:t xml:space="preserve">Scalable Architecture</w:t>
      </w:r>
    </w:p>
    <w:p>
      <w:pPr>
        <w:pStyle w:val="Compact"/>
        <w:numPr>
          <w:ilvl w:val="0"/>
          <w:numId w:val="1016"/>
        </w:numPr>
      </w:pPr>
      <w:r>
        <w:t xml:space="preserve">Enterprise Design Patterns</w:t>
      </w:r>
    </w:p>
    <w:p>
      <w:pPr>
        <w:pStyle w:val="Compact"/>
        <w:numPr>
          <w:ilvl w:val="0"/>
          <w:numId w:val="1016"/>
        </w:numPr>
      </w:pPr>
      <w:r>
        <w:t xml:space="preserve">Strong Type Safety</w:t>
      </w:r>
    </w:p>
    <w:p>
      <w:pPr>
        <w:pStyle w:val="Compact"/>
        <w:numPr>
          <w:ilvl w:val="0"/>
          <w:numId w:val="1016"/>
        </w:numPr>
      </w:pPr>
      <w:r>
        <w:t xml:space="preserve">Large Talent Pool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api-documentation"/>
    <w:p>
      <w:pPr>
        <w:pStyle w:val="Heading2"/>
      </w:pPr>
      <w:r>
        <w:t xml:space="preserve">API Documentation</w:t>
      </w:r>
    </w:p>
    <w:p>
      <w:pPr>
        <w:pStyle w:val="Compact"/>
        <w:numPr>
          <w:ilvl w:val="0"/>
          <w:numId w:val="1017"/>
        </w:numPr>
      </w:pPr>
      <w:r>
        <w:t xml:space="preserve">Swagger / OpenAPI</w:t>
      </w:r>
    </w:p>
    <w:bookmarkStart w:id="42" w:name="benefits-5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8"/>
        </w:numPr>
      </w:pPr>
      <w:r>
        <w:t xml:space="preserve">Auto Generated Documentation</w:t>
      </w:r>
    </w:p>
    <w:p>
      <w:pPr>
        <w:pStyle w:val="Compact"/>
        <w:numPr>
          <w:ilvl w:val="0"/>
          <w:numId w:val="1018"/>
        </w:numPr>
      </w:pPr>
      <w:r>
        <w:t xml:space="preserve">Easier Third Party Integration</w:t>
      </w:r>
    </w:p>
    <w:p>
      <w:pPr>
        <w:pStyle w:val="Compact"/>
        <w:numPr>
          <w:ilvl w:val="0"/>
          <w:numId w:val="1018"/>
        </w:numPr>
      </w:pPr>
      <w:r>
        <w:t xml:space="preserve">Mobile App Support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validation-1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19"/>
        </w:numPr>
      </w:pPr>
      <w:r>
        <w:t xml:space="preserve">class-validator</w:t>
      </w:r>
    </w:p>
    <w:p>
      <w:pPr>
        <w:pStyle w:val="Compact"/>
        <w:numPr>
          <w:ilvl w:val="0"/>
          <w:numId w:val="1019"/>
        </w:numPr>
      </w:pPr>
      <w:r>
        <w:t xml:space="preserve">class-transformer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database-layer"/>
    <w:p>
      <w:pPr>
        <w:pStyle w:val="Heading1"/>
      </w:pPr>
      <w:r>
        <w:t xml:space="preserve">Database Layer</w:t>
      </w:r>
    </w:p>
    <w:bookmarkStart w:id="47" w:name="primary-database"/>
    <w:p>
      <w:pPr>
        <w:pStyle w:val="Heading2"/>
      </w:pPr>
      <w:r>
        <w:t xml:space="preserve">Primary Database</w:t>
      </w:r>
    </w:p>
    <w:p>
      <w:pPr>
        <w:pStyle w:val="Compact"/>
        <w:numPr>
          <w:ilvl w:val="0"/>
          <w:numId w:val="1020"/>
        </w:numPr>
      </w:pPr>
      <w:r>
        <w:t xml:space="preserve">PostgreSQL</w:t>
      </w:r>
    </w:p>
    <w:bookmarkStart w:id="46" w:name="why-postgresql"/>
    <w:p>
      <w:pPr>
        <w:pStyle w:val="Heading3"/>
      </w:pPr>
      <w:r>
        <w:t xml:space="preserve">Why PostgreSQL</w:t>
      </w:r>
    </w:p>
    <w:p>
      <w:pPr>
        <w:pStyle w:val="FirstParagraph"/>
      </w:pPr>
      <w:r>
        <w:t xml:space="preserve">The platform contains highly relational data structures:</w:t>
      </w:r>
    </w:p>
    <w:p>
      <w:pPr>
        <w:pStyle w:val="Compact"/>
        <w:numPr>
          <w:ilvl w:val="0"/>
          <w:numId w:val="1021"/>
        </w:numPr>
      </w:pPr>
      <w:r>
        <w:t xml:space="preserve">Users</w:t>
      </w:r>
    </w:p>
    <w:p>
      <w:pPr>
        <w:pStyle w:val="Compact"/>
        <w:numPr>
          <w:ilvl w:val="0"/>
          <w:numId w:val="1021"/>
        </w:numPr>
      </w:pPr>
      <w:r>
        <w:t xml:space="preserve">Orders</w:t>
      </w:r>
    </w:p>
    <w:p>
      <w:pPr>
        <w:pStyle w:val="Compact"/>
        <w:numPr>
          <w:ilvl w:val="0"/>
          <w:numId w:val="1021"/>
        </w:numPr>
      </w:pPr>
      <w:r>
        <w:t xml:space="preserve">Vendors</w:t>
      </w:r>
    </w:p>
    <w:p>
      <w:pPr>
        <w:pStyle w:val="Compact"/>
        <w:numPr>
          <w:ilvl w:val="0"/>
          <w:numId w:val="1021"/>
        </w:numPr>
      </w:pPr>
      <w:r>
        <w:t xml:space="preserve">Payments</w:t>
      </w:r>
    </w:p>
    <w:p>
      <w:pPr>
        <w:pStyle w:val="Compact"/>
        <w:numPr>
          <w:ilvl w:val="0"/>
          <w:numId w:val="1021"/>
        </w:numPr>
      </w:pPr>
      <w:r>
        <w:t xml:space="preserve">Menus</w:t>
      </w:r>
    </w:p>
    <w:p>
      <w:pPr>
        <w:pStyle w:val="Compact"/>
        <w:numPr>
          <w:ilvl w:val="0"/>
          <w:numId w:val="1021"/>
        </w:numPr>
      </w:pPr>
      <w:r>
        <w:t xml:space="preserve">Order Items</w:t>
      </w:r>
    </w:p>
    <w:p>
      <w:pPr>
        <w:pStyle w:val="FirstParagraph"/>
      </w:pPr>
      <w:r>
        <w:t xml:space="preserve">PostgreSQL provides:</w:t>
      </w:r>
    </w:p>
    <w:p>
      <w:pPr>
        <w:pStyle w:val="Compact"/>
        <w:numPr>
          <w:ilvl w:val="0"/>
          <w:numId w:val="1022"/>
        </w:numPr>
      </w:pPr>
      <w:r>
        <w:t xml:space="preserve">Data Integrity</w:t>
      </w:r>
    </w:p>
    <w:p>
      <w:pPr>
        <w:pStyle w:val="Compact"/>
        <w:numPr>
          <w:ilvl w:val="0"/>
          <w:numId w:val="1022"/>
        </w:numPr>
      </w:pPr>
      <w:r>
        <w:t xml:space="preserve">Reporting Capabilities</w:t>
      </w:r>
    </w:p>
    <w:p>
      <w:pPr>
        <w:pStyle w:val="Compact"/>
        <w:numPr>
          <w:ilvl w:val="0"/>
          <w:numId w:val="1022"/>
        </w:numPr>
      </w:pPr>
      <w:r>
        <w:t xml:space="preserve">Financial Reconciliation</w:t>
      </w:r>
    </w:p>
    <w:p>
      <w:pPr>
        <w:pStyle w:val="Compact"/>
        <w:numPr>
          <w:ilvl w:val="0"/>
          <w:numId w:val="1022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23"/>
        </w:numPr>
      </w:pPr>
      <w:r>
        <w:t xml:space="preserve">Prisma</w:t>
      </w:r>
    </w:p>
    <w:bookmarkStart w:id="48" w:name="benefits-6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4"/>
        </w:numPr>
      </w:pPr>
      <w:r>
        <w:t xml:space="preserve">Type Safe Queries</w:t>
      </w:r>
    </w:p>
    <w:p>
      <w:pPr>
        <w:pStyle w:val="Compact"/>
        <w:numPr>
          <w:ilvl w:val="0"/>
          <w:numId w:val="1024"/>
        </w:numPr>
      </w:pPr>
      <w:r>
        <w:t xml:space="preserve">Migration Management</w:t>
      </w:r>
    </w:p>
    <w:p>
      <w:pPr>
        <w:pStyle w:val="Compact"/>
        <w:numPr>
          <w:ilvl w:val="0"/>
          <w:numId w:val="1024"/>
        </w:numPr>
      </w:pPr>
      <w:r>
        <w:t xml:space="preserve">Developer Productivity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authentication"/>
    <w:p>
      <w:pPr>
        <w:pStyle w:val="Heading1"/>
      </w:pPr>
      <w:r>
        <w:t xml:space="preserve">Authentication</w:t>
      </w:r>
    </w:p>
    <w:bookmarkStart w:id="51" w:name="customer-authentication"/>
    <w:p>
      <w:pPr>
        <w:pStyle w:val="Heading2"/>
      </w:pPr>
      <w:r>
        <w:t xml:space="preserve">Customer Authentication</w:t>
      </w:r>
    </w:p>
    <w:p>
      <w:pPr>
        <w:pStyle w:val="Compact"/>
        <w:numPr>
          <w:ilvl w:val="0"/>
          <w:numId w:val="1025"/>
        </w:numPr>
      </w:pPr>
      <w:r>
        <w:t xml:space="preserve">Mobile Number Login</w:t>
      </w:r>
    </w:p>
    <w:p>
      <w:pPr>
        <w:pStyle w:val="Compact"/>
        <w:numPr>
          <w:ilvl w:val="0"/>
          <w:numId w:val="1025"/>
        </w:numPr>
      </w:pPr>
      <w:r>
        <w:t xml:space="preserve">OTP Verification</w:t>
      </w:r>
    </w:p>
    <w:p>
      <w:r>
        <w:pict>
          <v:rect style="width:0;height:1.5pt" o:hralign="center" o:hrstd="t" o:hr="t"/>
        </w:pict>
      </w:r>
    </w:p>
    <w:bookmarkEnd w:id="51"/>
    <w:bookmarkStart w:id="52" w:name="session-management"/>
    <w:p>
      <w:pPr>
        <w:pStyle w:val="Heading2"/>
      </w:pPr>
      <w:r>
        <w:t xml:space="preserve">Session Management</w:t>
      </w:r>
    </w:p>
    <w:p>
      <w:pPr>
        <w:pStyle w:val="Compact"/>
        <w:numPr>
          <w:ilvl w:val="0"/>
          <w:numId w:val="1026"/>
        </w:numPr>
      </w:pPr>
      <w:r>
        <w:t xml:space="preserve">JWT Access Tokens</w:t>
      </w:r>
    </w:p>
    <w:p>
      <w:pPr>
        <w:pStyle w:val="Compact"/>
        <w:numPr>
          <w:ilvl w:val="0"/>
          <w:numId w:val="1026"/>
        </w:numPr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third-party-integrations"/>
    <w:p>
      <w:pPr>
        <w:pStyle w:val="Heading1"/>
      </w:pPr>
      <w:r>
        <w:t xml:space="preserve">Third Party Integrations</w:t>
      </w:r>
    </w:p>
    <w:bookmarkStart w:id="56" w:name="otp-service"/>
    <w:p>
      <w:pPr>
        <w:pStyle w:val="Heading2"/>
      </w:pPr>
      <w:r>
        <w:t xml:space="preserve">OTP Service</w:t>
      </w:r>
    </w:p>
    <w:bookmarkStart w:id="54" w:name="primary-provider"/>
    <w:p>
      <w:pPr>
        <w:pStyle w:val="Heading3"/>
      </w:pPr>
      <w:r>
        <w:t xml:space="preserve">Primary Provider</w:t>
      </w:r>
    </w:p>
    <w:p>
      <w:pPr>
        <w:pStyle w:val="Compact"/>
        <w:numPr>
          <w:ilvl w:val="0"/>
          <w:numId w:val="1027"/>
        </w:numPr>
      </w:pPr>
      <w:r>
        <w:t xml:space="preserve">MSG91</w:t>
      </w:r>
    </w:p>
    <w:bookmarkEnd w:id="54"/>
    <w:bookmarkStart w:id="55" w:name="alternative"/>
    <w:p>
      <w:pPr>
        <w:pStyle w:val="Heading3"/>
      </w:pPr>
      <w:r>
        <w:t xml:space="preserve">Alternative</w:t>
      </w:r>
    </w:p>
    <w:p>
      <w:pPr>
        <w:pStyle w:val="Compact"/>
        <w:numPr>
          <w:ilvl w:val="0"/>
          <w:numId w:val="1028"/>
        </w:numPr>
      </w:pPr>
      <w:r>
        <w:t xml:space="preserve">Exotel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9"/>
        </w:numPr>
      </w:pPr>
      <w:r>
        <w:t xml:space="preserve">Login Verification</w:t>
      </w:r>
    </w:p>
    <w:p>
      <w:pPr>
        <w:pStyle w:val="Compact"/>
        <w:numPr>
          <w:ilvl w:val="0"/>
          <w:numId w:val="1029"/>
        </w:numPr>
      </w:pPr>
      <w:r>
        <w:t xml:space="preserve">Account Authentication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ayment-gateway"/>
    <w:p>
      <w:pPr>
        <w:pStyle w:val="Heading2"/>
      </w:pPr>
      <w:r>
        <w:t xml:space="preserve">Payment Gateway</w:t>
      </w:r>
    </w:p>
    <w:bookmarkStart w:id="57" w:name="provider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30"/>
        </w:numPr>
      </w:pPr>
      <w:r>
        <w:t xml:space="preserve">Razorpay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1"/>
        </w:numPr>
      </w:pPr>
      <w:r>
        <w:t xml:space="preserve">UPI Payments</w:t>
      </w:r>
    </w:p>
    <w:p>
      <w:pPr>
        <w:pStyle w:val="Compact"/>
        <w:numPr>
          <w:ilvl w:val="0"/>
          <w:numId w:val="1031"/>
        </w:numPr>
      </w:pPr>
      <w:r>
        <w:t xml:space="preserve">Card Payments</w:t>
      </w:r>
    </w:p>
    <w:p>
      <w:pPr>
        <w:pStyle w:val="Compact"/>
        <w:numPr>
          <w:ilvl w:val="0"/>
          <w:numId w:val="1031"/>
        </w:numPr>
      </w:pPr>
      <w:r>
        <w:t xml:space="preserve">Refunds</w:t>
      </w:r>
    </w:p>
    <w:p>
      <w:pPr>
        <w:pStyle w:val="Compact"/>
        <w:numPr>
          <w:ilvl w:val="0"/>
          <w:numId w:val="1031"/>
        </w:numPr>
      </w:pPr>
      <w:r>
        <w:t xml:space="preserve">Payment Verification</w:t>
      </w:r>
    </w:p>
    <w:p>
      <w:pPr>
        <w:pStyle w:val="Compact"/>
        <w:numPr>
          <w:ilvl w:val="0"/>
          <w:numId w:val="1031"/>
        </w:numPr>
      </w:pPr>
      <w:r>
        <w:t xml:space="preserve">Webhooks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mail-service"/>
    <w:p>
      <w:pPr>
        <w:pStyle w:val="Heading2"/>
      </w:pPr>
      <w:r>
        <w:t xml:space="preserve">Email Service</w:t>
      </w:r>
    </w:p>
    <w:bookmarkStart w:id="59" w:name="provider-1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32"/>
        </w:numPr>
      </w:pPr>
      <w:r>
        <w:t xml:space="preserve">Resend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3"/>
        </w:numPr>
      </w:pPr>
      <w:r>
        <w:t xml:space="preserve">Order Confirmations</w:t>
      </w:r>
    </w:p>
    <w:p>
      <w:pPr>
        <w:pStyle w:val="Compact"/>
        <w:numPr>
          <w:ilvl w:val="0"/>
          <w:numId w:val="1033"/>
        </w:numPr>
      </w:pPr>
      <w:r>
        <w:t xml:space="preserve">Customer Notifications</w:t>
      </w:r>
    </w:p>
    <w:p>
      <w:pPr>
        <w:pStyle w:val="Compact"/>
        <w:numPr>
          <w:ilvl w:val="0"/>
          <w:numId w:val="1033"/>
        </w:numPr>
      </w:pPr>
      <w:r>
        <w:t xml:space="preserve">Support Communications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76" w:name="cloud-infrastructure"/>
    <w:p>
      <w:pPr>
        <w:pStyle w:val="Heading1"/>
      </w:pPr>
      <w:r>
        <w:t xml:space="preserve">Cloud Infrastructure</w:t>
      </w:r>
    </w:p>
    <w:bookmarkStart w:id="62" w:name="cloud-platform"/>
    <w:p>
      <w:pPr>
        <w:pStyle w:val="Heading2"/>
      </w:pPr>
      <w:r>
        <w:t xml:space="preserve">Cloud Platform</w:t>
      </w:r>
    </w:p>
    <w:p>
      <w:pPr>
        <w:pStyle w:val="Compact"/>
        <w:numPr>
          <w:ilvl w:val="0"/>
          <w:numId w:val="1034"/>
        </w:numPr>
      </w:pPr>
      <w:r>
        <w:t xml:space="preserve">Google Cloud Platform (GCP)</w:t>
      </w:r>
    </w:p>
    <w:p>
      <w:r>
        <w:pict>
          <v:rect style="width:0;height:1.5pt" o:hralign="center" o:hrstd="t" o:hr="t"/>
        </w:pict>
      </w:r>
    </w:p>
    <w:bookmarkEnd w:id="62"/>
    <w:bookmarkStart w:id="65" w:name="frontend-hosting"/>
    <w:p>
      <w:pPr>
        <w:pStyle w:val="Heading2"/>
      </w:pPr>
      <w:r>
        <w:t xml:space="preserve">Frontend Hosting</w:t>
      </w:r>
    </w:p>
    <w:bookmarkStart w:id="63" w:name="provider-2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35"/>
        </w:numPr>
      </w:pPr>
      <w:r>
        <w:t xml:space="preserve">Vercel</w:t>
      </w:r>
    </w:p>
    <w:bookmarkEnd w:id="63"/>
    <w:bookmarkStart w:id="64" w:name="benefits-7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36"/>
        </w:numPr>
      </w:pPr>
      <w:r>
        <w:t xml:space="preserve">Global CDN</w:t>
      </w:r>
    </w:p>
    <w:p>
      <w:pPr>
        <w:pStyle w:val="Compact"/>
        <w:numPr>
          <w:ilvl w:val="0"/>
          <w:numId w:val="1036"/>
        </w:numPr>
      </w:pPr>
      <w:r>
        <w:t xml:space="preserve">Fast Deployments</w:t>
      </w:r>
    </w:p>
    <w:p>
      <w:pPr>
        <w:pStyle w:val="Compact"/>
        <w:numPr>
          <w:ilvl w:val="0"/>
          <w:numId w:val="1036"/>
        </w:numPr>
      </w:pPr>
      <w:r>
        <w:t xml:space="preserve">Excellent Next.js Support</w:t>
      </w:r>
    </w:p>
    <w:p>
      <w:pPr>
        <w:pStyle w:val="Compact"/>
        <w:numPr>
          <w:ilvl w:val="0"/>
          <w:numId w:val="1036"/>
        </w:numPr>
      </w:pPr>
      <w:r>
        <w:t xml:space="preserve">Automatic SSL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backend-hosting"/>
    <w:p>
      <w:pPr>
        <w:pStyle w:val="Heading2"/>
      </w:pPr>
      <w:r>
        <w:t xml:space="preserve">Backend Hosting</w:t>
      </w:r>
    </w:p>
    <w:bookmarkStart w:id="66" w:name="provider-3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37"/>
        </w:numPr>
      </w:pPr>
      <w:r>
        <w:t xml:space="preserve">Google Cloud Run</w:t>
      </w:r>
    </w:p>
    <w:bookmarkEnd w:id="66"/>
    <w:bookmarkStart w:id="67" w:name="benefits-8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38"/>
        </w:numPr>
      </w:pPr>
      <w:r>
        <w:t xml:space="preserve">Serverless Containers</w:t>
      </w:r>
    </w:p>
    <w:p>
      <w:pPr>
        <w:pStyle w:val="Compact"/>
        <w:numPr>
          <w:ilvl w:val="0"/>
          <w:numId w:val="1038"/>
        </w:numPr>
      </w:pPr>
      <w:r>
        <w:t xml:space="preserve">Auto Scaling</w:t>
      </w:r>
    </w:p>
    <w:p>
      <w:pPr>
        <w:pStyle w:val="Compact"/>
        <w:numPr>
          <w:ilvl w:val="0"/>
          <w:numId w:val="1038"/>
        </w:numPr>
      </w:pPr>
      <w:r>
        <w:t xml:space="preserve">Pay Per Usage</w:t>
      </w:r>
    </w:p>
    <w:p>
      <w:pPr>
        <w:pStyle w:val="Compact"/>
        <w:numPr>
          <w:ilvl w:val="0"/>
          <w:numId w:val="1038"/>
        </w:numPr>
      </w:pPr>
      <w:r>
        <w:t xml:space="preserve">Minimal DevOps Overhead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database-hosting"/>
    <w:p>
      <w:pPr>
        <w:pStyle w:val="Heading2"/>
      </w:pPr>
      <w:r>
        <w:t xml:space="preserve">Database Hosting</w:t>
      </w:r>
    </w:p>
    <w:bookmarkStart w:id="69" w:name="provider-4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39"/>
        </w:numPr>
      </w:pPr>
      <w:r>
        <w:t xml:space="preserve">Google Cloud SQL</w:t>
      </w:r>
    </w:p>
    <w:bookmarkEnd w:id="69"/>
    <w:bookmarkStart w:id="70" w:name="database-engine"/>
    <w:p>
      <w:pPr>
        <w:pStyle w:val="Heading3"/>
      </w:pPr>
      <w:r>
        <w:t xml:space="preserve">Database Engine</w:t>
      </w:r>
    </w:p>
    <w:p>
      <w:pPr>
        <w:pStyle w:val="Compact"/>
        <w:numPr>
          <w:ilvl w:val="0"/>
          <w:numId w:val="1040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file-storage"/>
    <w:p>
      <w:pPr>
        <w:pStyle w:val="Heading2"/>
      </w:pPr>
      <w:r>
        <w:t xml:space="preserve">File Storage</w:t>
      </w:r>
    </w:p>
    <w:bookmarkStart w:id="72" w:name="provider-5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41"/>
        </w:numPr>
      </w:pPr>
      <w:r>
        <w:t xml:space="preserve">Google Cloud Storage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42"/>
        </w:numPr>
      </w:pPr>
      <w:r>
        <w:t xml:space="preserve">Dish Images</w:t>
      </w:r>
    </w:p>
    <w:p>
      <w:pPr>
        <w:pStyle w:val="Compact"/>
        <w:numPr>
          <w:ilvl w:val="0"/>
          <w:numId w:val="1042"/>
        </w:numPr>
      </w:pPr>
      <w:r>
        <w:t xml:space="preserve">Vendor Documents</w:t>
      </w:r>
    </w:p>
    <w:p>
      <w:pPr>
        <w:pStyle w:val="Compact"/>
        <w:numPr>
          <w:ilvl w:val="0"/>
          <w:numId w:val="1042"/>
        </w:numPr>
      </w:pPr>
      <w:r>
        <w:t xml:space="preserve">Application Assets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dns-management"/>
    <w:p>
      <w:pPr>
        <w:pStyle w:val="Heading2"/>
      </w:pPr>
      <w:r>
        <w:t xml:space="preserve">DNS Management</w:t>
      </w:r>
    </w:p>
    <w:bookmarkStart w:id="74" w:name="provider-6"/>
    <w:p>
      <w:pPr>
        <w:pStyle w:val="Heading3"/>
      </w:pPr>
      <w:r>
        <w:t xml:space="preserve">Provider</w:t>
      </w:r>
    </w:p>
    <w:p>
      <w:pPr>
        <w:pStyle w:val="Compact"/>
        <w:numPr>
          <w:ilvl w:val="0"/>
          <w:numId w:val="1043"/>
        </w:numPr>
      </w:pPr>
      <w:r>
        <w:t xml:space="preserve">Google Cloud DNS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9" w:name="security"/>
    <w:p>
      <w:pPr>
        <w:pStyle w:val="Heading1"/>
      </w:pPr>
      <w:r>
        <w:t xml:space="preserve">Security</w:t>
      </w:r>
    </w:p>
    <w:bookmarkStart w:id="77" w:name="secrets-management"/>
    <w:p>
      <w:pPr>
        <w:pStyle w:val="Heading2"/>
      </w:pPr>
      <w:r>
        <w:t xml:space="preserve">Secrets Management</w:t>
      </w:r>
    </w:p>
    <w:p>
      <w:pPr>
        <w:pStyle w:val="Compact"/>
        <w:numPr>
          <w:ilvl w:val="0"/>
          <w:numId w:val="1044"/>
        </w:numPr>
      </w:pPr>
      <w:r>
        <w:t xml:space="preserve">Google Secret Manager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45"/>
        </w:numPr>
      </w:pPr>
      <w:r>
        <w:t xml:space="preserve">Database Credentials</w:t>
      </w:r>
    </w:p>
    <w:p>
      <w:pPr>
        <w:pStyle w:val="Compact"/>
        <w:numPr>
          <w:ilvl w:val="0"/>
          <w:numId w:val="1045"/>
        </w:numPr>
      </w:pPr>
      <w:r>
        <w:t xml:space="preserve">OTP Keys</w:t>
      </w:r>
    </w:p>
    <w:p>
      <w:pPr>
        <w:pStyle w:val="Compact"/>
        <w:numPr>
          <w:ilvl w:val="0"/>
          <w:numId w:val="1045"/>
        </w:numPr>
      </w:pPr>
      <w:r>
        <w:t xml:space="preserve">Payment Gateway Keys</w:t>
      </w:r>
    </w:p>
    <w:p>
      <w:pPr>
        <w:pStyle w:val="Compact"/>
        <w:numPr>
          <w:ilvl w:val="0"/>
          <w:numId w:val="1045"/>
        </w:numPr>
      </w:pPr>
      <w:r>
        <w:t xml:space="preserve">API Secrets</w:t>
      </w:r>
    </w:p>
    <w:p>
      <w:r>
        <w:pict>
          <v:rect style="width:0;height:1.5pt" o:hralign="center" o:hrstd="t" o:hr="t"/>
        </w:pict>
      </w:r>
    </w:p>
    <w:bookmarkEnd w:id="77"/>
    <w:bookmarkStart w:id="78" w:name="security-controls"/>
    <w:p>
      <w:pPr>
        <w:pStyle w:val="Heading2"/>
      </w:pPr>
      <w:r>
        <w:t xml:space="preserve">Security Controls</w:t>
      </w:r>
    </w:p>
    <w:p>
      <w:pPr>
        <w:pStyle w:val="Compact"/>
        <w:numPr>
          <w:ilvl w:val="0"/>
          <w:numId w:val="1046"/>
        </w:numPr>
      </w:pPr>
      <w:r>
        <w:t xml:space="preserve">HTTPS</w:t>
      </w:r>
    </w:p>
    <w:p>
      <w:pPr>
        <w:pStyle w:val="Compact"/>
        <w:numPr>
          <w:ilvl w:val="0"/>
          <w:numId w:val="1046"/>
        </w:numPr>
      </w:pPr>
      <w:r>
        <w:t xml:space="preserve">JWT Authentication</w:t>
      </w:r>
    </w:p>
    <w:p>
      <w:pPr>
        <w:pStyle w:val="Compact"/>
        <w:numPr>
          <w:ilvl w:val="0"/>
          <w:numId w:val="1046"/>
        </w:numPr>
      </w:pPr>
      <w:r>
        <w:t xml:space="preserve">Rate Limiting</w:t>
      </w:r>
    </w:p>
    <w:p>
      <w:pPr>
        <w:pStyle w:val="Compact"/>
        <w:numPr>
          <w:ilvl w:val="0"/>
          <w:numId w:val="1046"/>
        </w:numPr>
      </w:pPr>
      <w:r>
        <w:t xml:space="preserve">Input Validation</w:t>
      </w:r>
    </w:p>
    <w:p>
      <w:pPr>
        <w:pStyle w:val="Compact"/>
        <w:numPr>
          <w:ilvl w:val="0"/>
          <w:numId w:val="1046"/>
        </w:numPr>
      </w:pPr>
      <w:r>
        <w:t xml:space="preserve">CORS Protection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monitoring-logging"/>
    <w:p>
      <w:pPr>
        <w:pStyle w:val="Heading1"/>
      </w:pPr>
      <w:r>
        <w:t xml:space="preserve">Monitoring &amp; Logging</w:t>
      </w:r>
    </w:p>
    <w:bookmarkStart w:id="80" w:name="error-monitoring"/>
    <w:p>
      <w:pPr>
        <w:pStyle w:val="Heading2"/>
      </w:pPr>
      <w:r>
        <w:t xml:space="preserve">Error Monitoring</w:t>
      </w:r>
    </w:p>
    <w:p>
      <w:pPr>
        <w:pStyle w:val="Compact"/>
        <w:numPr>
          <w:ilvl w:val="0"/>
          <w:numId w:val="1047"/>
        </w:numPr>
      </w:pPr>
      <w:r>
        <w:t xml:space="preserve">Sentry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48"/>
        </w:numPr>
      </w:pPr>
      <w:r>
        <w:t xml:space="preserve">Application Errors</w:t>
      </w:r>
    </w:p>
    <w:p>
      <w:pPr>
        <w:pStyle w:val="Compact"/>
        <w:numPr>
          <w:ilvl w:val="0"/>
          <w:numId w:val="1048"/>
        </w:numPr>
      </w:pPr>
      <w:r>
        <w:t xml:space="preserve">Performance Monitoring</w:t>
      </w:r>
    </w:p>
    <w:p>
      <w:pPr>
        <w:pStyle w:val="Compact"/>
        <w:numPr>
          <w:ilvl w:val="0"/>
          <w:numId w:val="1048"/>
        </w:numPr>
      </w:pPr>
      <w:r>
        <w:t xml:space="preserve">Production Diagnostics</w:t>
      </w:r>
    </w:p>
    <w:p>
      <w:r>
        <w:pict>
          <v:rect style="width:0;height:1.5pt" o:hralign="center" o:hrstd="t" o:hr="t"/>
        </w:pict>
      </w:r>
    </w:p>
    <w:bookmarkEnd w:id="80"/>
    <w:bookmarkStart w:id="81" w:name="infrastructure-logging"/>
    <w:p>
      <w:pPr>
        <w:pStyle w:val="Heading2"/>
      </w:pPr>
      <w:r>
        <w:t xml:space="preserve">Infrastructure Logging</w:t>
      </w:r>
    </w:p>
    <w:p>
      <w:pPr>
        <w:pStyle w:val="Compact"/>
        <w:numPr>
          <w:ilvl w:val="0"/>
          <w:numId w:val="1049"/>
        </w:numPr>
      </w:pPr>
      <w:r>
        <w:t xml:space="preserve">Google Cloud Logging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cicd-pipeline"/>
    <w:p>
      <w:pPr>
        <w:pStyle w:val="Heading1"/>
      </w:pPr>
      <w:r>
        <w:t xml:space="preserve">CI/CD Pipeline</w:t>
      </w:r>
    </w:p>
    <w:bookmarkStart w:id="83" w:name="source-control"/>
    <w:p>
      <w:pPr>
        <w:pStyle w:val="Heading2"/>
      </w:pPr>
      <w:r>
        <w:t xml:space="preserve">Source Control</w:t>
      </w:r>
    </w:p>
    <w:p>
      <w:pPr>
        <w:pStyle w:val="Compact"/>
        <w:numPr>
          <w:ilvl w:val="0"/>
          <w:numId w:val="1050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83"/>
    <w:bookmarkStart w:id="84" w:name="deployment-workflow"/>
    <w:p>
      <w:pPr>
        <w:pStyle w:val="Heading2"/>
      </w:pPr>
      <w:r>
        <w:t xml:space="preserve">Deployment Workflow</w:t>
      </w:r>
    </w:p>
    <w:p>
      <w:pPr>
        <w:pStyle w:val="FirstParagraph"/>
      </w:pPr>
      <w:r>
        <w:t xml:space="preserve">GitHub Repository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Build &amp; Test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 to Cloud Run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monorepo-structure"/>
    <w:p>
      <w:pPr>
        <w:pStyle w:val="Heading1"/>
      </w:pPr>
      <w:r>
        <w:t xml:space="preserve">Monorepo Structure</w:t>
      </w:r>
    </w:p>
    <w:bookmarkStart w:id="86" w:name="repository-layout"/>
    <w:p>
      <w:pPr>
        <w:pStyle w:val="Heading2"/>
      </w:pPr>
      <w:r>
        <w:t xml:space="preserve">Repository Layout</w:t>
      </w:r>
    </w:p>
    <w:p>
      <w:pPr>
        <w:pStyle w:val="FirstParagraph"/>
      </w:pPr>
      <w:r>
        <w:t xml:space="preserve">apps/</w:t>
      </w:r>
      <w:r>
        <w:t xml:space="preserve"> </w:t>
      </w:r>
      <w:r>
        <w:t xml:space="preserve">├── customer-web</w:t>
      </w:r>
      <w:r>
        <w:t xml:space="preserve"> </w:t>
      </w:r>
      <w:r>
        <w:t xml:space="preserve">├── admin-web</w:t>
      </w:r>
      <w:r>
        <w:t xml:space="preserve"> </w:t>
      </w:r>
      <w:r>
        <w:t xml:space="preserve">└── api</w:t>
      </w:r>
    </w:p>
    <w:p>
      <w:pPr>
        <w:pStyle w:val="BodyText"/>
      </w:pPr>
      <w:r>
        <w:t xml:space="preserve">packages/</w:t>
      </w:r>
      <w:r>
        <w:t xml:space="preserve"> </w:t>
      </w:r>
      <w:r>
        <w:t xml:space="preserve">├── shared-types</w:t>
      </w:r>
      <w:r>
        <w:t xml:space="preserve"> </w:t>
      </w:r>
      <w:r>
        <w:t xml:space="preserve">├── validation</w:t>
      </w:r>
      <w:r>
        <w:t xml:space="preserve"> </w:t>
      </w:r>
      <w:r>
        <w:t xml:space="preserve">├── api-client</w:t>
      </w:r>
      <w:r>
        <w:t xml:space="preserve"> </w:t>
      </w:r>
      <w:r>
        <w:t xml:space="preserve">└── design-tokens</w:t>
      </w:r>
    </w:p>
    <w:p>
      <w:r>
        <w:pict>
          <v:rect style="width:0;height:1.5pt" o:hralign="center" o:hrstd="t" o:hr="t"/>
        </w:pict>
      </w:r>
    </w:p>
    <w:bookmarkEnd w:id="86"/>
    <w:bookmarkStart w:id="87" w:name="monorepo-tool"/>
    <w:p>
      <w:pPr>
        <w:pStyle w:val="Heading2"/>
      </w:pPr>
      <w:r>
        <w:t xml:space="preserve">Monorepo Tool</w:t>
      </w:r>
    </w:p>
    <w:p>
      <w:pPr>
        <w:pStyle w:val="Compact"/>
        <w:numPr>
          <w:ilvl w:val="0"/>
          <w:numId w:val="1051"/>
        </w:numPr>
      </w:pPr>
      <w:r>
        <w:t xml:space="preserve">Nx</w: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52"/>
        </w:numPr>
      </w:pPr>
      <w:r>
        <w:t xml:space="preserve">Turborepo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future-mobile-strategy"/>
    <w:p>
      <w:pPr>
        <w:pStyle w:val="Heading1"/>
      </w:pPr>
      <w:r>
        <w:t xml:space="preserve">Future Mobile Strategy</w:t>
      </w:r>
    </w:p>
    <w:bookmarkStart w:id="89" w:name="mobile-framework"/>
    <w:p>
      <w:pPr>
        <w:pStyle w:val="Heading2"/>
      </w:pPr>
      <w:r>
        <w:t xml:space="preserve">Mobile Framework</w:t>
      </w:r>
    </w:p>
    <w:p>
      <w:pPr>
        <w:pStyle w:val="Compact"/>
        <w:numPr>
          <w:ilvl w:val="0"/>
          <w:numId w:val="1053"/>
        </w:numPr>
      </w:pPr>
      <w:r>
        <w:t xml:space="preserve">React Native</w:t>
      </w:r>
    </w:p>
    <w:p>
      <w:pPr>
        <w:pStyle w:val="Compact"/>
        <w:numPr>
          <w:ilvl w:val="0"/>
          <w:numId w:val="1053"/>
        </w:numPr>
      </w:pPr>
      <w:r>
        <w:t xml:space="preserve">Expo</w:t>
      </w:r>
    </w:p>
    <w:p>
      <w:r>
        <w:pict>
          <v:rect style="width:0;height:1.5pt" o:hralign="center" o:hrstd="t" o:hr="t"/>
        </w:pict>
      </w:r>
    </w:p>
    <w:bookmarkEnd w:id="89"/>
    <w:bookmarkStart w:id="90" w:name="reusable-assets"/>
    <w:p>
      <w:pPr>
        <w:pStyle w:val="Heading2"/>
      </w:pPr>
      <w:r>
        <w:t xml:space="preserve">Reusable Assets</w:t>
      </w:r>
    </w:p>
    <w:p>
      <w:pPr>
        <w:pStyle w:val="FirstParagraph"/>
      </w:pPr>
      <w:r>
        <w:t xml:space="preserve">The following assets will be shared between web and mobile applications:</w:t>
      </w:r>
    </w:p>
    <w:p>
      <w:pPr>
        <w:pStyle w:val="Compact"/>
        <w:numPr>
          <w:ilvl w:val="0"/>
          <w:numId w:val="1054"/>
        </w:numPr>
      </w:pPr>
      <w:r>
        <w:t xml:space="preserve">API Contracts</w:t>
      </w:r>
    </w:p>
    <w:p>
      <w:pPr>
        <w:pStyle w:val="Compact"/>
        <w:numPr>
          <w:ilvl w:val="0"/>
          <w:numId w:val="1054"/>
        </w:numPr>
      </w:pPr>
      <w:r>
        <w:t xml:space="preserve">TypeScript Types</w:t>
      </w:r>
    </w:p>
    <w:p>
      <w:pPr>
        <w:pStyle w:val="Compact"/>
        <w:numPr>
          <w:ilvl w:val="0"/>
          <w:numId w:val="1054"/>
        </w:numPr>
      </w:pPr>
      <w:r>
        <w:t xml:space="preserve">Validation Schemas</w:t>
      </w:r>
    </w:p>
    <w:p>
      <w:pPr>
        <w:pStyle w:val="Compact"/>
        <w:numPr>
          <w:ilvl w:val="0"/>
          <w:numId w:val="1054"/>
        </w:numPr>
      </w:pPr>
      <w:r>
        <w:t xml:space="preserve">Business Rules</w:t>
      </w:r>
    </w:p>
    <w:p>
      <w:pPr>
        <w:pStyle w:val="Compact"/>
        <w:numPr>
          <w:ilvl w:val="0"/>
          <w:numId w:val="1054"/>
        </w:numPr>
      </w:pPr>
      <w:r>
        <w:t xml:space="preserve">Design Tokens</w:t>
      </w:r>
    </w:p>
    <w:p>
      <w:pPr>
        <w:pStyle w:val="FirstParagraph"/>
      </w:pPr>
      <w:r>
        <w:t xml:space="preserve">This approach minimizes future mobile development effort while maintaining an optimized web experience.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final-approved-stack"/>
    <w:p>
      <w:pPr>
        <w:pStyle w:val="Heading1"/>
      </w:pPr>
      <w:r>
        <w:t xml:space="preserve">Final Approved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55"/>
        </w:numPr>
      </w:pPr>
      <w:r>
        <w:t xml:space="preserve">Next.js</w:t>
      </w:r>
    </w:p>
    <w:p>
      <w:pPr>
        <w:pStyle w:val="Compact"/>
        <w:numPr>
          <w:ilvl w:val="0"/>
          <w:numId w:val="1055"/>
        </w:numPr>
      </w:pPr>
      <w:r>
        <w:t xml:space="preserve">React</w:t>
      </w:r>
    </w:p>
    <w:p>
      <w:pPr>
        <w:pStyle w:val="Compact"/>
        <w:numPr>
          <w:ilvl w:val="0"/>
          <w:numId w:val="1055"/>
        </w:numPr>
      </w:pPr>
      <w:r>
        <w:t xml:space="preserve">TypeScript</w:t>
      </w:r>
    </w:p>
    <w:p>
      <w:pPr>
        <w:pStyle w:val="Compact"/>
        <w:numPr>
          <w:ilvl w:val="0"/>
          <w:numId w:val="1055"/>
        </w:numPr>
      </w:pPr>
      <w:r>
        <w:t xml:space="preserve">Tailwind CSS</w:t>
      </w:r>
    </w:p>
    <w:p>
      <w:pPr>
        <w:pStyle w:val="Compact"/>
        <w:numPr>
          <w:ilvl w:val="0"/>
          <w:numId w:val="1055"/>
        </w:numPr>
      </w:pPr>
      <w:r>
        <w:t xml:space="preserve">ShadCN UI</w:t>
      </w:r>
    </w:p>
    <w:p>
      <w:pPr>
        <w:pStyle w:val="Compact"/>
        <w:numPr>
          <w:ilvl w:val="0"/>
          <w:numId w:val="1055"/>
        </w:numPr>
      </w:pPr>
      <w:r>
        <w:t xml:space="preserve">React Query</w:t>
      </w:r>
    </w:p>
    <w:p>
      <w:pPr>
        <w:pStyle w:val="Compact"/>
        <w:numPr>
          <w:ilvl w:val="0"/>
          <w:numId w:val="1055"/>
        </w:numPr>
      </w:pPr>
      <w:r>
        <w:t xml:space="preserve">React Hook Form</w:t>
      </w:r>
    </w:p>
    <w:p>
      <w:pPr>
        <w:pStyle w:val="Compact"/>
        <w:numPr>
          <w:ilvl w:val="0"/>
          <w:numId w:val="1055"/>
        </w:numPr>
      </w:pPr>
      <w:r>
        <w:t xml:space="preserve">Zod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56"/>
        </w:numPr>
      </w:pPr>
      <w:r>
        <w:t xml:space="preserve">NestJS</w:t>
      </w:r>
    </w:p>
    <w:p>
      <w:pPr>
        <w:pStyle w:val="Compact"/>
        <w:numPr>
          <w:ilvl w:val="0"/>
          <w:numId w:val="1056"/>
        </w:numPr>
      </w:pPr>
      <w:r>
        <w:t xml:space="preserve">Node.js</w:t>
      </w:r>
    </w:p>
    <w:p>
      <w:pPr>
        <w:pStyle w:val="Compact"/>
        <w:numPr>
          <w:ilvl w:val="0"/>
          <w:numId w:val="1056"/>
        </w:numPr>
      </w:pPr>
      <w:r>
        <w:t xml:space="preserve">TypeScript</w:t>
      </w:r>
    </w:p>
    <w:p>
      <w:pPr>
        <w:pStyle w:val="Compact"/>
        <w:numPr>
          <w:ilvl w:val="0"/>
          <w:numId w:val="1056"/>
        </w:numPr>
      </w:pPr>
      <w:r>
        <w:t xml:space="preserve">Swagger</w:t>
      </w:r>
    </w:p>
    <w:p>
      <w:pPr>
        <w:pStyle w:val="FirstParagraph"/>
      </w:pPr>
      <w:r>
        <w:t xml:space="preserve">Database</w:t>
      </w:r>
    </w:p>
    <w:p>
      <w:pPr>
        <w:pStyle w:val="Compact"/>
        <w:numPr>
          <w:ilvl w:val="0"/>
          <w:numId w:val="1057"/>
        </w:numPr>
      </w:pPr>
      <w:r>
        <w:t xml:space="preserve">PostgreSQL</w:t>
      </w:r>
    </w:p>
    <w:p>
      <w:pPr>
        <w:pStyle w:val="Compact"/>
        <w:numPr>
          <w:ilvl w:val="0"/>
          <w:numId w:val="1057"/>
        </w:numPr>
      </w:pPr>
      <w:r>
        <w:t xml:space="preserve">Prisma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58"/>
        </w:numPr>
      </w:pPr>
      <w:r>
        <w:t xml:space="preserve">OTP Login</w:t>
      </w:r>
    </w:p>
    <w:p>
      <w:pPr>
        <w:pStyle w:val="Compact"/>
        <w:numPr>
          <w:ilvl w:val="0"/>
          <w:numId w:val="1058"/>
        </w:numPr>
      </w:pPr>
      <w:r>
        <w:t xml:space="preserve">JWT</w:t>
      </w:r>
    </w:p>
    <w:p>
      <w:pPr>
        <w:pStyle w:val="Compact"/>
        <w:numPr>
          <w:ilvl w:val="0"/>
          <w:numId w:val="1058"/>
        </w:numPr>
      </w:pPr>
      <w:r>
        <w:t xml:space="preserve">Refresh Tokens</w:t>
      </w:r>
    </w:p>
    <w:p>
      <w:pPr>
        <w:pStyle w:val="FirstParagraph"/>
      </w:pPr>
      <w:r>
        <w:t xml:space="preserve">Integrations</w:t>
      </w:r>
    </w:p>
    <w:p>
      <w:pPr>
        <w:pStyle w:val="Compact"/>
        <w:numPr>
          <w:ilvl w:val="0"/>
          <w:numId w:val="1059"/>
        </w:numPr>
      </w:pPr>
      <w:r>
        <w:t xml:space="preserve">MSG91</w:t>
      </w:r>
    </w:p>
    <w:p>
      <w:pPr>
        <w:pStyle w:val="Compact"/>
        <w:numPr>
          <w:ilvl w:val="0"/>
          <w:numId w:val="1059"/>
        </w:numPr>
      </w:pPr>
      <w:r>
        <w:t xml:space="preserve">Razorpay</w:t>
      </w:r>
    </w:p>
    <w:p>
      <w:pPr>
        <w:pStyle w:val="Compact"/>
        <w:numPr>
          <w:ilvl w:val="0"/>
          <w:numId w:val="1059"/>
        </w:numPr>
      </w:pPr>
      <w:r>
        <w:t xml:space="preserve">Resend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60"/>
        </w:numPr>
      </w:pPr>
      <w:r>
        <w:t xml:space="preserve">Vercel</w:t>
      </w:r>
    </w:p>
    <w:p>
      <w:pPr>
        <w:pStyle w:val="Compact"/>
        <w:numPr>
          <w:ilvl w:val="0"/>
          <w:numId w:val="1060"/>
        </w:numPr>
      </w:pPr>
      <w:r>
        <w:t xml:space="preserve">Google Cloud Run</w:t>
      </w:r>
    </w:p>
    <w:p>
      <w:pPr>
        <w:pStyle w:val="Compact"/>
        <w:numPr>
          <w:ilvl w:val="0"/>
          <w:numId w:val="1060"/>
        </w:numPr>
      </w:pPr>
      <w:r>
        <w:t xml:space="preserve">Cloud SQL</w:t>
      </w:r>
    </w:p>
    <w:p>
      <w:pPr>
        <w:pStyle w:val="Compact"/>
        <w:numPr>
          <w:ilvl w:val="0"/>
          <w:numId w:val="1060"/>
        </w:numPr>
      </w:pPr>
      <w:r>
        <w:t xml:space="preserve">Cloud Storage</w:t>
      </w:r>
    </w:p>
    <w:p>
      <w:pPr>
        <w:pStyle w:val="Compact"/>
        <w:numPr>
          <w:ilvl w:val="0"/>
          <w:numId w:val="1060"/>
        </w:numPr>
      </w:pPr>
      <w:r>
        <w:t xml:space="preserve">Cloud DNS</w:t>
      </w:r>
    </w:p>
    <w:p>
      <w:pPr>
        <w:pStyle w:val="Compact"/>
        <w:numPr>
          <w:ilvl w:val="0"/>
          <w:numId w:val="1060"/>
        </w:numPr>
      </w:pPr>
      <w:r>
        <w:t xml:space="preserve">Secret Manager</w:t>
      </w:r>
    </w:p>
    <w:p>
      <w:pPr>
        <w:pStyle w:val="FirstParagraph"/>
      </w:pPr>
      <w:r>
        <w:t xml:space="preserve">Monitoring</w:t>
      </w:r>
    </w:p>
    <w:p>
      <w:pPr>
        <w:pStyle w:val="Compact"/>
        <w:numPr>
          <w:ilvl w:val="0"/>
          <w:numId w:val="1061"/>
        </w:numPr>
      </w:pPr>
      <w:r>
        <w:t xml:space="preserve">Sentry</w:t>
      </w:r>
    </w:p>
    <w:p>
      <w:pPr>
        <w:pStyle w:val="Compact"/>
        <w:numPr>
          <w:ilvl w:val="0"/>
          <w:numId w:val="1061"/>
        </w:numPr>
      </w:pPr>
      <w:r>
        <w:t xml:space="preserve">Cloud Logging</w:t>
      </w:r>
    </w:p>
    <w:p>
      <w:pPr>
        <w:pStyle w:val="FirstParagraph"/>
      </w:pPr>
      <w:r>
        <w:t xml:space="preserve">Repository</w:t>
      </w:r>
    </w:p>
    <w:p>
      <w:pPr>
        <w:pStyle w:val="Compact"/>
        <w:numPr>
          <w:ilvl w:val="0"/>
          <w:numId w:val="1062"/>
        </w:numPr>
      </w:pPr>
      <w:r>
        <w:t xml:space="preserve">GitHub</w:t>
      </w:r>
    </w:p>
    <w:p>
      <w:pPr>
        <w:pStyle w:val="Compact"/>
        <w:numPr>
          <w:ilvl w:val="0"/>
          <w:numId w:val="1062"/>
        </w:numPr>
      </w:pPr>
      <w:r>
        <w:t xml:space="preserve">Nx Monorepo</w:t>
      </w:r>
    </w:p>
    <w:p>
      <w:pPr>
        <w:pStyle w:val="FirstParagraph"/>
      </w:pPr>
      <w:r>
        <w:t xml:space="preserve">Future Mobile</w:t>
      </w:r>
    </w:p>
    <w:p>
      <w:pPr>
        <w:pStyle w:val="Compact"/>
        <w:numPr>
          <w:ilvl w:val="0"/>
          <w:numId w:val="1063"/>
        </w:numPr>
      </w:pPr>
      <w:r>
        <w:t xml:space="preserve">React Native</w:t>
      </w:r>
    </w:p>
    <w:p>
      <w:pPr>
        <w:pStyle w:val="Compact"/>
        <w:numPr>
          <w:ilvl w:val="0"/>
          <w:numId w:val="1063"/>
        </w:numPr>
      </w:pPr>
      <w:r>
        <w:t xml:space="preserve">Expo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2026-06-13T14:57:36Z</dcterms:created>
  <dcterms:modified xsi:type="dcterms:W3CDTF">2026-06-13T14:57:36Z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