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stlname="Table Caption" w:val="TableCaption"/>
      </w:pPr>
      <w:r>
        <w:t xml:space="preserve">Tale: Region generalized liner model results for S1 NTD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16"/>
        <w:gridCol w:w="1215"/>
        <w:gridCol w:w="1945"/>
        <w:gridCol w:w="752"/>
        <w:gridCol w:w="860"/>
        <w:gridCol w:w="1053"/>
      </w:tblGrid>
      <w:tr>
        <w:trPr>
          <w:cantSplit/>
          <w:trHeight w:val="332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Variable/Metric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Standard Error (SE)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Model</w:t>
            </w:r>
          </w:p>
        </w:tc>
      </w:tr>
      <w:tr>
        <w:trPr>
          <w:cantSplit/>
          <w:trHeight w:val="327" w:hRule="auto"/>
        </w:trPr>
        body 1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3.67500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0.1540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23.9***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S1 NTD Pi</w:t>
            </w:r>
          </w:p>
        </w:tc>
      </w:tr>
      <w:tr>
        <w:trPr>
          <w:cantSplit/>
          <w:trHeight w:val="292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S1 NTD Pi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0.12900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0.0210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6.14***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S1 NTD Pi</w:t>
            </w:r>
          </w:p>
        </w:tc>
      </w:tr>
      <w:tr>
        <w:trPr>
          <w:cantSplit/>
          <w:trHeight w:val="292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SARS-CoV-2 concentration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0.0252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4.14***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S1 NTD Pi</w:t>
            </w:r>
          </w:p>
        </w:tc>
      </w:tr>
      <w:tr>
        <w:trPr>
          <w:cantSplit/>
          <w:trHeight w:val="329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 sample depth of read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0.01200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0.0140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S1 NTD Pi</w:t>
            </w:r>
          </w:p>
        </w:tc>
      </w:tr>
      <w:tr>
        <w:trPr>
          <w:cantSplit/>
          <w:trHeight w:val="329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Number of samples sequenced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0.01720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0.0114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S1 NTD Pi</w:t>
            </w:r>
          </w:p>
        </w:tc>
      </w:tr>
      <w:tr>
        <w:trPr>
          <w:cantSplit/>
          <w:trHeight w:val="329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Number of samples collected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0.01840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0.0292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S1 NTD Pi</w:t>
            </w:r>
          </w:p>
        </w:tc>
      </w:tr>
      <w:tr>
        <w:trPr>
          <w:cantSplit/>
          <w:trHeight w:val="329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 genome coverage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-0.00853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-0.85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S1 NTD Pi</w:t>
            </w:r>
          </w:p>
        </w:tc>
      </w:tr>
      <w:tr>
        <w:trPr>
          <w:cantSplit/>
          <w:trHeight w:val="316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1,007.00000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S1 NTD Pi</w:t>
            </w:r>
          </w:p>
        </w:tc>
      </w:tr>
      <w:tr>
        <w:trPr>
          <w:cantSplit/>
          <w:trHeight w:val="292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Efron R2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0.99600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S1 NTD Pi</w:t>
            </w:r>
          </w:p>
        </w:tc>
      </w:tr>
      <w:tr>
        <w:trPr>
          <w:cantSplit/>
          <w:trHeight w:val="292" w:hRule="auto"/>
        </w:trPr>
        body10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AIC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S1 NTD Pi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hyperlink" Target="NA" TargetMode="Externa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2025-09-26T11:28:41Z</dcterms:modified>
  <cp:category/>
</cp:coreProperties>
</file>