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stlname="Table Caption" w:val="TableCaption"/>
      </w:pPr>
      <w:r>
        <w:t xml:space="preserve">Table S9: Descriptive statistics for concentration data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79"/>
        <w:gridCol w:w="1094"/>
        <w:gridCol w:w="845"/>
        <w:gridCol w:w="892"/>
        <w:gridCol w:w="882"/>
        <w:gridCol w:w="859"/>
        <w:gridCol w:w="788"/>
        <w:gridCol w:w="934"/>
        <w:gridCol w:w="807"/>
        <w:gridCol w:w="760"/>
      </w:tblGrid>
      <w:tr>
        <w:trPr>
          <w:cantSplit/>
          <w:trHeight w:val="332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PCR Lab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Number of sampling sites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Number of samples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First collection week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Last collection week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Mean concentration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Min concentration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Median concentration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Max concentration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SD concentration</w:t>
            </w:r>
          </w:p>
        </w:tc>
      </w:tr>
      <w:tr>
        <w:trPr>
          <w:cantSplit/>
          <w:trHeight w:val="292" w:hRule="auto"/>
        </w:trPr>
        body1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 Health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</w:tr>
      <w:tr>
        <w:trPr>
          <w:cantSplit/>
          <w:trHeight w:val="316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Quadrant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9,200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99,000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890</w:t>
            </w:r>
          </w:p>
        </w:tc>
      </w:tr>
      <w:tr>
        <w:trPr>
          <w:cantSplit/>
          <w:trHeight w:val="316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SUNY Buffalo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1,400.0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520.0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89,000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3,700</w:t>
            </w:r>
          </w:p>
        </w:tc>
      </w:tr>
      <w:tr>
        <w:trPr>
          <w:cantSplit/>
          <w:trHeight w:val="332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SUNY Stony Brook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</w:t>
            </w:r>
          </w:p>
        </w:tc>
      </w:tr>
      <w:tr>
        <w:trPr>
          <w:cantSplit/>
          <w:trHeight w:val="316" w:hRule="auto"/>
        </w:trPr>
        body5
        <w:tc>
          <w:tcPr>
            <w:tcBorders>
              <w:bottom w:val="single" w:sz="16" w:space="0" w:color="666666"/>
              <w:top w:val="single" w:sz="4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Wadsworth Center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2024-12-22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2025-04-20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76.0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41.0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1,300</w:t>
            </w:r>
          </w:p>
        </w:tc>
        <w:tc>
          <w:tcPr>
            <w:tcBorders>
              <w:bottom w:val="single" w:sz="16" w:space="0" w:color="666666"/>
              <w:top w:val="single" w:sz="4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2025-09-26T11:51:56Z</dcterms:modified>
  <cp:category/>
</cp:coreProperties>
</file>