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2020-09-29</w:t>
      </w:r>
    </w:p>
    <w:p>
      <w:pPr>
        <w:pStyle w:val="Heading1"/>
      </w:pPr>
      <w:bookmarkStart w:id="20" w:name="data-and-sample"/>
      <w:r>
        <w:t xml:space="preserve">Data and Sample</w:t>
      </w:r>
      <w:bookmarkEnd w:id="20"/>
    </w:p>
    <w:p>
      <w:pPr>
        <w:pStyle w:val="FirstParagraph"/>
      </w:pPr>
      <w:r>
        <w:t xml:space="preserve">This report presents descriptive and psychometric information of the measures used for Lebanon Year 1 (2016-2017).</w:t>
      </w:r>
    </w:p>
    <w:p>
      <w:pPr>
        <w:pStyle w:val="Heading1"/>
      </w:pPr>
      <w:bookmarkStart w:id="21" w:name="method"/>
      <w:r>
        <w:t xml:space="preserve">Method</w:t>
      </w:r>
      <w:bookmarkEnd w:id="21"/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2"/>
      </w:pPr>
      <w:bookmarkStart w:id="23" w:name="descriptive-statistics"/>
      <w:r>
        <w:t xml:space="preserve">Descriptive Statistics</w:t>
      </w:r>
      <w:bookmarkEnd w:id="23"/>
    </w:p>
    <w:p>
      <w:pPr>
        <w:pStyle w:val="FirstParagraph"/>
      </w:pPr>
      <w:r>
        <w:t xml:space="preserve">see Table @ref(tab:descriptive).</w:t>
      </w:r>
    </w:p>
    <w:p>
      <w:pPr>
        <w:pStyle w:val="TableCaption"/>
      </w:pP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876"/>
        <w:tblLook w:firstRow="1" w:lastRow="0" w:firstColumn="0" w:lastColumn="0" w:noHBand="0" w:noVBand="1"/>
      </w:tblPr>
      <w:tblGrid>
        <w:gridCol w:w="777"/>
        <w:gridCol w:w="851"/>
        <w:gridCol w:w="906"/>
        <w:gridCol w:w="906"/>
        <w:gridCol w:w="1058"/>
        <w:gridCol w:w="1156"/>
        <w:gridCol w:w="789"/>
        <w:gridCol w:w="753"/>
        <w:gridCol w:w="789"/>
        <w:gridCol w:w="899"/>
        <w:gridCol w:w="979"/>
        <w:gridCol w:w="1107"/>
        <w:gridCol w:w="906"/>
      </w:tblGrid>
      <w:tr>
        <w:trPr>
          <w:cantSplit/>
          <w:trHeight w:val="40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trimmed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skew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kurtosis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se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0.031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0.014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0.013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0.017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0.016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4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0.032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0.013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12.231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0.015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0.024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0.029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0.026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4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0.014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5.081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0.014</w:t>
            </w:r>
          </w:p>
        </w:tc>
      </w:tr>
    </w:tbl>
    <w:p>
      <w:pPr>
        <w:pStyle w:val="BodyText"/>
      </w:pPr>
      <w:r>
        <w:drawing>
          <wp:inline>
            <wp:extent cx="5943600" cy="3962400"/>
            <wp:effectExtent b="0" l="0" r="0" t="0"/>
            <wp:docPr descr="p1" title="" id="1" name="Picture"/>
            <a:graphic>
              <a:graphicData uri="http://schemas.openxmlformats.org/drawingml/2006/picture">
                <pic:pic>
                  <pic:nvPicPr>
                    <pic:cNvPr descr="MR_automation_files/figure-docx/ds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962400"/>
            <wp:effectExtent b="0" l="0" r="0" t="0"/>
            <wp:docPr descr="p2" title="" id="1" name="Picture"/>
            <a:graphic>
              <a:graphicData uri="http://schemas.openxmlformats.org/drawingml/2006/picture">
                <pic:pic>
                  <pic:nvPicPr>
                    <pic:cNvPr descr="MR_automation_files/figure-docx/ds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962400"/>
            <wp:effectExtent b="0" l="0" r="0" t="0"/>
            <wp:docPr descr="p3" title="" id="1" name="Picture"/>
            <a:graphic>
              <a:graphicData uri="http://schemas.openxmlformats.org/drawingml/2006/picture">
                <pic:pic>
                  <pic:nvPicPr>
                    <pic:cNvPr descr="MR_automation_files/figure-docx/ds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Lebanon Year 1 (2016-2017) Measurement Report</dc:title>
  <dc:creator>Michael Wu</dc:creator>
  <cp:keywords/>
  <dcterms:created xsi:type="dcterms:W3CDTF">2020-09-30T00:31:08Z</dcterms:created>
  <dcterms:modified xsi:type="dcterms:W3CDTF">2020-09-30T00:31:08Z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2020-09-29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</Properties>
</file>