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Niger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2020-11-18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data-and-sample"/>
    <w:p>
      <w:pPr>
        <w:pStyle w:val="Heading2"/>
      </w:pPr>
      <w:r>
        <w:t xml:space="preserve">Data and Sample</w:t>
      </w:r>
    </w:p>
    <w:p>
      <w:pPr>
        <w:pStyle w:val="Normal"/>
      </w:pPr>
      <w:r>
        <w:t xml:space="preserve">This report presents descriptive and psychometric information of the measures used for Niger Year 1 (2016-2017).</w:t>
      </w:r>
    </w:p>
    <w:p>
      <w:r>
        <w:br w:type="page"/>
      </w:r>
    </w:p>
    <w:bookmarkEnd w:id="23"/>
    <w:bookmarkStart w:id="24" w:name="method"/>
    <w:p>
      <w:pPr>
        <w:pStyle w:val="Heading2"/>
      </w:pPr>
      <w:r>
        <w:t xml:space="preserve">Method</w:t>
      </w:r>
    </w:p>
    <w:p>
      <w:pPr>
        <w:pStyle w:val="Normal"/>
      </w:pPr>
      <w:r>
        <w:t xml:space="preserve">TBD…</w:t>
      </w:r>
    </w:p>
    <w:p>
      <w:r>
        <w:br w:type="page"/>
      </w:r>
    </w:p>
    <w:bookmarkEnd w:id="24"/>
    <w:bookmarkStart w:id="30" w:name="results"/>
    <w:p>
      <w:pPr>
        <w:pStyle w:val="Heading2"/>
      </w:pPr>
      <w:r>
        <w:t xml:space="preserve">Results</w:t>
      </w:r>
    </w:p>
    <w:bookmarkStart w:id="25" w:name="descriptive-statistics"/>
    <w:p>
      <w:pPr>
        <w:pStyle w:val="Heading3"/>
      </w:pPr>
      <w:r>
        <w:t xml:space="preserve">Descriptive Statistics</w:t>
      </w:r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9491f51a-dd56-4550-a32c-1a96fa44a37a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491f51a-dd56-4550-a32c-1a96fa44a37a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472c0a4-82b1-43a3-ba13-3029dc48e470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472c0a4-82b1-43a3-ba13-3029dc48e470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b35a1602-cda5-4896-828c-296461a18839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35a1602-cda5-4896-828c-296461a18839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PSRA3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bookmarkEnd w:id="25"/>
    <w:bookmarkStart w:id="29" w:name="factor-analysis"/>
    <w:p>
      <w:pPr>
        <w:pStyle w:val="Heading3"/>
      </w:pPr>
      <w:r>
        <w:t xml:space="preserve">Factor Analysis</w:t>
      </w:r>
    </w:p>
    <w:bookmarkStart w:id="26" w:name="efa-and-cfa"/>
    <w:p>
      <w:pPr>
        <w:pStyle w:val="Heading4"/>
      </w:pPr>
      <w:r>
        <w:t xml:space="preserve">EFA and CFA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ce7f760-f71d-484d-aa63-8260874fdc54" w:name="efa_scree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ce7f760-f71d-484d-aa63-8260874fdc54"/>
      <w:r>
        <w:rPr/>
        <w:t xml:space="preserve">: </w:t>
      </w:r>
      <w:r>
        <w:t xml:space="preserve">EFA model screeplots at all waves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12a10655-cf15-4470-823e-24826ed18628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2a10655-cf15-4470-823e-24826ed18628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195.817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PSRA1_CFA2a.out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PSRA2_CFA2a.out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154.696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PSRA3_CFA2a.out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72f4f3a1-334e-437e-88d9-f20d948a40f9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2f4f3a1-334e-437e-88d9-f20d948a40f9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83503bbc-145d-4d41-a21c-2c0c432c8eb9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3503bbc-145d-4d41-a21c-2c0c432c8eb9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52.464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41.721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-6.729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-5.521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-4.613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-8.797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-13.058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-23.585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-19.489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-9.041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-16.477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-18.016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-14.994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PSRA_F2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d4e61b4a-14cd-4806-8beb-9ee42303a49a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4e61b4a-14cd-4806-8beb-9ee42303a49a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</w:tr>
    </w:tbl>
    <w:p>
      <w:r>
        <w:br w:type="page"/>
      </w:r>
    </w:p>
    <w:bookmarkEnd w:id="26"/>
    <w:bookmarkStart w:id="27" w:name="internal-reliability-and-correlations"/>
    <w:p>
      <w:pPr>
        <w:pStyle w:val="Heading4"/>
      </w:pPr>
      <w:r>
        <w:t xml:space="preserve">Internal Reliability and Correlations</w:t>
      </w:r>
    </w:p>
    <w:p>
      <w:pPr>
        <w:pStyle w:val="TableCaption"/>
      </w:pPr>
      <w:r>
        <w:rPr/>
        <w:t xml:space="preserve">Table </w:t>
      </w:r>
      <w:bookmarkStart w:id="6020c454-9084-4131-8d47-9300f58dd56f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020c454-9084-4131-8d47-9300f58dd56f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89eb9b22-c6d9-45bf-af50-5adb462e95fc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9eb9b22-c6d9-45bf-af50-5adb462e95fc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PSRA4_3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PSRA7_3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PSRA8_3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PSRA10_3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PSRA12_3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PSRA5_3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PSRA6_3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PSRA11_3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PSRA13_3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782beb0c-7798-4016-a927-605be88bf03a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82beb0c-7798-4016-a927-605be88bf03a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F2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</w:tr>
    </w:tbl>
    <w:p>
      <w:r>
        <w:br w:type="page"/>
      </w:r>
    </w:p>
    <w:bookmarkEnd w:id="27"/>
    <w:bookmarkStart w:id="28" w:name="measurement-invariance"/>
    <w:p>
      <w:pPr>
        <w:pStyle w:val="Heading4"/>
      </w:pPr>
      <w:r>
        <w:t xml:space="preserve">Measurement Invariance</w:t>
      </w:r>
    </w:p>
    <w:p>
      <w:pPr>
        <w:pStyle w:val="TableCaption"/>
      </w:pPr>
      <w:r>
        <w:rPr/>
        <w:t xml:space="preserve">Table </w:t>
      </w:r>
      <w:bookmarkStart w:id="746aee90-b078-43ed-aeb0-48119c02992a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46aee90-b078-43ed-aeb0-48119c02992a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511.536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8976.406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353.480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8976.406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378.373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8976.406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PSRA1_tx_Inv_Scalar.out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322.530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12565.945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319.031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12565.945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357.389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12565.945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63.281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PSRA2_tx_Inv_Scalar.out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366.047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24000.582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283.567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24000.582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316.310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24000.582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48.439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PSRA3_tx_Inv_Scalar.out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FUN(X[[i]], ...): Configural invariance model was not available, please add to the source folder.</w:t>
      </w:r>
    </w:p>
    <w:p>
      <w:pPr>
        <w:pStyle w:val="SourceCode"/>
      </w:pPr>
      <w:r>
        <w:rPr>
          <w:rStyle w:val="VerbatimChar"/>
        </w:rPr>
        <w:t xml:space="preserve">## Error in eval(lhs, parent, parent): object 'df_inv_gender' not found</w:t>
      </w:r>
    </w:p>
    <w:p>
      <w:pPr>
        <w:pStyle w:val="SourceCode"/>
      </w:pPr>
      <w:r>
        <w:rPr>
          <w:rStyle w:val="VerbatimChar"/>
        </w:rPr>
        <w:t xml:space="preserve">## Error in as_grouped_data(df_inv_gender, groups = c("wave")): object 'df_inv_gender' not found</w:t>
      </w:r>
    </w:p>
    <w:p>
      <w:pPr>
        <w:pStyle w:val="SourceCode"/>
      </w:pPr>
      <w:r>
        <w:rPr>
          <w:rStyle w:val="VerbatimChar"/>
        </w:rPr>
        <w:t xml:space="preserve">## Error in as_flextable(df_inv_gender): object 'df_inv_gender' not found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 in FUN(X[[i]], ...): Configural invariance model was not available, please add to the source folder.</w:t>
      </w:r>
    </w:p>
    <w:p>
      <w:pPr>
        <w:pStyle w:val="SourceCode"/>
      </w:pPr>
      <w:r>
        <w:rPr>
          <w:rStyle w:val="VerbatimChar"/>
        </w:rPr>
        <w:t xml:space="preserve">## Error in eval(lhs, parent, parent): object 'df_inv_age' not found</w:t>
      </w:r>
    </w:p>
    <w:p>
      <w:pPr>
        <w:pStyle w:val="SourceCode"/>
      </w:pPr>
      <w:r>
        <w:rPr>
          <w:rStyle w:val="VerbatimChar"/>
        </w:rPr>
        <w:t xml:space="preserve">## Error in as_grouped_data(df_inv_age, groups = c("wave")): object 'df_inv_age' not found</w:t>
      </w:r>
    </w:p>
    <w:p>
      <w:pPr>
        <w:pStyle w:val="SourceCode"/>
      </w:pPr>
      <w:r>
        <w:rPr>
          <w:rStyle w:val="VerbatimChar"/>
        </w:rPr>
        <w:t xml:space="preserve">## Error in as_flextable(df_inv_age): object 'df_inv_age' not found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Error: Can't subset columns that don't exist.</w:t>
      </w:r>
      <w:r>
        <w:br/>
      </w:r>
      <w:r>
        <w:rPr>
          <w:rStyle w:val="VerbatimChar"/>
        </w:rPr>
        <w:t xml:space="preserve">## [31mx[39m Column `SRMR` doesn't exist.</w:t>
      </w:r>
    </w:p>
    <w:p>
      <w:pPr>
        <w:pStyle w:val="SourceCode"/>
      </w:pPr>
      <w:r>
        <w:rPr>
          <w:rStyle w:val="VerbatimChar"/>
        </w:rPr>
        <w:t xml:space="preserve">## Error in is.data.frame(data): object 'df_inv_lg' not found</w:t>
      </w:r>
    </w:p>
    <w:p>
      <w:pPr>
        <w:sectPr>
          <w:pgSz w:h="11906" w:w="16838" w:orient="landscape"/>
          <w:type w:val="oddPage"/>
          <w:cols/>
        </w:sectPr>
      </w:pPr>
    </w:p>
    <w:bookmarkEnd w:id="28"/>
    <w:bookmarkEnd w:id="29"/>
    <w:bookmarkEnd w:id="30"/>
    <w:bookmarkStart w:id="31" w:name="reference"/>
    <w:p>
      <w:pPr>
        <w:pStyle w:val="Heading2"/>
      </w:pPr>
      <w:r>
        <w:t xml:space="preserve">Reference</w:t>
      </w:r>
    </w:p>
    <w:p>
      <w:pPr>
        <w:pStyle w:val="Normal"/>
      </w:pPr>
      <w:r>
        <w:t xml:space="preserve">TBD…</w:t>
      </w:r>
    </w:p>
    <w:bookmarkEnd w:id="31"/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16c956a7fc50.png"/>
<Relationship Id="rId10" Type="http://schemas.openxmlformats.org/officeDocument/2006/relationships/image" Target="media/file116c92ea614a2.png"/>
<Relationship Id="rId11" Type="http://schemas.openxmlformats.org/officeDocument/2006/relationships/image" Target="media/file116c91994af9b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Niger Year 1 (2016-2017)</dc:title>
  <dc:creator>Michael Wu</dc:creator>
  <cp:keywords/>
  <dcterms:created xsi:type="dcterms:W3CDTF">2020-11-19T04:54:04Z</dcterms:created>
  <dcterms:modified xsi:type="dcterms:W3CDTF">2020-11-18T23:54:28Z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2020-11-18</vt:lpwstr>
  </property>
  <property fmtid="{D5CDD505-2E9C-101B-9397-08002B2CF9AE}" pid="3" name="output">
    <vt:lpwstr/>
  </property>
  <property fmtid="{D5CDD505-2E9C-101B-9397-08002B2CF9AE}" pid="4" name="params">
    <vt:lpwstr/>
  </property>
</Properties>
</file>